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dresa_primatelja"/>
    <w:p w14:paraId="0168A384" w14:textId="0EFF7949" w:rsidR="001C0F40" w:rsidRPr="002A33D7" w:rsidRDefault="00BD397C" w:rsidP="00FC01BA">
      <w:pPr>
        <w:rPr>
          <w:b/>
        </w:rPr>
      </w:pPr>
      <w:r w:rsidRPr="002A33D7">
        <w:rPr>
          <w:b/>
        </w:rPr>
        <w:fldChar w:fldCharType="begin">
          <w:ffData>
            <w:name w:val="Adresa_primatelja"/>
            <w:enabled/>
            <w:calcOnExit w:val="0"/>
            <w:textInput/>
          </w:ffData>
        </w:fldChar>
      </w:r>
      <w:r w:rsidR="001C0F40" w:rsidRPr="002A33D7">
        <w:rPr>
          <w:b/>
        </w:rPr>
        <w:instrText xml:space="preserve"> FORMTEXT </w:instrText>
      </w:r>
      <w:r w:rsidR="00A94B53">
        <w:rPr>
          <w:b/>
        </w:rPr>
      </w:r>
      <w:r w:rsidR="00A94B53">
        <w:rPr>
          <w:b/>
        </w:rPr>
        <w:fldChar w:fldCharType="separate"/>
      </w:r>
      <w:r w:rsidRPr="002A33D7">
        <w:rPr>
          <w:b/>
        </w:rPr>
        <w:fldChar w:fldCharType="end"/>
      </w:r>
      <w:bookmarkStart w:id="1" w:name="PTT_Primatelja"/>
      <w:bookmarkEnd w:id="0"/>
      <w:r w:rsidRPr="002A33D7">
        <w:rPr>
          <w:b/>
        </w:rPr>
        <w:fldChar w:fldCharType="begin">
          <w:ffData>
            <w:name w:val="PTT_Primatelja"/>
            <w:enabled/>
            <w:calcOnExit w:val="0"/>
            <w:textInput/>
          </w:ffData>
        </w:fldChar>
      </w:r>
      <w:r w:rsidR="001C0F40" w:rsidRPr="002A33D7">
        <w:rPr>
          <w:b/>
        </w:rPr>
        <w:instrText xml:space="preserve"> FORMTEXT </w:instrText>
      </w:r>
      <w:r w:rsidR="00A94B53">
        <w:rPr>
          <w:b/>
        </w:rPr>
      </w:r>
      <w:r w:rsidR="00A94B53">
        <w:rPr>
          <w:b/>
        </w:rPr>
        <w:fldChar w:fldCharType="separate"/>
      </w:r>
      <w:r w:rsidRPr="002A33D7">
        <w:rPr>
          <w:b/>
        </w:rPr>
        <w:fldChar w:fldCharType="end"/>
      </w:r>
      <w:bookmarkEnd w:id="1"/>
    </w:p>
    <w:p w14:paraId="2655B19B" w14:textId="77777777" w:rsidR="001C0F40" w:rsidRPr="002A33D7" w:rsidRDefault="001C0F40" w:rsidP="00FC01BA">
      <w:pPr>
        <w:rPr>
          <w:b/>
        </w:rPr>
      </w:pPr>
      <w:r w:rsidRPr="002A33D7">
        <w:rPr>
          <w:b/>
        </w:rPr>
        <w:t>REPUBLIKA HRVATSKA</w:t>
      </w:r>
    </w:p>
    <w:p w14:paraId="408B590F" w14:textId="77777777" w:rsidR="001C0F40" w:rsidRPr="002A33D7" w:rsidRDefault="001C0F40" w:rsidP="00FC01BA">
      <w:pPr>
        <w:rPr>
          <w:b/>
        </w:rPr>
      </w:pPr>
      <w:r w:rsidRPr="002A33D7">
        <w:rPr>
          <w:b/>
        </w:rPr>
        <w:t>FOND ZA ZAŠTITU OKOLIŠA I ENERGETSKU UČINKOVITOS</w:t>
      </w:r>
      <w:r w:rsidR="00A729E1" w:rsidRPr="002A33D7">
        <w:rPr>
          <w:b/>
        </w:rPr>
        <w:t>T</w:t>
      </w:r>
    </w:p>
    <w:p w14:paraId="3CE459F2" w14:textId="77777777" w:rsidR="001C0F40" w:rsidRPr="002A33D7" w:rsidRDefault="001C0F40" w:rsidP="00FC01BA">
      <w:pPr>
        <w:rPr>
          <w:b/>
        </w:rPr>
      </w:pPr>
      <w:r w:rsidRPr="002A33D7">
        <w:rPr>
          <w:b/>
        </w:rPr>
        <w:t>10 000 ZAGREB, RADNIČKA CESTA 80</w:t>
      </w:r>
    </w:p>
    <w:p w14:paraId="54378E54" w14:textId="77777777" w:rsidR="001C0F40" w:rsidRPr="002A33D7" w:rsidRDefault="001C0F40" w:rsidP="00FC01BA">
      <w:pPr>
        <w:rPr>
          <w:b/>
        </w:rPr>
      </w:pPr>
    </w:p>
    <w:p w14:paraId="725C06BA" w14:textId="77777777" w:rsidR="001C0F40" w:rsidRPr="002A33D7" w:rsidRDefault="001C0F40" w:rsidP="00FC01BA"/>
    <w:p w14:paraId="4F7B0215" w14:textId="77777777" w:rsidR="001C0F40" w:rsidRPr="002A33D7" w:rsidRDefault="001C0F40" w:rsidP="00FC01BA"/>
    <w:p w14:paraId="3D0BCADA" w14:textId="77777777" w:rsidR="001C0F40" w:rsidRPr="002A33D7" w:rsidRDefault="001C0F40" w:rsidP="00FC01BA"/>
    <w:p w14:paraId="0871E444" w14:textId="77777777" w:rsidR="001C0F40" w:rsidRPr="002A33D7" w:rsidRDefault="001C0F40" w:rsidP="00FC01BA"/>
    <w:p w14:paraId="144EBABB" w14:textId="77777777" w:rsidR="001C0F40" w:rsidRPr="002A33D7" w:rsidRDefault="001C0F40" w:rsidP="00FC01BA"/>
    <w:p w14:paraId="2B5E49FD" w14:textId="77777777" w:rsidR="001C0F40" w:rsidRPr="002A33D7" w:rsidRDefault="001C0F40" w:rsidP="00FC01BA"/>
    <w:p w14:paraId="5B492F46" w14:textId="77777777" w:rsidR="001C0F40" w:rsidRPr="002A33D7" w:rsidRDefault="001C0F40" w:rsidP="00FC01BA"/>
    <w:p w14:paraId="21A76B65" w14:textId="77777777" w:rsidR="001C0F40" w:rsidRPr="002A33D7" w:rsidRDefault="001C0F40" w:rsidP="00FC01BA"/>
    <w:p w14:paraId="2ECFC8CD" w14:textId="77777777" w:rsidR="001C0F40" w:rsidRPr="002A33D7" w:rsidRDefault="001C0F40" w:rsidP="00FC01BA"/>
    <w:p w14:paraId="74572268" w14:textId="77777777" w:rsidR="001C0F40" w:rsidRPr="002A33D7" w:rsidRDefault="001C0F40" w:rsidP="00FC01BA"/>
    <w:p w14:paraId="4DCFE9FD" w14:textId="77777777" w:rsidR="001C0F40" w:rsidRPr="002A33D7" w:rsidRDefault="001C0F40" w:rsidP="00FC01BA"/>
    <w:p w14:paraId="5954F582" w14:textId="77777777" w:rsidR="00A053B3" w:rsidRPr="002A33D7" w:rsidRDefault="00A053B3" w:rsidP="00A053B3">
      <w:pPr>
        <w:spacing w:line="276" w:lineRule="auto"/>
        <w:jc w:val="center"/>
        <w:rPr>
          <w:rFonts w:cstheme="minorHAnsi"/>
          <w:b/>
          <w:sz w:val="40"/>
        </w:rPr>
      </w:pPr>
      <w:r w:rsidRPr="002A33D7">
        <w:rPr>
          <w:rFonts w:cstheme="minorHAnsi"/>
          <w:b/>
          <w:sz w:val="40"/>
        </w:rPr>
        <w:t>DOKUMENTACIJA O NABAVI</w:t>
      </w:r>
    </w:p>
    <w:p w14:paraId="2B5B5910" w14:textId="77777777" w:rsidR="00A053B3" w:rsidRPr="002A33D7" w:rsidRDefault="00A053B3" w:rsidP="00A053B3">
      <w:pPr>
        <w:spacing w:line="276" w:lineRule="auto"/>
        <w:jc w:val="center"/>
        <w:rPr>
          <w:rFonts w:cstheme="minorHAnsi"/>
          <w:sz w:val="24"/>
        </w:rPr>
      </w:pPr>
      <w:r w:rsidRPr="002A33D7">
        <w:rPr>
          <w:rFonts w:cstheme="minorHAnsi"/>
          <w:sz w:val="24"/>
        </w:rPr>
        <w:t>Za projekt sufinanciran od EU</w:t>
      </w:r>
    </w:p>
    <w:p w14:paraId="6A7496AC" w14:textId="7D30A96E" w:rsidR="00A053B3" w:rsidRPr="002A33D7" w:rsidRDefault="00A053B3" w:rsidP="00A053B3">
      <w:pPr>
        <w:shd w:val="clear" w:color="auto" w:fill="FFFFFF"/>
        <w:spacing w:line="276" w:lineRule="auto"/>
        <w:ind w:left="6"/>
        <w:jc w:val="center"/>
        <w:rPr>
          <w:rFonts w:cstheme="minorHAnsi"/>
          <w:b/>
          <w:bCs/>
          <w:sz w:val="36"/>
        </w:rPr>
      </w:pPr>
      <w:r w:rsidRPr="002A33D7">
        <w:rPr>
          <w:rFonts w:cstheme="minorHAnsi"/>
          <w:b/>
          <w:bCs/>
          <w:sz w:val="36"/>
        </w:rPr>
        <w:t>USLUGE ODNOSA S JAVNOŠĆU, PROMIDŽBE PROJEKTA I VIDLJIVOSTI ZA PROJEKT SANACIJE JAME „SOVJAK“</w:t>
      </w:r>
    </w:p>
    <w:p w14:paraId="1B110007" w14:textId="77777777" w:rsidR="001C0F40" w:rsidRPr="002A33D7" w:rsidRDefault="001C0F40" w:rsidP="00FC01BA"/>
    <w:p w14:paraId="763AD84B" w14:textId="77777777" w:rsidR="001C0F40" w:rsidRPr="002A33D7" w:rsidRDefault="001C0F40" w:rsidP="00FC01BA"/>
    <w:p w14:paraId="623E8D4C" w14:textId="77777777" w:rsidR="001C0F40" w:rsidRPr="002A33D7" w:rsidRDefault="001C0F40" w:rsidP="00FC01BA"/>
    <w:p w14:paraId="676B1A4B" w14:textId="364F4B71" w:rsidR="00462C44" w:rsidRPr="002A33D7" w:rsidRDefault="00462C44" w:rsidP="00462C44">
      <w:pPr>
        <w:shd w:val="clear" w:color="auto" w:fill="FFFFFF"/>
        <w:spacing w:line="276" w:lineRule="auto"/>
        <w:jc w:val="center"/>
        <w:rPr>
          <w:rFonts w:eastAsia="Times New Roman" w:cstheme="minorHAnsi"/>
          <w:b/>
          <w:bCs/>
          <w:sz w:val="28"/>
          <w:szCs w:val="28"/>
          <w:lang w:eastAsia="sl-SI"/>
        </w:rPr>
      </w:pPr>
      <w:r w:rsidRPr="002A33D7">
        <w:rPr>
          <w:rFonts w:eastAsia="Times New Roman" w:cstheme="minorHAnsi"/>
          <w:b/>
          <w:bCs/>
          <w:sz w:val="28"/>
          <w:szCs w:val="28"/>
          <w:lang w:eastAsia="sl-SI"/>
        </w:rPr>
        <w:t>KNJIGA 1</w:t>
      </w:r>
    </w:p>
    <w:p w14:paraId="12DCA915" w14:textId="77777777" w:rsidR="00462C44" w:rsidRPr="002A33D7" w:rsidRDefault="00462C44" w:rsidP="00462C44">
      <w:pPr>
        <w:shd w:val="clear" w:color="auto" w:fill="FFFFFF"/>
        <w:spacing w:line="276" w:lineRule="auto"/>
        <w:jc w:val="center"/>
        <w:rPr>
          <w:rFonts w:eastAsia="Times New Roman" w:cstheme="minorHAnsi"/>
          <w:b/>
          <w:bCs/>
          <w:sz w:val="28"/>
          <w:szCs w:val="28"/>
          <w:lang w:eastAsia="sl-SI"/>
        </w:rPr>
      </w:pPr>
      <w:r w:rsidRPr="002A33D7">
        <w:rPr>
          <w:rFonts w:eastAsia="Times New Roman" w:cstheme="minorHAnsi"/>
          <w:b/>
          <w:bCs/>
          <w:sz w:val="28"/>
          <w:szCs w:val="28"/>
          <w:lang w:eastAsia="sl-SI"/>
        </w:rPr>
        <w:t>UPUTE PONUDITELJIMA</w:t>
      </w:r>
    </w:p>
    <w:p w14:paraId="14BF7A1F" w14:textId="4EE0D8B2" w:rsidR="001C0F40" w:rsidRPr="002A33D7" w:rsidRDefault="001C0F40" w:rsidP="00FC01BA"/>
    <w:p w14:paraId="10BCC51E" w14:textId="77777777" w:rsidR="001C0F40" w:rsidRPr="002A33D7" w:rsidRDefault="001C0F40" w:rsidP="00FC01BA">
      <w:pPr>
        <w:rPr>
          <w:b/>
        </w:rPr>
      </w:pPr>
    </w:p>
    <w:p w14:paraId="2049123F" w14:textId="77777777" w:rsidR="0095023B" w:rsidRPr="002A33D7" w:rsidRDefault="0095023B" w:rsidP="00FC01BA">
      <w:pPr>
        <w:rPr>
          <w:b/>
        </w:rPr>
      </w:pPr>
      <w:r w:rsidRPr="002A33D7">
        <w:rPr>
          <w:b/>
        </w:rPr>
        <w:t>JAVNO NADMETANJE</w:t>
      </w:r>
    </w:p>
    <w:p w14:paraId="2E4DB6C1" w14:textId="6AF01DEA" w:rsidR="0095023B" w:rsidRPr="002A33D7" w:rsidRDefault="00405087" w:rsidP="00FC01BA">
      <w:pPr>
        <w:rPr>
          <w:b/>
        </w:rPr>
      </w:pPr>
      <w:r>
        <w:rPr>
          <w:b/>
        </w:rPr>
        <w:t>EV. BROJ: E-V</w:t>
      </w:r>
      <w:r w:rsidR="0095023B" w:rsidRPr="002A33D7">
        <w:rPr>
          <w:b/>
        </w:rPr>
        <w:t>V</w:t>
      </w:r>
      <w:r w:rsidR="0095023B" w:rsidRPr="002A33D7">
        <w:rPr>
          <w:b/>
          <w:color w:val="auto"/>
        </w:rPr>
        <w:t>-</w:t>
      </w:r>
      <w:r w:rsidR="00467947" w:rsidRPr="002A33D7">
        <w:rPr>
          <w:b/>
          <w:color w:val="auto"/>
        </w:rPr>
        <w:t>5</w:t>
      </w:r>
      <w:r w:rsidR="001C1E2D" w:rsidRPr="002A33D7">
        <w:rPr>
          <w:b/>
          <w:color w:val="auto"/>
        </w:rPr>
        <w:t>/</w:t>
      </w:r>
      <w:r w:rsidR="001C1E2D" w:rsidRPr="002A33D7">
        <w:rPr>
          <w:b/>
        </w:rPr>
        <w:t>2019</w:t>
      </w:r>
      <w:r w:rsidR="00467947" w:rsidRPr="002A33D7">
        <w:rPr>
          <w:b/>
        </w:rPr>
        <w:t>/R1</w:t>
      </w:r>
      <w:r w:rsidR="000846A1" w:rsidRPr="002A33D7">
        <w:rPr>
          <w:b/>
        </w:rPr>
        <w:t xml:space="preserve">  </w:t>
      </w:r>
    </w:p>
    <w:p w14:paraId="34E2B8CF" w14:textId="1418E0BB" w:rsidR="001C0F40" w:rsidRPr="002A33D7" w:rsidRDefault="001C0F40" w:rsidP="00FC01BA"/>
    <w:p w14:paraId="4B2846EB" w14:textId="77777777" w:rsidR="001C0F40" w:rsidRPr="002A33D7" w:rsidRDefault="001C0F40" w:rsidP="00FC01BA"/>
    <w:p w14:paraId="633575FE" w14:textId="6B664C81" w:rsidR="001C0F40" w:rsidRPr="002A33D7" w:rsidRDefault="001C0F40" w:rsidP="00FC01BA">
      <w:pPr>
        <w:rPr>
          <w:b/>
          <w:color w:val="auto"/>
        </w:rPr>
      </w:pPr>
      <w:r w:rsidRPr="002A33D7">
        <w:rPr>
          <w:b/>
          <w:color w:val="auto"/>
        </w:rPr>
        <w:t xml:space="preserve">Zagreb, </w:t>
      </w:r>
      <w:r w:rsidR="00500E06">
        <w:rPr>
          <w:b/>
          <w:color w:val="auto"/>
        </w:rPr>
        <w:t>ožujak</w:t>
      </w:r>
      <w:r w:rsidR="00500E06" w:rsidRPr="002A33D7">
        <w:rPr>
          <w:b/>
          <w:color w:val="auto"/>
        </w:rPr>
        <w:t xml:space="preserve"> </w:t>
      </w:r>
      <w:r w:rsidRPr="002A33D7">
        <w:rPr>
          <w:b/>
          <w:color w:val="auto"/>
        </w:rPr>
        <w:t>201</w:t>
      </w:r>
      <w:r w:rsidR="001C1E2D" w:rsidRPr="002A33D7">
        <w:rPr>
          <w:b/>
          <w:color w:val="auto"/>
        </w:rPr>
        <w:t>9</w:t>
      </w:r>
      <w:r w:rsidRPr="002A33D7">
        <w:rPr>
          <w:b/>
          <w:color w:val="auto"/>
        </w:rPr>
        <w:t>.</w:t>
      </w:r>
      <w:r w:rsidR="00467947" w:rsidRPr="002A33D7">
        <w:rPr>
          <w:b/>
          <w:color w:val="auto"/>
        </w:rPr>
        <w:t xml:space="preserve"> godine</w:t>
      </w:r>
    </w:p>
    <w:p w14:paraId="60A2982A" w14:textId="77777777" w:rsidR="0096395D" w:rsidRPr="002A33D7" w:rsidRDefault="0096395D" w:rsidP="00FC01BA"/>
    <w:p w14:paraId="14FC7C33" w14:textId="1B575197" w:rsidR="00D46DBC" w:rsidRPr="002A33D7" w:rsidRDefault="00D46DBC" w:rsidP="00FC01BA"/>
    <w:p w14:paraId="7B2DC495" w14:textId="77777777" w:rsidR="0051396B" w:rsidRPr="002A33D7" w:rsidRDefault="0051396B" w:rsidP="00FC01BA"/>
    <w:p w14:paraId="25DB730E" w14:textId="77777777" w:rsidR="0051396B" w:rsidRPr="002A33D7" w:rsidRDefault="0051396B" w:rsidP="00FC01BA"/>
    <w:p w14:paraId="15C9E87C" w14:textId="77777777" w:rsidR="00817DCF" w:rsidRPr="002A33D7" w:rsidRDefault="00817DCF" w:rsidP="00FC01BA"/>
    <w:p w14:paraId="5752E5A0" w14:textId="77777777" w:rsidR="00817DCF" w:rsidRPr="002A33D7" w:rsidRDefault="00817DCF" w:rsidP="00FC01BA"/>
    <w:p w14:paraId="2240159A" w14:textId="77777777" w:rsidR="00817DCF" w:rsidRPr="002A33D7" w:rsidRDefault="00817DCF" w:rsidP="00FC01BA"/>
    <w:p w14:paraId="0F896CB2" w14:textId="77777777" w:rsidR="00817DCF" w:rsidRPr="002A33D7" w:rsidRDefault="00817DCF" w:rsidP="00FC01BA"/>
    <w:p w14:paraId="6ED99B5A" w14:textId="77777777" w:rsidR="0051396B" w:rsidRPr="002A33D7" w:rsidRDefault="0051396B" w:rsidP="00FC01BA"/>
    <w:p w14:paraId="2D29BF89" w14:textId="7B391888" w:rsidR="0051396B" w:rsidRPr="002A33D7" w:rsidRDefault="00817DCF" w:rsidP="00FC01BA">
      <w:r w:rsidRPr="002A33D7">
        <w:rPr>
          <w:noProof/>
        </w:rPr>
        <w:drawing>
          <wp:inline distT="0" distB="0" distL="0" distR="0" wp14:anchorId="241197C2" wp14:editId="57372FFE">
            <wp:extent cx="5755005" cy="585470"/>
            <wp:effectExtent l="0" t="0" r="0" b="508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005" cy="585470"/>
                    </a:xfrm>
                    <a:prstGeom prst="rect">
                      <a:avLst/>
                    </a:prstGeom>
                    <a:noFill/>
                  </pic:spPr>
                </pic:pic>
              </a:graphicData>
            </a:graphic>
          </wp:inline>
        </w:drawing>
      </w:r>
    </w:p>
    <w:p w14:paraId="7239096A" w14:textId="33E93CB0" w:rsidR="0051396B" w:rsidRPr="002A33D7" w:rsidRDefault="0051396B" w:rsidP="00FC01BA"/>
    <w:p w14:paraId="07A86967" w14:textId="77777777" w:rsidR="00D1585D" w:rsidRPr="002A33D7" w:rsidRDefault="00D1585D" w:rsidP="00FC01BA"/>
    <w:p w14:paraId="6EE4E164" w14:textId="77777777" w:rsidR="00B74A45" w:rsidRPr="002A33D7" w:rsidRDefault="00B74A45" w:rsidP="00B74A45">
      <w:pPr>
        <w:ind w:right="272"/>
        <w:rPr>
          <w:rFonts w:cstheme="minorHAnsi"/>
          <w:sz w:val="24"/>
          <w:szCs w:val="22"/>
        </w:rPr>
      </w:pPr>
      <w:r w:rsidRPr="002A33D7">
        <w:rPr>
          <w:rFonts w:cstheme="minorHAnsi"/>
          <w:sz w:val="24"/>
          <w:szCs w:val="22"/>
        </w:rPr>
        <w:lastRenderedPageBreak/>
        <w:t>Ova Dokumentacija o nabavi se sastoji od:</w:t>
      </w:r>
    </w:p>
    <w:p w14:paraId="5DA7AE71" w14:textId="77777777" w:rsidR="00B74A45" w:rsidRPr="002A33D7" w:rsidRDefault="00B74A45" w:rsidP="00B74A45">
      <w:pPr>
        <w:shd w:val="clear" w:color="auto" w:fill="FFFFFF"/>
        <w:ind w:left="14"/>
        <w:rPr>
          <w:rFonts w:cstheme="minorHAnsi"/>
          <w:sz w:val="22"/>
        </w:rPr>
      </w:pPr>
    </w:p>
    <w:p w14:paraId="04DBFB4C" w14:textId="77777777" w:rsidR="00B74A45" w:rsidRPr="002A33D7" w:rsidRDefault="00B74A45" w:rsidP="00B74A45">
      <w:pPr>
        <w:shd w:val="clear" w:color="auto" w:fill="FFFFFF"/>
        <w:ind w:left="14"/>
        <w:rPr>
          <w:rFonts w:cstheme="minorHAnsi"/>
          <w:sz w:val="22"/>
        </w:rPr>
      </w:pPr>
    </w:p>
    <w:p w14:paraId="064448B6" w14:textId="77777777" w:rsidR="00B74A45" w:rsidRPr="002A33D7" w:rsidRDefault="00B74A45" w:rsidP="00B74A45">
      <w:pPr>
        <w:spacing w:after="120"/>
        <w:rPr>
          <w:rFonts w:cstheme="minorHAnsi"/>
          <w:b/>
          <w:i/>
          <w:iCs/>
          <w:sz w:val="24"/>
          <w:szCs w:val="22"/>
        </w:rPr>
      </w:pPr>
      <w:r w:rsidRPr="002A33D7">
        <w:rPr>
          <w:rFonts w:cstheme="minorHAnsi"/>
          <w:b/>
          <w:sz w:val="24"/>
          <w:szCs w:val="22"/>
        </w:rPr>
        <w:t>Knjiga 1</w:t>
      </w:r>
      <w:r w:rsidRPr="002A33D7">
        <w:rPr>
          <w:rFonts w:cstheme="minorHAnsi"/>
          <w:b/>
          <w:sz w:val="24"/>
          <w:szCs w:val="22"/>
        </w:rPr>
        <w:tab/>
      </w:r>
      <w:r w:rsidRPr="002A33D7">
        <w:rPr>
          <w:rFonts w:cstheme="minorHAnsi"/>
          <w:b/>
          <w:sz w:val="24"/>
          <w:szCs w:val="22"/>
        </w:rPr>
        <w:tab/>
        <w:t>Upute ponuditeljima i obrasci</w:t>
      </w:r>
    </w:p>
    <w:p w14:paraId="04A62724" w14:textId="77777777" w:rsidR="00B74A45" w:rsidRPr="002A33D7" w:rsidRDefault="00B74A45" w:rsidP="00B74A45">
      <w:pPr>
        <w:spacing w:after="120"/>
        <w:rPr>
          <w:rFonts w:cstheme="minorHAnsi"/>
          <w:b/>
          <w:i/>
          <w:iCs/>
          <w:sz w:val="24"/>
          <w:szCs w:val="22"/>
        </w:rPr>
      </w:pPr>
      <w:r w:rsidRPr="002A33D7">
        <w:rPr>
          <w:rFonts w:cstheme="minorHAnsi"/>
          <w:sz w:val="24"/>
          <w:szCs w:val="22"/>
        </w:rPr>
        <w:t>Knjiga 2</w:t>
      </w:r>
      <w:r w:rsidRPr="002A33D7">
        <w:rPr>
          <w:rFonts w:cstheme="minorHAnsi"/>
          <w:sz w:val="24"/>
          <w:szCs w:val="22"/>
        </w:rPr>
        <w:tab/>
        <w:t xml:space="preserve"> </w:t>
      </w:r>
      <w:r w:rsidRPr="002A33D7">
        <w:rPr>
          <w:rFonts w:cstheme="minorHAnsi"/>
          <w:sz w:val="24"/>
          <w:szCs w:val="22"/>
        </w:rPr>
        <w:tab/>
        <w:t xml:space="preserve">Ugovorna dokumentacija </w:t>
      </w:r>
    </w:p>
    <w:p w14:paraId="75384C51" w14:textId="77777777" w:rsidR="00B74A45" w:rsidRPr="002A33D7" w:rsidRDefault="00B74A45" w:rsidP="00B74A45">
      <w:pPr>
        <w:spacing w:after="120"/>
        <w:rPr>
          <w:rFonts w:cstheme="minorHAnsi"/>
          <w:sz w:val="24"/>
          <w:szCs w:val="22"/>
        </w:rPr>
      </w:pPr>
      <w:r w:rsidRPr="002A33D7">
        <w:rPr>
          <w:rFonts w:cstheme="minorHAnsi"/>
          <w:sz w:val="24"/>
          <w:szCs w:val="22"/>
        </w:rPr>
        <w:t>Knjiga 3</w:t>
      </w:r>
      <w:r w:rsidRPr="002A33D7">
        <w:rPr>
          <w:rFonts w:cstheme="minorHAnsi"/>
          <w:sz w:val="24"/>
          <w:szCs w:val="22"/>
        </w:rPr>
        <w:tab/>
      </w:r>
      <w:r w:rsidRPr="002A33D7">
        <w:rPr>
          <w:rFonts w:cstheme="minorHAnsi"/>
          <w:sz w:val="24"/>
          <w:szCs w:val="22"/>
        </w:rPr>
        <w:tab/>
        <w:t>Projektni zadatak</w:t>
      </w:r>
    </w:p>
    <w:p w14:paraId="0BD4C121" w14:textId="77777777" w:rsidR="00B74A45" w:rsidRPr="002A33D7" w:rsidRDefault="00B74A45" w:rsidP="00B74A45">
      <w:pPr>
        <w:spacing w:after="120"/>
        <w:rPr>
          <w:rFonts w:cstheme="minorHAnsi"/>
          <w:sz w:val="24"/>
          <w:szCs w:val="22"/>
        </w:rPr>
      </w:pPr>
      <w:r w:rsidRPr="002A33D7">
        <w:rPr>
          <w:rFonts w:cstheme="minorHAnsi"/>
          <w:sz w:val="24"/>
          <w:szCs w:val="22"/>
        </w:rPr>
        <w:t>Knjiga 4</w:t>
      </w:r>
      <w:r w:rsidRPr="002A33D7">
        <w:rPr>
          <w:rFonts w:cstheme="minorHAnsi"/>
          <w:sz w:val="24"/>
          <w:szCs w:val="22"/>
        </w:rPr>
        <w:tab/>
      </w:r>
      <w:r w:rsidRPr="002A33D7">
        <w:rPr>
          <w:rFonts w:cstheme="minorHAnsi"/>
          <w:sz w:val="24"/>
          <w:szCs w:val="22"/>
        </w:rPr>
        <w:tab/>
        <w:t>Troškovnik</w:t>
      </w:r>
    </w:p>
    <w:p w14:paraId="7C01D2A5" w14:textId="77777777" w:rsidR="00B74A45" w:rsidRPr="002A33D7" w:rsidRDefault="00B74A45" w:rsidP="00B74A45">
      <w:pPr>
        <w:spacing w:after="120"/>
        <w:rPr>
          <w:rFonts w:cstheme="minorHAnsi"/>
          <w:sz w:val="24"/>
          <w:szCs w:val="22"/>
        </w:rPr>
      </w:pPr>
      <w:r w:rsidRPr="002A33D7">
        <w:rPr>
          <w:rFonts w:cstheme="minorHAnsi"/>
          <w:sz w:val="24"/>
          <w:szCs w:val="22"/>
        </w:rPr>
        <w:t xml:space="preserve">Knjiga 5 </w:t>
      </w:r>
      <w:r w:rsidRPr="002A33D7">
        <w:rPr>
          <w:rFonts w:cstheme="minorHAnsi"/>
          <w:sz w:val="24"/>
          <w:szCs w:val="22"/>
        </w:rPr>
        <w:tab/>
      </w:r>
      <w:r w:rsidRPr="002A33D7">
        <w:rPr>
          <w:rFonts w:cstheme="minorHAnsi"/>
          <w:sz w:val="24"/>
          <w:szCs w:val="22"/>
        </w:rPr>
        <w:tab/>
        <w:t>Podloge</w:t>
      </w:r>
    </w:p>
    <w:p w14:paraId="6CFB04F7" w14:textId="77777777" w:rsidR="00B74A45" w:rsidRPr="002A33D7" w:rsidRDefault="00B74A45" w:rsidP="00B74A45"/>
    <w:p w14:paraId="74FA6FD6" w14:textId="77777777" w:rsidR="00B74A45" w:rsidRPr="002A33D7" w:rsidRDefault="00B74A45" w:rsidP="00B74A45"/>
    <w:p w14:paraId="46A16B8A" w14:textId="77777777" w:rsidR="00B74A45" w:rsidRPr="002A33D7" w:rsidRDefault="00B74A45" w:rsidP="00B74A45">
      <w:r w:rsidRPr="002A33D7">
        <w:br w:type="page"/>
      </w:r>
    </w:p>
    <w:p w14:paraId="39A75E48" w14:textId="77777777" w:rsidR="00B74A45" w:rsidRPr="002A33D7" w:rsidRDefault="00B74A45" w:rsidP="00B74A45">
      <w:pPr>
        <w:ind w:right="272"/>
        <w:jc w:val="center"/>
        <w:rPr>
          <w:rFonts w:ascii="Calibri" w:hAnsi="Calibri"/>
          <w:b/>
          <w:bCs/>
          <w:sz w:val="32"/>
          <w:szCs w:val="32"/>
        </w:rPr>
      </w:pPr>
    </w:p>
    <w:p w14:paraId="64D8BF21" w14:textId="77777777" w:rsidR="00B74A45" w:rsidRPr="002A33D7" w:rsidRDefault="00B74A45" w:rsidP="00B74A45">
      <w:pPr>
        <w:ind w:right="272"/>
        <w:jc w:val="center"/>
        <w:rPr>
          <w:rFonts w:ascii="Calibri" w:hAnsi="Calibri"/>
          <w:b/>
          <w:bCs/>
          <w:sz w:val="32"/>
          <w:szCs w:val="32"/>
        </w:rPr>
      </w:pPr>
    </w:p>
    <w:p w14:paraId="6A29400F" w14:textId="77777777" w:rsidR="00B74A45" w:rsidRPr="002A33D7" w:rsidRDefault="00B74A45" w:rsidP="00B74A45">
      <w:pPr>
        <w:ind w:right="272"/>
        <w:jc w:val="center"/>
        <w:rPr>
          <w:rFonts w:ascii="Calibri" w:hAnsi="Calibri"/>
          <w:b/>
          <w:bCs/>
          <w:sz w:val="32"/>
          <w:szCs w:val="32"/>
        </w:rPr>
      </w:pPr>
    </w:p>
    <w:p w14:paraId="4B8B6EF1" w14:textId="77777777" w:rsidR="00B74A45" w:rsidRPr="002A33D7" w:rsidRDefault="00B74A45" w:rsidP="00B74A45">
      <w:pPr>
        <w:ind w:right="272"/>
        <w:jc w:val="center"/>
        <w:rPr>
          <w:rFonts w:ascii="Calibri" w:hAnsi="Calibri"/>
          <w:b/>
          <w:bCs/>
          <w:sz w:val="32"/>
          <w:szCs w:val="32"/>
        </w:rPr>
      </w:pPr>
    </w:p>
    <w:p w14:paraId="3F2BF82E" w14:textId="77777777" w:rsidR="00B74A45" w:rsidRPr="002A33D7" w:rsidRDefault="00B74A45" w:rsidP="00B74A45">
      <w:pPr>
        <w:ind w:right="272"/>
        <w:jc w:val="center"/>
        <w:rPr>
          <w:rFonts w:ascii="Calibri" w:hAnsi="Calibri"/>
          <w:b/>
          <w:bCs/>
          <w:sz w:val="32"/>
          <w:szCs w:val="32"/>
        </w:rPr>
      </w:pPr>
    </w:p>
    <w:p w14:paraId="14DCD461" w14:textId="77777777" w:rsidR="00B74A45" w:rsidRPr="002A33D7" w:rsidRDefault="00B74A45" w:rsidP="00B74A45">
      <w:pPr>
        <w:ind w:right="272"/>
        <w:jc w:val="center"/>
        <w:rPr>
          <w:rFonts w:ascii="Calibri" w:hAnsi="Calibri"/>
          <w:b/>
          <w:bCs/>
          <w:sz w:val="32"/>
          <w:szCs w:val="32"/>
        </w:rPr>
      </w:pPr>
    </w:p>
    <w:p w14:paraId="76CC54A4" w14:textId="77777777" w:rsidR="00B74A45" w:rsidRPr="002A33D7" w:rsidRDefault="00B74A45" w:rsidP="00B74A45">
      <w:pPr>
        <w:ind w:right="272"/>
        <w:jc w:val="center"/>
        <w:rPr>
          <w:rFonts w:ascii="Calibri" w:hAnsi="Calibri"/>
          <w:b/>
          <w:bCs/>
          <w:sz w:val="32"/>
          <w:szCs w:val="32"/>
        </w:rPr>
      </w:pPr>
      <w:r w:rsidRPr="002A33D7">
        <w:rPr>
          <w:rFonts w:ascii="Calibri" w:hAnsi="Calibri"/>
          <w:b/>
          <w:bCs/>
          <w:sz w:val="32"/>
          <w:szCs w:val="32"/>
        </w:rPr>
        <w:t xml:space="preserve">Knjiga 1 </w:t>
      </w:r>
    </w:p>
    <w:p w14:paraId="17D81BC1" w14:textId="77777777" w:rsidR="00B74A45" w:rsidRPr="002A33D7" w:rsidRDefault="00B74A45" w:rsidP="00B74A45">
      <w:pPr>
        <w:ind w:right="272"/>
        <w:rPr>
          <w:rFonts w:ascii="Calibri" w:hAnsi="Calibri"/>
        </w:rPr>
      </w:pPr>
    </w:p>
    <w:p w14:paraId="1AA55C59" w14:textId="77777777" w:rsidR="00964637" w:rsidRPr="002A33D7" w:rsidRDefault="00964637" w:rsidP="00964637">
      <w:pPr>
        <w:ind w:right="272"/>
        <w:jc w:val="center"/>
        <w:rPr>
          <w:rFonts w:ascii="Calibri" w:hAnsi="Calibri"/>
          <w:b/>
          <w:bCs/>
          <w:sz w:val="32"/>
          <w:szCs w:val="32"/>
        </w:rPr>
      </w:pPr>
      <w:r w:rsidRPr="002A33D7">
        <w:rPr>
          <w:rFonts w:ascii="Calibri" w:hAnsi="Calibri"/>
          <w:b/>
          <w:bCs/>
          <w:sz w:val="32"/>
          <w:szCs w:val="32"/>
          <w:u w:val="single"/>
        </w:rPr>
        <w:t>Dio 1</w:t>
      </w:r>
    </w:p>
    <w:p w14:paraId="12D9CD1D" w14:textId="77777777" w:rsidR="00B74A45" w:rsidRPr="002A33D7" w:rsidRDefault="00B74A45" w:rsidP="00B74A45">
      <w:pPr>
        <w:ind w:right="272"/>
        <w:jc w:val="center"/>
        <w:rPr>
          <w:rFonts w:ascii="Calibri" w:hAnsi="Calibri"/>
          <w:b/>
          <w:bCs/>
        </w:rPr>
      </w:pPr>
    </w:p>
    <w:p w14:paraId="489E8D41" w14:textId="77777777" w:rsidR="00B74A45" w:rsidRPr="002A33D7" w:rsidRDefault="00B74A45" w:rsidP="00B74A45">
      <w:pPr>
        <w:ind w:right="272"/>
        <w:jc w:val="center"/>
        <w:rPr>
          <w:rFonts w:ascii="Calibri" w:hAnsi="Calibri"/>
          <w:b/>
          <w:bCs/>
        </w:rPr>
      </w:pPr>
    </w:p>
    <w:p w14:paraId="059DC78A" w14:textId="77777777" w:rsidR="00B74A45" w:rsidRPr="002A33D7" w:rsidRDefault="00B74A45" w:rsidP="00B74A45">
      <w:pPr>
        <w:jc w:val="center"/>
        <w:rPr>
          <w:b/>
          <w:sz w:val="36"/>
        </w:rPr>
      </w:pPr>
      <w:r w:rsidRPr="002A33D7">
        <w:rPr>
          <w:b/>
          <w:sz w:val="36"/>
        </w:rPr>
        <w:t>Upute Ponuditeljima</w:t>
      </w:r>
    </w:p>
    <w:p w14:paraId="10FCB335" w14:textId="77777777" w:rsidR="00B74A45" w:rsidRPr="002A33D7" w:rsidRDefault="00B74A45" w:rsidP="00B74A45">
      <w:pPr>
        <w:rPr>
          <w:kern w:val="32"/>
        </w:rPr>
      </w:pPr>
      <w:r w:rsidRPr="002A33D7">
        <w:rPr>
          <w:kern w:val="32"/>
        </w:rPr>
        <w:br w:type="page"/>
      </w:r>
    </w:p>
    <w:p w14:paraId="0EAF1C7F" w14:textId="77777777" w:rsidR="00B74A45" w:rsidRPr="002A33D7" w:rsidRDefault="00B74A45" w:rsidP="00FC01BA"/>
    <w:p w14:paraId="62E03C81" w14:textId="77777777" w:rsidR="00D1585D" w:rsidRPr="002A33D7" w:rsidRDefault="00D1585D" w:rsidP="00FC01BA">
      <w:pPr>
        <w:rPr>
          <w:b/>
        </w:rPr>
      </w:pPr>
      <w:r w:rsidRPr="002A33D7">
        <w:rPr>
          <w:b/>
        </w:rPr>
        <w:t>SADRŽAJ</w:t>
      </w:r>
    </w:p>
    <w:p w14:paraId="4F7E0185" w14:textId="77777777" w:rsidR="00D1585D" w:rsidRPr="002A33D7" w:rsidRDefault="00D1585D" w:rsidP="00FC01BA"/>
    <w:p w14:paraId="7439C98F" w14:textId="77777777" w:rsidR="00664BF8" w:rsidRDefault="00BD397C">
      <w:pPr>
        <w:pStyle w:val="Sadraj1"/>
        <w:rPr>
          <w:rFonts w:asciiTheme="minorHAnsi" w:eastAsiaTheme="minorEastAsia" w:hAnsiTheme="minorHAnsi" w:cstheme="minorBidi"/>
          <w:noProof/>
          <w:color w:val="auto"/>
          <w:sz w:val="22"/>
          <w:szCs w:val="22"/>
        </w:rPr>
      </w:pPr>
      <w:r w:rsidRPr="002A33D7">
        <w:rPr>
          <w:rFonts w:asciiTheme="minorHAnsi" w:hAnsiTheme="minorHAnsi"/>
          <w:sz w:val="18"/>
          <w:szCs w:val="18"/>
        </w:rPr>
        <w:fldChar w:fldCharType="begin"/>
      </w:r>
      <w:r w:rsidR="00254383" w:rsidRPr="002A33D7">
        <w:rPr>
          <w:rFonts w:asciiTheme="minorHAnsi" w:hAnsiTheme="minorHAnsi"/>
          <w:sz w:val="18"/>
          <w:szCs w:val="18"/>
        </w:rPr>
        <w:instrText xml:space="preserve"> TOC \o "1-3" \h \z </w:instrText>
      </w:r>
      <w:r w:rsidRPr="002A33D7">
        <w:rPr>
          <w:rFonts w:asciiTheme="minorHAnsi" w:hAnsiTheme="minorHAnsi"/>
          <w:sz w:val="18"/>
          <w:szCs w:val="18"/>
        </w:rPr>
        <w:fldChar w:fldCharType="separate"/>
      </w:r>
      <w:hyperlink w:anchor="_Toc3473012" w:history="1">
        <w:r w:rsidR="00664BF8" w:rsidRPr="00BF06D9">
          <w:rPr>
            <w:rStyle w:val="Hiperveza"/>
            <w:rFonts w:ascii="Calibri Light" w:eastAsiaTheme="majorEastAsia" w:hAnsi="Calibri Light"/>
            <w:noProof/>
            <w:lang w:eastAsia="sl-SI"/>
          </w:rPr>
          <w:t>1</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noProof/>
            <w:lang w:eastAsia="sl-SI"/>
          </w:rPr>
          <w:t>OPĆI PODACI</w:t>
        </w:r>
        <w:r w:rsidR="00664BF8">
          <w:rPr>
            <w:noProof/>
            <w:webHidden/>
          </w:rPr>
          <w:tab/>
        </w:r>
        <w:r w:rsidR="00664BF8">
          <w:rPr>
            <w:noProof/>
            <w:webHidden/>
          </w:rPr>
          <w:fldChar w:fldCharType="begin"/>
        </w:r>
        <w:r w:rsidR="00664BF8">
          <w:rPr>
            <w:noProof/>
            <w:webHidden/>
          </w:rPr>
          <w:instrText xml:space="preserve"> PAGEREF _Toc3473012 \h </w:instrText>
        </w:r>
        <w:r w:rsidR="00664BF8">
          <w:rPr>
            <w:noProof/>
            <w:webHidden/>
          </w:rPr>
        </w:r>
        <w:r w:rsidR="00664BF8">
          <w:rPr>
            <w:noProof/>
            <w:webHidden/>
          </w:rPr>
          <w:fldChar w:fldCharType="separate"/>
        </w:r>
        <w:r w:rsidR="00664BF8">
          <w:rPr>
            <w:noProof/>
            <w:webHidden/>
          </w:rPr>
          <w:t>7</w:t>
        </w:r>
        <w:r w:rsidR="00664BF8">
          <w:rPr>
            <w:noProof/>
            <w:webHidden/>
          </w:rPr>
          <w:fldChar w:fldCharType="end"/>
        </w:r>
      </w:hyperlink>
    </w:p>
    <w:p w14:paraId="67F66C8E" w14:textId="77777777" w:rsidR="00664BF8" w:rsidRDefault="00A94B53">
      <w:pPr>
        <w:pStyle w:val="Sadraj2"/>
        <w:rPr>
          <w:rFonts w:asciiTheme="minorHAnsi" w:eastAsiaTheme="minorEastAsia" w:hAnsiTheme="minorHAnsi" w:cstheme="minorBidi"/>
          <w:noProof/>
          <w:color w:val="auto"/>
          <w:sz w:val="22"/>
          <w:szCs w:val="22"/>
        </w:rPr>
      </w:pPr>
      <w:hyperlink w:anchor="_Toc3473013" w:history="1">
        <w:r w:rsidR="00664BF8" w:rsidRPr="00BF06D9">
          <w:rPr>
            <w:rStyle w:val="Hiperveza"/>
            <w:rFonts w:asciiTheme="majorHAnsi" w:eastAsiaTheme="majorEastAsia" w:hAnsiTheme="majorHAnsi" w:cstheme="majorBidi"/>
            <w:caps/>
            <w:noProof/>
            <w:lang w:eastAsia="sl-SI"/>
          </w:rPr>
          <w:t>1.1</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Uvod</w:t>
        </w:r>
        <w:r w:rsidR="00664BF8">
          <w:rPr>
            <w:noProof/>
            <w:webHidden/>
          </w:rPr>
          <w:tab/>
        </w:r>
        <w:r w:rsidR="00664BF8">
          <w:rPr>
            <w:noProof/>
            <w:webHidden/>
          </w:rPr>
          <w:fldChar w:fldCharType="begin"/>
        </w:r>
        <w:r w:rsidR="00664BF8">
          <w:rPr>
            <w:noProof/>
            <w:webHidden/>
          </w:rPr>
          <w:instrText xml:space="preserve"> PAGEREF _Toc3473013 \h </w:instrText>
        </w:r>
        <w:r w:rsidR="00664BF8">
          <w:rPr>
            <w:noProof/>
            <w:webHidden/>
          </w:rPr>
        </w:r>
        <w:r w:rsidR="00664BF8">
          <w:rPr>
            <w:noProof/>
            <w:webHidden/>
          </w:rPr>
          <w:fldChar w:fldCharType="separate"/>
        </w:r>
        <w:r w:rsidR="00664BF8">
          <w:rPr>
            <w:noProof/>
            <w:webHidden/>
          </w:rPr>
          <w:t>7</w:t>
        </w:r>
        <w:r w:rsidR="00664BF8">
          <w:rPr>
            <w:noProof/>
            <w:webHidden/>
          </w:rPr>
          <w:fldChar w:fldCharType="end"/>
        </w:r>
      </w:hyperlink>
    </w:p>
    <w:p w14:paraId="73AF7C4B" w14:textId="77777777" w:rsidR="00664BF8" w:rsidRDefault="00A94B53">
      <w:pPr>
        <w:pStyle w:val="Sadraj2"/>
        <w:rPr>
          <w:rFonts w:asciiTheme="minorHAnsi" w:eastAsiaTheme="minorEastAsia" w:hAnsiTheme="minorHAnsi" w:cstheme="minorBidi"/>
          <w:noProof/>
          <w:color w:val="auto"/>
          <w:sz w:val="22"/>
          <w:szCs w:val="22"/>
        </w:rPr>
      </w:pPr>
      <w:hyperlink w:anchor="_Toc3473014" w:history="1">
        <w:r w:rsidR="00664BF8" w:rsidRPr="00BF06D9">
          <w:rPr>
            <w:rStyle w:val="Hiperveza"/>
            <w:rFonts w:asciiTheme="majorHAnsi" w:eastAsiaTheme="majorEastAsia" w:hAnsiTheme="majorHAnsi" w:cstheme="majorBidi"/>
            <w:caps/>
            <w:noProof/>
            <w:lang w:eastAsia="sl-SI"/>
          </w:rPr>
          <w:t>1.2</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Mjerodavno pravo</w:t>
        </w:r>
        <w:r w:rsidR="00664BF8">
          <w:rPr>
            <w:noProof/>
            <w:webHidden/>
          </w:rPr>
          <w:tab/>
        </w:r>
        <w:r w:rsidR="00664BF8">
          <w:rPr>
            <w:noProof/>
            <w:webHidden/>
          </w:rPr>
          <w:fldChar w:fldCharType="begin"/>
        </w:r>
        <w:r w:rsidR="00664BF8">
          <w:rPr>
            <w:noProof/>
            <w:webHidden/>
          </w:rPr>
          <w:instrText xml:space="preserve"> PAGEREF _Toc3473014 \h </w:instrText>
        </w:r>
        <w:r w:rsidR="00664BF8">
          <w:rPr>
            <w:noProof/>
            <w:webHidden/>
          </w:rPr>
        </w:r>
        <w:r w:rsidR="00664BF8">
          <w:rPr>
            <w:noProof/>
            <w:webHidden/>
          </w:rPr>
          <w:fldChar w:fldCharType="separate"/>
        </w:r>
        <w:r w:rsidR="00664BF8">
          <w:rPr>
            <w:noProof/>
            <w:webHidden/>
          </w:rPr>
          <w:t>7</w:t>
        </w:r>
        <w:r w:rsidR="00664BF8">
          <w:rPr>
            <w:noProof/>
            <w:webHidden/>
          </w:rPr>
          <w:fldChar w:fldCharType="end"/>
        </w:r>
      </w:hyperlink>
    </w:p>
    <w:p w14:paraId="2E403AFD" w14:textId="77777777" w:rsidR="00664BF8" w:rsidRDefault="00A94B53">
      <w:pPr>
        <w:pStyle w:val="Sadraj2"/>
        <w:rPr>
          <w:rFonts w:asciiTheme="minorHAnsi" w:eastAsiaTheme="minorEastAsia" w:hAnsiTheme="minorHAnsi" w:cstheme="minorBidi"/>
          <w:noProof/>
          <w:color w:val="auto"/>
          <w:sz w:val="22"/>
          <w:szCs w:val="22"/>
        </w:rPr>
      </w:pPr>
      <w:hyperlink w:anchor="_Toc3473015" w:history="1">
        <w:r w:rsidR="00664BF8" w:rsidRPr="00BF06D9">
          <w:rPr>
            <w:rStyle w:val="Hiperveza"/>
            <w:rFonts w:asciiTheme="majorHAnsi" w:eastAsiaTheme="majorEastAsia" w:hAnsiTheme="majorHAnsi" w:cstheme="majorBidi"/>
            <w:caps/>
            <w:noProof/>
            <w:lang w:eastAsia="sl-SI"/>
          </w:rPr>
          <w:t>1.3</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Podaci o naručitelju</w:t>
        </w:r>
        <w:r w:rsidR="00664BF8">
          <w:rPr>
            <w:noProof/>
            <w:webHidden/>
          </w:rPr>
          <w:tab/>
        </w:r>
        <w:r w:rsidR="00664BF8">
          <w:rPr>
            <w:noProof/>
            <w:webHidden/>
          </w:rPr>
          <w:fldChar w:fldCharType="begin"/>
        </w:r>
        <w:r w:rsidR="00664BF8">
          <w:rPr>
            <w:noProof/>
            <w:webHidden/>
          </w:rPr>
          <w:instrText xml:space="preserve"> PAGEREF _Toc3473015 \h </w:instrText>
        </w:r>
        <w:r w:rsidR="00664BF8">
          <w:rPr>
            <w:noProof/>
            <w:webHidden/>
          </w:rPr>
        </w:r>
        <w:r w:rsidR="00664BF8">
          <w:rPr>
            <w:noProof/>
            <w:webHidden/>
          </w:rPr>
          <w:fldChar w:fldCharType="separate"/>
        </w:r>
        <w:r w:rsidR="00664BF8">
          <w:rPr>
            <w:noProof/>
            <w:webHidden/>
          </w:rPr>
          <w:t>7</w:t>
        </w:r>
        <w:r w:rsidR="00664BF8">
          <w:rPr>
            <w:noProof/>
            <w:webHidden/>
          </w:rPr>
          <w:fldChar w:fldCharType="end"/>
        </w:r>
      </w:hyperlink>
    </w:p>
    <w:p w14:paraId="7123CB8E" w14:textId="77777777" w:rsidR="00664BF8" w:rsidRDefault="00A94B53">
      <w:pPr>
        <w:pStyle w:val="Sadraj2"/>
        <w:rPr>
          <w:rFonts w:asciiTheme="minorHAnsi" w:eastAsiaTheme="minorEastAsia" w:hAnsiTheme="minorHAnsi" w:cstheme="minorBidi"/>
          <w:noProof/>
          <w:color w:val="auto"/>
          <w:sz w:val="22"/>
          <w:szCs w:val="22"/>
        </w:rPr>
      </w:pPr>
      <w:hyperlink w:anchor="_Toc3473016" w:history="1">
        <w:r w:rsidR="00664BF8" w:rsidRPr="00BF06D9">
          <w:rPr>
            <w:rStyle w:val="Hiperveza"/>
            <w:rFonts w:asciiTheme="majorHAnsi" w:eastAsiaTheme="majorEastAsia" w:hAnsiTheme="majorHAnsi" w:cstheme="majorBidi"/>
            <w:caps/>
            <w:noProof/>
            <w:lang w:eastAsia="sl-SI"/>
          </w:rPr>
          <w:t>1.4</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Podaci o osobi zaduženoj za komunikaciju s gospodarskim subjektima</w:t>
        </w:r>
        <w:r w:rsidR="00664BF8">
          <w:rPr>
            <w:noProof/>
            <w:webHidden/>
          </w:rPr>
          <w:tab/>
        </w:r>
        <w:r w:rsidR="00664BF8">
          <w:rPr>
            <w:noProof/>
            <w:webHidden/>
          </w:rPr>
          <w:fldChar w:fldCharType="begin"/>
        </w:r>
        <w:r w:rsidR="00664BF8">
          <w:rPr>
            <w:noProof/>
            <w:webHidden/>
          </w:rPr>
          <w:instrText xml:space="preserve"> PAGEREF _Toc3473016 \h </w:instrText>
        </w:r>
        <w:r w:rsidR="00664BF8">
          <w:rPr>
            <w:noProof/>
            <w:webHidden/>
          </w:rPr>
        </w:r>
        <w:r w:rsidR="00664BF8">
          <w:rPr>
            <w:noProof/>
            <w:webHidden/>
          </w:rPr>
          <w:fldChar w:fldCharType="separate"/>
        </w:r>
        <w:r w:rsidR="00664BF8">
          <w:rPr>
            <w:noProof/>
            <w:webHidden/>
          </w:rPr>
          <w:t>8</w:t>
        </w:r>
        <w:r w:rsidR="00664BF8">
          <w:rPr>
            <w:noProof/>
            <w:webHidden/>
          </w:rPr>
          <w:fldChar w:fldCharType="end"/>
        </w:r>
      </w:hyperlink>
    </w:p>
    <w:p w14:paraId="05450A04" w14:textId="77777777" w:rsidR="00664BF8" w:rsidRDefault="00A94B53">
      <w:pPr>
        <w:pStyle w:val="Sadraj2"/>
        <w:rPr>
          <w:rFonts w:asciiTheme="minorHAnsi" w:eastAsiaTheme="minorEastAsia" w:hAnsiTheme="minorHAnsi" w:cstheme="minorBidi"/>
          <w:noProof/>
          <w:color w:val="auto"/>
          <w:sz w:val="22"/>
          <w:szCs w:val="22"/>
        </w:rPr>
      </w:pPr>
      <w:hyperlink w:anchor="_Toc3473017" w:history="1">
        <w:r w:rsidR="00664BF8" w:rsidRPr="00BF06D9">
          <w:rPr>
            <w:rStyle w:val="Hiperveza"/>
            <w:rFonts w:asciiTheme="majorHAnsi" w:eastAsiaTheme="majorEastAsia" w:hAnsiTheme="majorHAnsi" w:cstheme="majorBidi"/>
            <w:caps/>
            <w:noProof/>
            <w:lang w:eastAsia="sl-SI"/>
          </w:rPr>
          <w:t>1.5</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Podaci o gospodarskim subjektima s kojima je naručitelj u sukobu interesa</w:t>
        </w:r>
        <w:r w:rsidR="00664BF8">
          <w:rPr>
            <w:noProof/>
            <w:webHidden/>
          </w:rPr>
          <w:tab/>
        </w:r>
        <w:r w:rsidR="00664BF8">
          <w:rPr>
            <w:noProof/>
            <w:webHidden/>
          </w:rPr>
          <w:fldChar w:fldCharType="begin"/>
        </w:r>
        <w:r w:rsidR="00664BF8">
          <w:rPr>
            <w:noProof/>
            <w:webHidden/>
          </w:rPr>
          <w:instrText xml:space="preserve"> PAGEREF _Toc3473017 \h </w:instrText>
        </w:r>
        <w:r w:rsidR="00664BF8">
          <w:rPr>
            <w:noProof/>
            <w:webHidden/>
          </w:rPr>
        </w:r>
        <w:r w:rsidR="00664BF8">
          <w:rPr>
            <w:noProof/>
            <w:webHidden/>
          </w:rPr>
          <w:fldChar w:fldCharType="separate"/>
        </w:r>
        <w:r w:rsidR="00664BF8">
          <w:rPr>
            <w:noProof/>
            <w:webHidden/>
          </w:rPr>
          <w:t>8</w:t>
        </w:r>
        <w:r w:rsidR="00664BF8">
          <w:rPr>
            <w:noProof/>
            <w:webHidden/>
          </w:rPr>
          <w:fldChar w:fldCharType="end"/>
        </w:r>
      </w:hyperlink>
    </w:p>
    <w:p w14:paraId="449DDFA5" w14:textId="77777777" w:rsidR="00664BF8" w:rsidRDefault="00A94B53">
      <w:pPr>
        <w:pStyle w:val="Sadraj2"/>
        <w:rPr>
          <w:rFonts w:asciiTheme="minorHAnsi" w:eastAsiaTheme="minorEastAsia" w:hAnsiTheme="minorHAnsi" w:cstheme="minorBidi"/>
          <w:noProof/>
          <w:color w:val="auto"/>
          <w:sz w:val="22"/>
          <w:szCs w:val="22"/>
        </w:rPr>
      </w:pPr>
      <w:hyperlink w:anchor="_Toc3473018" w:history="1">
        <w:r w:rsidR="00664BF8" w:rsidRPr="00BF06D9">
          <w:rPr>
            <w:rStyle w:val="Hiperveza"/>
            <w:rFonts w:asciiTheme="majorHAnsi" w:eastAsiaTheme="majorEastAsia" w:hAnsiTheme="majorHAnsi" w:cstheme="majorBidi"/>
            <w:caps/>
            <w:noProof/>
            <w:lang w:eastAsia="sl-SI"/>
          </w:rPr>
          <w:t>1.6</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Evidencijski broj nabave</w:t>
        </w:r>
        <w:r w:rsidR="00664BF8">
          <w:rPr>
            <w:noProof/>
            <w:webHidden/>
          </w:rPr>
          <w:tab/>
        </w:r>
        <w:r w:rsidR="00664BF8">
          <w:rPr>
            <w:noProof/>
            <w:webHidden/>
          </w:rPr>
          <w:fldChar w:fldCharType="begin"/>
        </w:r>
        <w:r w:rsidR="00664BF8">
          <w:rPr>
            <w:noProof/>
            <w:webHidden/>
          </w:rPr>
          <w:instrText xml:space="preserve"> PAGEREF _Toc3473018 \h </w:instrText>
        </w:r>
        <w:r w:rsidR="00664BF8">
          <w:rPr>
            <w:noProof/>
            <w:webHidden/>
          </w:rPr>
        </w:r>
        <w:r w:rsidR="00664BF8">
          <w:rPr>
            <w:noProof/>
            <w:webHidden/>
          </w:rPr>
          <w:fldChar w:fldCharType="separate"/>
        </w:r>
        <w:r w:rsidR="00664BF8">
          <w:rPr>
            <w:noProof/>
            <w:webHidden/>
          </w:rPr>
          <w:t>9</w:t>
        </w:r>
        <w:r w:rsidR="00664BF8">
          <w:rPr>
            <w:noProof/>
            <w:webHidden/>
          </w:rPr>
          <w:fldChar w:fldCharType="end"/>
        </w:r>
      </w:hyperlink>
    </w:p>
    <w:p w14:paraId="77998C83" w14:textId="77777777" w:rsidR="00664BF8" w:rsidRDefault="00A94B53">
      <w:pPr>
        <w:pStyle w:val="Sadraj2"/>
        <w:rPr>
          <w:rFonts w:asciiTheme="minorHAnsi" w:eastAsiaTheme="minorEastAsia" w:hAnsiTheme="minorHAnsi" w:cstheme="minorBidi"/>
          <w:noProof/>
          <w:color w:val="auto"/>
          <w:sz w:val="22"/>
          <w:szCs w:val="22"/>
        </w:rPr>
      </w:pPr>
      <w:hyperlink w:anchor="_Toc3473019" w:history="1">
        <w:r w:rsidR="00664BF8" w:rsidRPr="00BF06D9">
          <w:rPr>
            <w:rStyle w:val="Hiperveza"/>
            <w:rFonts w:asciiTheme="majorHAnsi" w:eastAsiaTheme="majorEastAsia" w:hAnsiTheme="majorHAnsi" w:cstheme="majorBidi"/>
            <w:caps/>
            <w:noProof/>
            <w:lang w:eastAsia="sl-SI"/>
          </w:rPr>
          <w:t>1.7</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Vrsta postupka javne nabave</w:t>
        </w:r>
        <w:r w:rsidR="00664BF8">
          <w:rPr>
            <w:noProof/>
            <w:webHidden/>
          </w:rPr>
          <w:tab/>
        </w:r>
        <w:r w:rsidR="00664BF8">
          <w:rPr>
            <w:noProof/>
            <w:webHidden/>
          </w:rPr>
          <w:fldChar w:fldCharType="begin"/>
        </w:r>
        <w:r w:rsidR="00664BF8">
          <w:rPr>
            <w:noProof/>
            <w:webHidden/>
          </w:rPr>
          <w:instrText xml:space="preserve"> PAGEREF _Toc3473019 \h </w:instrText>
        </w:r>
        <w:r w:rsidR="00664BF8">
          <w:rPr>
            <w:noProof/>
            <w:webHidden/>
          </w:rPr>
        </w:r>
        <w:r w:rsidR="00664BF8">
          <w:rPr>
            <w:noProof/>
            <w:webHidden/>
          </w:rPr>
          <w:fldChar w:fldCharType="separate"/>
        </w:r>
        <w:r w:rsidR="00664BF8">
          <w:rPr>
            <w:noProof/>
            <w:webHidden/>
          </w:rPr>
          <w:t>9</w:t>
        </w:r>
        <w:r w:rsidR="00664BF8">
          <w:rPr>
            <w:noProof/>
            <w:webHidden/>
          </w:rPr>
          <w:fldChar w:fldCharType="end"/>
        </w:r>
      </w:hyperlink>
    </w:p>
    <w:p w14:paraId="58B07A0B" w14:textId="77777777" w:rsidR="00664BF8" w:rsidRDefault="00A94B53">
      <w:pPr>
        <w:pStyle w:val="Sadraj2"/>
        <w:rPr>
          <w:rFonts w:asciiTheme="minorHAnsi" w:eastAsiaTheme="minorEastAsia" w:hAnsiTheme="minorHAnsi" w:cstheme="minorBidi"/>
          <w:noProof/>
          <w:color w:val="auto"/>
          <w:sz w:val="22"/>
          <w:szCs w:val="22"/>
        </w:rPr>
      </w:pPr>
      <w:hyperlink w:anchor="_Toc3473020" w:history="1">
        <w:r w:rsidR="00664BF8" w:rsidRPr="00BF06D9">
          <w:rPr>
            <w:rStyle w:val="Hiperveza"/>
            <w:rFonts w:asciiTheme="majorHAnsi" w:eastAsiaTheme="majorEastAsia" w:hAnsiTheme="majorHAnsi" w:cstheme="majorBidi"/>
            <w:caps/>
            <w:noProof/>
            <w:lang w:eastAsia="sl-SI"/>
          </w:rPr>
          <w:t>1.8</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Procijenjena vrijednost nabave</w:t>
        </w:r>
        <w:r w:rsidR="00664BF8">
          <w:rPr>
            <w:noProof/>
            <w:webHidden/>
          </w:rPr>
          <w:tab/>
        </w:r>
        <w:r w:rsidR="00664BF8">
          <w:rPr>
            <w:noProof/>
            <w:webHidden/>
          </w:rPr>
          <w:fldChar w:fldCharType="begin"/>
        </w:r>
        <w:r w:rsidR="00664BF8">
          <w:rPr>
            <w:noProof/>
            <w:webHidden/>
          </w:rPr>
          <w:instrText xml:space="preserve"> PAGEREF _Toc3473020 \h </w:instrText>
        </w:r>
        <w:r w:rsidR="00664BF8">
          <w:rPr>
            <w:noProof/>
            <w:webHidden/>
          </w:rPr>
        </w:r>
        <w:r w:rsidR="00664BF8">
          <w:rPr>
            <w:noProof/>
            <w:webHidden/>
          </w:rPr>
          <w:fldChar w:fldCharType="separate"/>
        </w:r>
        <w:r w:rsidR="00664BF8">
          <w:rPr>
            <w:noProof/>
            <w:webHidden/>
          </w:rPr>
          <w:t>9</w:t>
        </w:r>
        <w:r w:rsidR="00664BF8">
          <w:rPr>
            <w:noProof/>
            <w:webHidden/>
          </w:rPr>
          <w:fldChar w:fldCharType="end"/>
        </w:r>
      </w:hyperlink>
    </w:p>
    <w:p w14:paraId="0546ECF7" w14:textId="77777777" w:rsidR="00664BF8" w:rsidRDefault="00A94B53">
      <w:pPr>
        <w:pStyle w:val="Sadraj2"/>
        <w:rPr>
          <w:rFonts w:asciiTheme="minorHAnsi" w:eastAsiaTheme="minorEastAsia" w:hAnsiTheme="minorHAnsi" w:cstheme="minorBidi"/>
          <w:noProof/>
          <w:color w:val="auto"/>
          <w:sz w:val="22"/>
          <w:szCs w:val="22"/>
        </w:rPr>
      </w:pPr>
      <w:hyperlink w:anchor="_Toc3473021" w:history="1">
        <w:r w:rsidR="00664BF8" w:rsidRPr="00BF06D9">
          <w:rPr>
            <w:rStyle w:val="Hiperveza"/>
            <w:rFonts w:asciiTheme="majorHAnsi" w:eastAsiaTheme="majorEastAsia" w:hAnsiTheme="majorHAnsi" w:cstheme="majorBidi"/>
            <w:caps/>
            <w:noProof/>
            <w:lang w:eastAsia="sl-SI"/>
          </w:rPr>
          <w:t>1.9</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Vrsta ugovora o javnoj nabavi</w:t>
        </w:r>
        <w:r w:rsidR="00664BF8">
          <w:rPr>
            <w:noProof/>
            <w:webHidden/>
          </w:rPr>
          <w:tab/>
        </w:r>
        <w:r w:rsidR="00664BF8">
          <w:rPr>
            <w:noProof/>
            <w:webHidden/>
          </w:rPr>
          <w:fldChar w:fldCharType="begin"/>
        </w:r>
        <w:r w:rsidR="00664BF8">
          <w:rPr>
            <w:noProof/>
            <w:webHidden/>
          </w:rPr>
          <w:instrText xml:space="preserve"> PAGEREF _Toc3473021 \h </w:instrText>
        </w:r>
        <w:r w:rsidR="00664BF8">
          <w:rPr>
            <w:noProof/>
            <w:webHidden/>
          </w:rPr>
        </w:r>
        <w:r w:rsidR="00664BF8">
          <w:rPr>
            <w:noProof/>
            <w:webHidden/>
          </w:rPr>
          <w:fldChar w:fldCharType="separate"/>
        </w:r>
        <w:r w:rsidR="00664BF8">
          <w:rPr>
            <w:noProof/>
            <w:webHidden/>
          </w:rPr>
          <w:t>9</w:t>
        </w:r>
        <w:r w:rsidR="00664BF8">
          <w:rPr>
            <w:noProof/>
            <w:webHidden/>
          </w:rPr>
          <w:fldChar w:fldCharType="end"/>
        </w:r>
      </w:hyperlink>
    </w:p>
    <w:p w14:paraId="0CFD619A" w14:textId="77777777" w:rsidR="00664BF8" w:rsidRDefault="00A94B53">
      <w:pPr>
        <w:pStyle w:val="Sadraj2"/>
        <w:rPr>
          <w:rFonts w:asciiTheme="minorHAnsi" w:eastAsiaTheme="minorEastAsia" w:hAnsiTheme="minorHAnsi" w:cstheme="minorBidi"/>
          <w:noProof/>
          <w:color w:val="auto"/>
          <w:sz w:val="22"/>
          <w:szCs w:val="22"/>
        </w:rPr>
      </w:pPr>
      <w:hyperlink w:anchor="_Toc3473022" w:history="1">
        <w:r w:rsidR="00664BF8" w:rsidRPr="00BF06D9">
          <w:rPr>
            <w:rStyle w:val="Hiperveza"/>
            <w:rFonts w:asciiTheme="majorHAnsi" w:eastAsiaTheme="majorEastAsia" w:hAnsiTheme="majorHAnsi" w:cstheme="majorBidi"/>
            <w:caps/>
            <w:noProof/>
            <w:lang w:eastAsia="sl-SI"/>
          </w:rPr>
          <w:t>1.10</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Navod sklapa li se ugovor o javnoj nabavi ili okvirni sporazum</w:t>
        </w:r>
        <w:r w:rsidR="00664BF8">
          <w:rPr>
            <w:noProof/>
            <w:webHidden/>
          </w:rPr>
          <w:tab/>
        </w:r>
        <w:r w:rsidR="00664BF8">
          <w:rPr>
            <w:noProof/>
            <w:webHidden/>
          </w:rPr>
          <w:fldChar w:fldCharType="begin"/>
        </w:r>
        <w:r w:rsidR="00664BF8">
          <w:rPr>
            <w:noProof/>
            <w:webHidden/>
          </w:rPr>
          <w:instrText xml:space="preserve"> PAGEREF _Toc3473022 \h </w:instrText>
        </w:r>
        <w:r w:rsidR="00664BF8">
          <w:rPr>
            <w:noProof/>
            <w:webHidden/>
          </w:rPr>
        </w:r>
        <w:r w:rsidR="00664BF8">
          <w:rPr>
            <w:noProof/>
            <w:webHidden/>
          </w:rPr>
          <w:fldChar w:fldCharType="separate"/>
        </w:r>
        <w:r w:rsidR="00664BF8">
          <w:rPr>
            <w:noProof/>
            <w:webHidden/>
          </w:rPr>
          <w:t>9</w:t>
        </w:r>
        <w:r w:rsidR="00664BF8">
          <w:rPr>
            <w:noProof/>
            <w:webHidden/>
          </w:rPr>
          <w:fldChar w:fldCharType="end"/>
        </w:r>
      </w:hyperlink>
    </w:p>
    <w:p w14:paraId="6F960851" w14:textId="77777777" w:rsidR="00664BF8" w:rsidRDefault="00A94B53">
      <w:pPr>
        <w:pStyle w:val="Sadraj2"/>
        <w:rPr>
          <w:rFonts w:asciiTheme="minorHAnsi" w:eastAsiaTheme="minorEastAsia" w:hAnsiTheme="minorHAnsi" w:cstheme="minorBidi"/>
          <w:noProof/>
          <w:color w:val="auto"/>
          <w:sz w:val="22"/>
          <w:szCs w:val="22"/>
        </w:rPr>
      </w:pPr>
      <w:hyperlink w:anchor="_Toc3473023" w:history="1">
        <w:r w:rsidR="00664BF8" w:rsidRPr="00BF06D9">
          <w:rPr>
            <w:rStyle w:val="Hiperveza"/>
            <w:rFonts w:asciiTheme="majorHAnsi" w:eastAsiaTheme="majorEastAsia" w:hAnsiTheme="majorHAnsi" w:cstheme="majorBidi"/>
            <w:caps/>
            <w:noProof/>
            <w:lang w:eastAsia="sl-SI"/>
          </w:rPr>
          <w:t>1.11</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dinamički sustav nabave</w:t>
        </w:r>
        <w:r w:rsidR="00664BF8">
          <w:rPr>
            <w:noProof/>
            <w:webHidden/>
          </w:rPr>
          <w:tab/>
        </w:r>
        <w:r w:rsidR="00664BF8">
          <w:rPr>
            <w:noProof/>
            <w:webHidden/>
          </w:rPr>
          <w:fldChar w:fldCharType="begin"/>
        </w:r>
        <w:r w:rsidR="00664BF8">
          <w:rPr>
            <w:noProof/>
            <w:webHidden/>
          </w:rPr>
          <w:instrText xml:space="preserve"> PAGEREF _Toc3473023 \h </w:instrText>
        </w:r>
        <w:r w:rsidR="00664BF8">
          <w:rPr>
            <w:noProof/>
            <w:webHidden/>
          </w:rPr>
        </w:r>
        <w:r w:rsidR="00664BF8">
          <w:rPr>
            <w:noProof/>
            <w:webHidden/>
          </w:rPr>
          <w:fldChar w:fldCharType="separate"/>
        </w:r>
        <w:r w:rsidR="00664BF8">
          <w:rPr>
            <w:noProof/>
            <w:webHidden/>
          </w:rPr>
          <w:t>9</w:t>
        </w:r>
        <w:r w:rsidR="00664BF8">
          <w:rPr>
            <w:noProof/>
            <w:webHidden/>
          </w:rPr>
          <w:fldChar w:fldCharType="end"/>
        </w:r>
      </w:hyperlink>
    </w:p>
    <w:p w14:paraId="69C9EE2E" w14:textId="77777777" w:rsidR="00664BF8" w:rsidRDefault="00A94B53">
      <w:pPr>
        <w:pStyle w:val="Sadraj2"/>
        <w:rPr>
          <w:rFonts w:asciiTheme="minorHAnsi" w:eastAsiaTheme="minorEastAsia" w:hAnsiTheme="minorHAnsi" w:cstheme="minorBidi"/>
          <w:noProof/>
          <w:color w:val="auto"/>
          <w:sz w:val="22"/>
          <w:szCs w:val="22"/>
        </w:rPr>
      </w:pPr>
      <w:hyperlink w:anchor="_Toc3473024" w:history="1">
        <w:r w:rsidR="00664BF8" w:rsidRPr="00BF06D9">
          <w:rPr>
            <w:rStyle w:val="Hiperveza"/>
            <w:rFonts w:asciiTheme="majorHAnsi" w:eastAsiaTheme="majorEastAsia" w:hAnsiTheme="majorHAnsi" w:cstheme="majorBidi"/>
            <w:caps/>
            <w:noProof/>
            <w:lang w:eastAsia="sl-SI"/>
          </w:rPr>
          <w:t>1.12</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elektronička dražba</w:t>
        </w:r>
        <w:r w:rsidR="00664BF8">
          <w:rPr>
            <w:noProof/>
            <w:webHidden/>
          </w:rPr>
          <w:tab/>
        </w:r>
        <w:r w:rsidR="00664BF8">
          <w:rPr>
            <w:noProof/>
            <w:webHidden/>
          </w:rPr>
          <w:fldChar w:fldCharType="begin"/>
        </w:r>
        <w:r w:rsidR="00664BF8">
          <w:rPr>
            <w:noProof/>
            <w:webHidden/>
          </w:rPr>
          <w:instrText xml:space="preserve"> PAGEREF _Toc3473024 \h </w:instrText>
        </w:r>
        <w:r w:rsidR="00664BF8">
          <w:rPr>
            <w:noProof/>
            <w:webHidden/>
          </w:rPr>
        </w:r>
        <w:r w:rsidR="00664BF8">
          <w:rPr>
            <w:noProof/>
            <w:webHidden/>
          </w:rPr>
          <w:fldChar w:fldCharType="separate"/>
        </w:r>
        <w:r w:rsidR="00664BF8">
          <w:rPr>
            <w:noProof/>
            <w:webHidden/>
          </w:rPr>
          <w:t>9</w:t>
        </w:r>
        <w:r w:rsidR="00664BF8">
          <w:rPr>
            <w:noProof/>
            <w:webHidden/>
          </w:rPr>
          <w:fldChar w:fldCharType="end"/>
        </w:r>
      </w:hyperlink>
    </w:p>
    <w:p w14:paraId="02C34424" w14:textId="77777777" w:rsidR="00664BF8" w:rsidRDefault="00A94B53">
      <w:pPr>
        <w:pStyle w:val="Sadraj2"/>
        <w:rPr>
          <w:rFonts w:asciiTheme="minorHAnsi" w:eastAsiaTheme="minorEastAsia" w:hAnsiTheme="minorHAnsi" w:cstheme="minorBidi"/>
          <w:noProof/>
          <w:color w:val="auto"/>
          <w:sz w:val="22"/>
          <w:szCs w:val="22"/>
        </w:rPr>
      </w:pPr>
      <w:hyperlink w:anchor="_Toc3473025" w:history="1">
        <w:r w:rsidR="00664BF8" w:rsidRPr="00BF06D9">
          <w:rPr>
            <w:rStyle w:val="Hiperveza"/>
            <w:rFonts w:asciiTheme="majorHAnsi" w:eastAsiaTheme="majorEastAsia" w:hAnsiTheme="majorHAnsi" w:cstheme="majorBidi"/>
            <w:caps/>
            <w:noProof/>
            <w:lang w:eastAsia="sl-SI"/>
          </w:rPr>
          <w:t>1.13</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Podatak o izvješću o provedenom savjetovanju sa zainteresiranim gospodarskim subjektima</w:t>
        </w:r>
        <w:r w:rsidR="00664BF8">
          <w:rPr>
            <w:noProof/>
            <w:webHidden/>
          </w:rPr>
          <w:tab/>
        </w:r>
        <w:r w:rsidR="00664BF8">
          <w:rPr>
            <w:noProof/>
            <w:webHidden/>
          </w:rPr>
          <w:fldChar w:fldCharType="begin"/>
        </w:r>
        <w:r w:rsidR="00664BF8">
          <w:rPr>
            <w:noProof/>
            <w:webHidden/>
          </w:rPr>
          <w:instrText xml:space="preserve"> PAGEREF _Toc3473025 \h </w:instrText>
        </w:r>
        <w:r w:rsidR="00664BF8">
          <w:rPr>
            <w:noProof/>
            <w:webHidden/>
          </w:rPr>
        </w:r>
        <w:r w:rsidR="00664BF8">
          <w:rPr>
            <w:noProof/>
            <w:webHidden/>
          </w:rPr>
          <w:fldChar w:fldCharType="separate"/>
        </w:r>
        <w:r w:rsidR="00664BF8">
          <w:rPr>
            <w:noProof/>
            <w:webHidden/>
          </w:rPr>
          <w:t>10</w:t>
        </w:r>
        <w:r w:rsidR="00664BF8">
          <w:rPr>
            <w:noProof/>
            <w:webHidden/>
          </w:rPr>
          <w:fldChar w:fldCharType="end"/>
        </w:r>
      </w:hyperlink>
    </w:p>
    <w:p w14:paraId="1819BBFF" w14:textId="77777777" w:rsidR="00664BF8" w:rsidRDefault="00A94B53">
      <w:pPr>
        <w:pStyle w:val="Sadraj1"/>
        <w:rPr>
          <w:rFonts w:asciiTheme="minorHAnsi" w:eastAsiaTheme="minorEastAsia" w:hAnsiTheme="minorHAnsi" w:cstheme="minorBidi"/>
          <w:noProof/>
          <w:color w:val="auto"/>
          <w:sz w:val="22"/>
          <w:szCs w:val="22"/>
        </w:rPr>
      </w:pPr>
      <w:hyperlink w:anchor="_Toc3473026" w:history="1">
        <w:r w:rsidR="00664BF8" w:rsidRPr="00BF06D9">
          <w:rPr>
            <w:rStyle w:val="Hiperveza"/>
            <w:rFonts w:ascii="Calibri Light" w:eastAsiaTheme="majorEastAsia" w:hAnsi="Calibri Light"/>
            <w:noProof/>
            <w:lang w:eastAsia="sl-SI"/>
          </w:rPr>
          <w:t>2</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noProof/>
            <w:lang w:eastAsia="sl-SI"/>
          </w:rPr>
          <w:t>PODACI O PREDMETU NABAVE</w:t>
        </w:r>
        <w:r w:rsidR="00664BF8">
          <w:rPr>
            <w:noProof/>
            <w:webHidden/>
          </w:rPr>
          <w:tab/>
        </w:r>
        <w:r w:rsidR="00664BF8">
          <w:rPr>
            <w:noProof/>
            <w:webHidden/>
          </w:rPr>
          <w:fldChar w:fldCharType="begin"/>
        </w:r>
        <w:r w:rsidR="00664BF8">
          <w:rPr>
            <w:noProof/>
            <w:webHidden/>
          </w:rPr>
          <w:instrText xml:space="preserve"> PAGEREF _Toc3473026 \h </w:instrText>
        </w:r>
        <w:r w:rsidR="00664BF8">
          <w:rPr>
            <w:noProof/>
            <w:webHidden/>
          </w:rPr>
        </w:r>
        <w:r w:rsidR="00664BF8">
          <w:rPr>
            <w:noProof/>
            <w:webHidden/>
          </w:rPr>
          <w:fldChar w:fldCharType="separate"/>
        </w:r>
        <w:r w:rsidR="00664BF8">
          <w:rPr>
            <w:noProof/>
            <w:webHidden/>
          </w:rPr>
          <w:t>11</w:t>
        </w:r>
        <w:r w:rsidR="00664BF8">
          <w:rPr>
            <w:noProof/>
            <w:webHidden/>
          </w:rPr>
          <w:fldChar w:fldCharType="end"/>
        </w:r>
      </w:hyperlink>
    </w:p>
    <w:p w14:paraId="2E4DF1D8" w14:textId="77777777" w:rsidR="00664BF8" w:rsidRDefault="00A94B53">
      <w:pPr>
        <w:pStyle w:val="Sadraj2"/>
        <w:rPr>
          <w:rFonts w:asciiTheme="minorHAnsi" w:eastAsiaTheme="minorEastAsia" w:hAnsiTheme="minorHAnsi" w:cstheme="minorBidi"/>
          <w:noProof/>
          <w:color w:val="auto"/>
          <w:sz w:val="22"/>
          <w:szCs w:val="22"/>
        </w:rPr>
      </w:pPr>
      <w:hyperlink w:anchor="_Toc3473027" w:history="1">
        <w:r w:rsidR="00664BF8" w:rsidRPr="00BF06D9">
          <w:rPr>
            <w:rStyle w:val="Hiperveza"/>
            <w:rFonts w:asciiTheme="majorHAnsi" w:eastAsiaTheme="majorEastAsia" w:hAnsiTheme="majorHAnsi" w:cstheme="majorBidi"/>
            <w:caps/>
            <w:noProof/>
            <w:lang w:eastAsia="sl-SI"/>
          </w:rPr>
          <w:t>2.1</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Opis predmeta nabave</w:t>
        </w:r>
        <w:r w:rsidR="00664BF8">
          <w:rPr>
            <w:noProof/>
            <w:webHidden/>
          </w:rPr>
          <w:tab/>
        </w:r>
        <w:r w:rsidR="00664BF8">
          <w:rPr>
            <w:noProof/>
            <w:webHidden/>
          </w:rPr>
          <w:fldChar w:fldCharType="begin"/>
        </w:r>
        <w:r w:rsidR="00664BF8">
          <w:rPr>
            <w:noProof/>
            <w:webHidden/>
          </w:rPr>
          <w:instrText xml:space="preserve"> PAGEREF _Toc3473027 \h </w:instrText>
        </w:r>
        <w:r w:rsidR="00664BF8">
          <w:rPr>
            <w:noProof/>
            <w:webHidden/>
          </w:rPr>
        </w:r>
        <w:r w:rsidR="00664BF8">
          <w:rPr>
            <w:noProof/>
            <w:webHidden/>
          </w:rPr>
          <w:fldChar w:fldCharType="separate"/>
        </w:r>
        <w:r w:rsidR="00664BF8">
          <w:rPr>
            <w:noProof/>
            <w:webHidden/>
          </w:rPr>
          <w:t>11</w:t>
        </w:r>
        <w:r w:rsidR="00664BF8">
          <w:rPr>
            <w:noProof/>
            <w:webHidden/>
          </w:rPr>
          <w:fldChar w:fldCharType="end"/>
        </w:r>
      </w:hyperlink>
    </w:p>
    <w:p w14:paraId="7F43AB87" w14:textId="77777777" w:rsidR="00664BF8" w:rsidRDefault="00A94B53">
      <w:pPr>
        <w:pStyle w:val="Sadraj2"/>
        <w:rPr>
          <w:rFonts w:asciiTheme="minorHAnsi" w:eastAsiaTheme="minorEastAsia" w:hAnsiTheme="minorHAnsi" w:cstheme="minorBidi"/>
          <w:noProof/>
          <w:color w:val="auto"/>
          <w:sz w:val="22"/>
          <w:szCs w:val="22"/>
        </w:rPr>
      </w:pPr>
      <w:hyperlink w:anchor="_Toc3473028" w:history="1">
        <w:r w:rsidR="00664BF8" w:rsidRPr="00BF06D9">
          <w:rPr>
            <w:rStyle w:val="Hiperveza"/>
            <w:rFonts w:asciiTheme="majorHAnsi" w:eastAsiaTheme="majorEastAsia" w:hAnsiTheme="majorHAnsi" w:cstheme="majorBidi"/>
            <w:caps/>
            <w:noProof/>
            <w:lang w:eastAsia="sl-SI"/>
          </w:rPr>
          <w:t>2.2</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OZNAKE I NAZIV JEDINSTVENOG RJEČNIKA NABAVE CPV</w:t>
        </w:r>
        <w:r w:rsidR="00664BF8">
          <w:rPr>
            <w:noProof/>
            <w:webHidden/>
          </w:rPr>
          <w:tab/>
        </w:r>
        <w:r w:rsidR="00664BF8">
          <w:rPr>
            <w:noProof/>
            <w:webHidden/>
          </w:rPr>
          <w:fldChar w:fldCharType="begin"/>
        </w:r>
        <w:r w:rsidR="00664BF8">
          <w:rPr>
            <w:noProof/>
            <w:webHidden/>
          </w:rPr>
          <w:instrText xml:space="preserve"> PAGEREF _Toc3473028 \h </w:instrText>
        </w:r>
        <w:r w:rsidR="00664BF8">
          <w:rPr>
            <w:noProof/>
            <w:webHidden/>
          </w:rPr>
        </w:r>
        <w:r w:rsidR="00664BF8">
          <w:rPr>
            <w:noProof/>
            <w:webHidden/>
          </w:rPr>
          <w:fldChar w:fldCharType="separate"/>
        </w:r>
        <w:r w:rsidR="00664BF8">
          <w:rPr>
            <w:noProof/>
            <w:webHidden/>
          </w:rPr>
          <w:t>12</w:t>
        </w:r>
        <w:r w:rsidR="00664BF8">
          <w:rPr>
            <w:noProof/>
            <w:webHidden/>
          </w:rPr>
          <w:fldChar w:fldCharType="end"/>
        </w:r>
      </w:hyperlink>
    </w:p>
    <w:p w14:paraId="621865DB" w14:textId="77777777" w:rsidR="00664BF8" w:rsidRDefault="00A94B53">
      <w:pPr>
        <w:pStyle w:val="Sadraj2"/>
        <w:rPr>
          <w:rFonts w:asciiTheme="minorHAnsi" w:eastAsiaTheme="minorEastAsia" w:hAnsiTheme="minorHAnsi" w:cstheme="minorBidi"/>
          <w:noProof/>
          <w:color w:val="auto"/>
          <w:sz w:val="22"/>
          <w:szCs w:val="22"/>
        </w:rPr>
      </w:pPr>
      <w:hyperlink w:anchor="_Toc3473029" w:history="1">
        <w:r w:rsidR="00664BF8" w:rsidRPr="00BF06D9">
          <w:rPr>
            <w:rStyle w:val="Hiperveza"/>
            <w:rFonts w:asciiTheme="majorHAnsi" w:eastAsiaTheme="majorEastAsia" w:hAnsiTheme="majorHAnsi" w:cstheme="majorBidi"/>
            <w:caps/>
            <w:noProof/>
            <w:lang w:eastAsia="sl-SI"/>
          </w:rPr>
          <w:t>2.3</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Opis i oznaka grupa predmeta nabave</w:t>
        </w:r>
        <w:r w:rsidR="00664BF8">
          <w:rPr>
            <w:noProof/>
            <w:webHidden/>
          </w:rPr>
          <w:tab/>
        </w:r>
        <w:r w:rsidR="00664BF8">
          <w:rPr>
            <w:noProof/>
            <w:webHidden/>
          </w:rPr>
          <w:fldChar w:fldCharType="begin"/>
        </w:r>
        <w:r w:rsidR="00664BF8">
          <w:rPr>
            <w:noProof/>
            <w:webHidden/>
          </w:rPr>
          <w:instrText xml:space="preserve"> PAGEREF _Toc3473029 \h </w:instrText>
        </w:r>
        <w:r w:rsidR="00664BF8">
          <w:rPr>
            <w:noProof/>
            <w:webHidden/>
          </w:rPr>
        </w:r>
        <w:r w:rsidR="00664BF8">
          <w:rPr>
            <w:noProof/>
            <w:webHidden/>
          </w:rPr>
          <w:fldChar w:fldCharType="separate"/>
        </w:r>
        <w:r w:rsidR="00664BF8">
          <w:rPr>
            <w:noProof/>
            <w:webHidden/>
          </w:rPr>
          <w:t>12</w:t>
        </w:r>
        <w:r w:rsidR="00664BF8">
          <w:rPr>
            <w:noProof/>
            <w:webHidden/>
          </w:rPr>
          <w:fldChar w:fldCharType="end"/>
        </w:r>
      </w:hyperlink>
    </w:p>
    <w:p w14:paraId="5D0880A9" w14:textId="77777777" w:rsidR="00664BF8" w:rsidRDefault="00A94B53">
      <w:pPr>
        <w:pStyle w:val="Sadraj2"/>
        <w:rPr>
          <w:rFonts w:asciiTheme="minorHAnsi" w:eastAsiaTheme="minorEastAsia" w:hAnsiTheme="minorHAnsi" w:cstheme="minorBidi"/>
          <w:noProof/>
          <w:color w:val="auto"/>
          <w:sz w:val="22"/>
          <w:szCs w:val="22"/>
        </w:rPr>
      </w:pPr>
      <w:hyperlink w:anchor="_Toc3473030" w:history="1">
        <w:r w:rsidR="00664BF8" w:rsidRPr="00BF06D9">
          <w:rPr>
            <w:rStyle w:val="Hiperveza"/>
            <w:rFonts w:asciiTheme="majorHAnsi" w:eastAsiaTheme="majorEastAsia" w:hAnsiTheme="majorHAnsi" w:cstheme="majorBidi"/>
            <w:caps/>
            <w:noProof/>
            <w:lang w:eastAsia="sl-SI"/>
          </w:rPr>
          <w:t>2.4</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Količina predmeta nabave</w:t>
        </w:r>
        <w:r w:rsidR="00664BF8">
          <w:rPr>
            <w:noProof/>
            <w:webHidden/>
          </w:rPr>
          <w:tab/>
        </w:r>
        <w:r w:rsidR="00664BF8">
          <w:rPr>
            <w:noProof/>
            <w:webHidden/>
          </w:rPr>
          <w:fldChar w:fldCharType="begin"/>
        </w:r>
        <w:r w:rsidR="00664BF8">
          <w:rPr>
            <w:noProof/>
            <w:webHidden/>
          </w:rPr>
          <w:instrText xml:space="preserve"> PAGEREF _Toc3473030 \h </w:instrText>
        </w:r>
        <w:r w:rsidR="00664BF8">
          <w:rPr>
            <w:noProof/>
            <w:webHidden/>
          </w:rPr>
        </w:r>
        <w:r w:rsidR="00664BF8">
          <w:rPr>
            <w:noProof/>
            <w:webHidden/>
          </w:rPr>
          <w:fldChar w:fldCharType="separate"/>
        </w:r>
        <w:r w:rsidR="00664BF8">
          <w:rPr>
            <w:noProof/>
            <w:webHidden/>
          </w:rPr>
          <w:t>12</w:t>
        </w:r>
        <w:r w:rsidR="00664BF8">
          <w:rPr>
            <w:noProof/>
            <w:webHidden/>
          </w:rPr>
          <w:fldChar w:fldCharType="end"/>
        </w:r>
      </w:hyperlink>
    </w:p>
    <w:p w14:paraId="2A3CC822" w14:textId="77777777" w:rsidR="00664BF8" w:rsidRDefault="00A94B53">
      <w:pPr>
        <w:pStyle w:val="Sadraj2"/>
        <w:rPr>
          <w:rFonts w:asciiTheme="minorHAnsi" w:eastAsiaTheme="minorEastAsia" w:hAnsiTheme="minorHAnsi" w:cstheme="minorBidi"/>
          <w:noProof/>
          <w:color w:val="auto"/>
          <w:sz w:val="22"/>
          <w:szCs w:val="22"/>
        </w:rPr>
      </w:pPr>
      <w:hyperlink w:anchor="_Toc3473031" w:history="1">
        <w:r w:rsidR="00664BF8" w:rsidRPr="00BF06D9">
          <w:rPr>
            <w:rStyle w:val="Hiperveza"/>
            <w:rFonts w:asciiTheme="majorHAnsi" w:eastAsiaTheme="majorEastAsia" w:hAnsiTheme="majorHAnsi" w:cstheme="majorBidi"/>
            <w:caps/>
            <w:noProof/>
            <w:lang w:eastAsia="sl-SI"/>
          </w:rPr>
          <w:t>2.5</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Tehničke specifikacije</w:t>
        </w:r>
        <w:r w:rsidR="00664BF8">
          <w:rPr>
            <w:noProof/>
            <w:webHidden/>
          </w:rPr>
          <w:tab/>
        </w:r>
        <w:r w:rsidR="00664BF8">
          <w:rPr>
            <w:noProof/>
            <w:webHidden/>
          </w:rPr>
          <w:fldChar w:fldCharType="begin"/>
        </w:r>
        <w:r w:rsidR="00664BF8">
          <w:rPr>
            <w:noProof/>
            <w:webHidden/>
          </w:rPr>
          <w:instrText xml:space="preserve"> PAGEREF _Toc3473031 \h </w:instrText>
        </w:r>
        <w:r w:rsidR="00664BF8">
          <w:rPr>
            <w:noProof/>
            <w:webHidden/>
          </w:rPr>
        </w:r>
        <w:r w:rsidR="00664BF8">
          <w:rPr>
            <w:noProof/>
            <w:webHidden/>
          </w:rPr>
          <w:fldChar w:fldCharType="separate"/>
        </w:r>
        <w:r w:rsidR="00664BF8">
          <w:rPr>
            <w:noProof/>
            <w:webHidden/>
          </w:rPr>
          <w:t>13</w:t>
        </w:r>
        <w:r w:rsidR="00664BF8">
          <w:rPr>
            <w:noProof/>
            <w:webHidden/>
          </w:rPr>
          <w:fldChar w:fldCharType="end"/>
        </w:r>
      </w:hyperlink>
    </w:p>
    <w:p w14:paraId="78D69A0A" w14:textId="77777777" w:rsidR="00664BF8" w:rsidRDefault="00A94B53">
      <w:pPr>
        <w:pStyle w:val="Sadraj2"/>
        <w:rPr>
          <w:rFonts w:asciiTheme="minorHAnsi" w:eastAsiaTheme="minorEastAsia" w:hAnsiTheme="minorHAnsi" w:cstheme="minorBidi"/>
          <w:noProof/>
          <w:color w:val="auto"/>
          <w:sz w:val="22"/>
          <w:szCs w:val="22"/>
        </w:rPr>
      </w:pPr>
      <w:hyperlink w:anchor="_Toc3473032" w:history="1">
        <w:r w:rsidR="00664BF8" w:rsidRPr="00BF06D9">
          <w:rPr>
            <w:rStyle w:val="Hiperveza"/>
            <w:rFonts w:asciiTheme="majorHAnsi" w:eastAsiaTheme="majorEastAsia" w:hAnsiTheme="majorHAnsi" w:cstheme="majorBidi"/>
            <w:caps/>
            <w:noProof/>
            <w:lang w:eastAsia="sl-SI"/>
          </w:rPr>
          <w:t>2.6</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Kriteriji za ocjenu jednakovrijednosti nabave</w:t>
        </w:r>
        <w:r w:rsidR="00664BF8">
          <w:rPr>
            <w:noProof/>
            <w:webHidden/>
          </w:rPr>
          <w:tab/>
        </w:r>
        <w:r w:rsidR="00664BF8">
          <w:rPr>
            <w:noProof/>
            <w:webHidden/>
          </w:rPr>
          <w:fldChar w:fldCharType="begin"/>
        </w:r>
        <w:r w:rsidR="00664BF8">
          <w:rPr>
            <w:noProof/>
            <w:webHidden/>
          </w:rPr>
          <w:instrText xml:space="preserve"> PAGEREF _Toc3473032 \h </w:instrText>
        </w:r>
        <w:r w:rsidR="00664BF8">
          <w:rPr>
            <w:noProof/>
            <w:webHidden/>
          </w:rPr>
        </w:r>
        <w:r w:rsidR="00664BF8">
          <w:rPr>
            <w:noProof/>
            <w:webHidden/>
          </w:rPr>
          <w:fldChar w:fldCharType="separate"/>
        </w:r>
        <w:r w:rsidR="00664BF8">
          <w:rPr>
            <w:noProof/>
            <w:webHidden/>
          </w:rPr>
          <w:t>13</w:t>
        </w:r>
        <w:r w:rsidR="00664BF8">
          <w:rPr>
            <w:noProof/>
            <w:webHidden/>
          </w:rPr>
          <w:fldChar w:fldCharType="end"/>
        </w:r>
      </w:hyperlink>
    </w:p>
    <w:p w14:paraId="5BE05BBB" w14:textId="77777777" w:rsidR="00664BF8" w:rsidRDefault="00A94B53">
      <w:pPr>
        <w:pStyle w:val="Sadraj2"/>
        <w:rPr>
          <w:rFonts w:asciiTheme="minorHAnsi" w:eastAsiaTheme="minorEastAsia" w:hAnsiTheme="minorHAnsi" w:cstheme="minorBidi"/>
          <w:noProof/>
          <w:color w:val="auto"/>
          <w:sz w:val="22"/>
          <w:szCs w:val="22"/>
        </w:rPr>
      </w:pPr>
      <w:hyperlink w:anchor="_Toc3473033" w:history="1">
        <w:r w:rsidR="00664BF8" w:rsidRPr="00BF06D9">
          <w:rPr>
            <w:rStyle w:val="Hiperveza"/>
            <w:rFonts w:asciiTheme="majorHAnsi" w:eastAsiaTheme="majorEastAsia" w:hAnsiTheme="majorHAnsi" w:cstheme="majorBidi"/>
            <w:caps/>
            <w:noProof/>
            <w:lang w:eastAsia="sl-SI"/>
          </w:rPr>
          <w:t>2.7</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Troškovnik</w:t>
        </w:r>
        <w:r w:rsidR="00664BF8">
          <w:rPr>
            <w:noProof/>
            <w:webHidden/>
          </w:rPr>
          <w:tab/>
        </w:r>
        <w:r w:rsidR="00664BF8">
          <w:rPr>
            <w:noProof/>
            <w:webHidden/>
          </w:rPr>
          <w:fldChar w:fldCharType="begin"/>
        </w:r>
        <w:r w:rsidR="00664BF8">
          <w:rPr>
            <w:noProof/>
            <w:webHidden/>
          </w:rPr>
          <w:instrText xml:space="preserve"> PAGEREF _Toc3473033 \h </w:instrText>
        </w:r>
        <w:r w:rsidR="00664BF8">
          <w:rPr>
            <w:noProof/>
            <w:webHidden/>
          </w:rPr>
        </w:r>
        <w:r w:rsidR="00664BF8">
          <w:rPr>
            <w:noProof/>
            <w:webHidden/>
          </w:rPr>
          <w:fldChar w:fldCharType="separate"/>
        </w:r>
        <w:r w:rsidR="00664BF8">
          <w:rPr>
            <w:noProof/>
            <w:webHidden/>
          </w:rPr>
          <w:t>13</w:t>
        </w:r>
        <w:r w:rsidR="00664BF8">
          <w:rPr>
            <w:noProof/>
            <w:webHidden/>
          </w:rPr>
          <w:fldChar w:fldCharType="end"/>
        </w:r>
      </w:hyperlink>
    </w:p>
    <w:p w14:paraId="492BF691" w14:textId="77777777" w:rsidR="00664BF8" w:rsidRDefault="00A94B53">
      <w:pPr>
        <w:pStyle w:val="Sadraj2"/>
        <w:rPr>
          <w:rFonts w:asciiTheme="minorHAnsi" w:eastAsiaTheme="minorEastAsia" w:hAnsiTheme="minorHAnsi" w:cstheme="minorBidi"/>
          <w:noProof/>
          <w:color w:val="auto"/>
          <w:sz w:val="22"/>
          <w:szCs w:val="22"/>
        </w:rPr>
      </w:pPr>
      <w:hyperlink w:anchor="_Toc3473034" w:history="1">
        <w:r w:rsidR="00664BF8" w:rsidRPr="00BF06D9">
          <w:rPr>
            <w:rStyle w:val="Hiperveza"/>
            <w:rFonts w:asciiTheme="majorHAnsi" w:eastAsiaTheme="majorEastAsia" w:hAnsiTheme="majorHAnsi" w:cstheme="majorBidi"/>
            <w:caps/>
            <w:noProof/>
            <w:lang w:eastAsia="sl-SI"/>
          </w:rPr>
          <w:t>2.8</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Mjesto izvršenja  USLUGE</w:t>
        </w:r>
        <w:r w:rsidR="00664BF8">
          <w:rPr>
            <w:noProof/>
            <w:webHidden/>
          </w:rPr>
          <w:tab/>
        </w:r>
        <w:r w:rsidR="00664BF8">
          <w:rPr>
            <w:noProof/>
            <w:webHidden/>
          </w:rPr>
          <w:fldChar w:fldCharType="begin"/>
        </w:r>
        <w:r w:rsidR="00664BF8">
          <w:rPr>
            <w:noProof/>
            <w:webHidden/>
          </w:rPr>
          <w:instrText xml:space="preserve"> PAGEREF _Toc3473034 \h </w:instrText>
        </w:r>
        <w:r w:rsidR="00664BF8">
          <w:rPr>
            <w:noProof/>
            <w:webHidden/>
          </w:rPr>
        </w:r>
        <w:r w:rsidR="00664BF8">
          <w:rPr>
            <w:noProof/>
            <w:webHidden/>
          </w:rPr>
          <w:fldChar w:fldCharType="separate"/>
        </w:r>
        <w:r w:rsidR="00664BF8">
          <w:rPr>
            <w:noProof/>
            <w:webHidden/>
          </w:rPr>
          <w:t>13</w:t>
        </w:r>
        <w:r w:rsidR="00664BF8">
          <w:rPr>
            <w:noProof/>
            <w:webHidden/>
          </w:rPr>
          <w:fldChar w:fldCharType="end"/>
        </w:r>
      </w:hyperlink>
    </w:p>
    <w:p w14:paraId="369EE627" w14:textId="77777777" w:rsidR="00664BF8" w:rsidRDefault="00A94B53">
      <w:pPr>
        <w:pStyle w:val="Sadraj2"/>
        <w:rPr>
          <w:rFonts w:asciiTheme="minorHAnsi" w:eastAsiaTheme="minorEastAsia" w:hAnsiTheme="minorHAnsi" w:cstheme="minorBidi"/>
          <w:noProof/>
          <w:color w:val="auto"/>
          <w:sz w:val="22"/>
          <w:szCs w:val="22"/>
        </w:rPr>
      </w:pPr>
      <w:hyperlink w:anchor="_Toc3473035" w:history="1">
        <w:r w:rsidR="00664BF8" w:rsidRPr="00BF06D9">
          <w:rPr>
            <w:rStyle w:val="Hiperveza"/>
            <w:rFonts w:asciiTheme="majorHAnsi" w:eastAsiaTheme="majorEastAsia" w:hAnsiTheme="majorHAnsi" w:cstheme="majorBidi"/>
            <w:caps/>
            <w:noProof/>
            <w:lang w:eastAsia="sl-SI"/>
          </w:rPr>
          <w:t>2.9</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Rok početka i završetka izvršenja ugovora</w:t>
        </w:r>
        <w:r w:rsidR="00664BF8">
          <w:rPr>
            <w:noProof/>
            <w:webHidden/>
          </w:rPr>
          <w:tab/>
        </w:r>
        <w:r w:rsidR="00664BF8">
          <w:rPr>
            <w:noProof/>
            <w:webHidden/>
          </w:rPr>
          <w:fldChar w:fldCharType="begin"/>
        </w:r>
        <w:r w:rsidR="00664BF8">
          <w:rPr>
            <w:noProof/>
            <w:webHidden/>
          </w:rPr>
          <w:instrText xml:space="preserve"> PAGEREF _Toc3473035 \h </w:instrText>
        </w:r>
        <w:r w:rsidR="00664BF8">
          <w:rPr>
            <w:noProof/>
            <w:webHidden/>
          </w:rPr>
        </w:r>
        <w:r w:rsidR="00664BF8">
          <w:rPr>
            <w:noProof/>
            <w:webHidden/>
          </w:rPr>
          <w:fldChar w:fldCharType="separate"/>
        </w:r>
        <w:r w:rsidR="00664BF8">
          <w:rPr>
            <w:noProof/>
            <w:webHidden/>
          </w:rPr>
          <w:t>14</w:t>
        </w:r>
        <w:r w:rsidR="00664BF8">
          <w:rPr>
            <w:noProof/>
            <w:webHidden/>
          </w:rPr>
          <w:fldChar w:fldCharType="end"/>
        </w:r>
      </w:hyperlink>
    </w:p>
    <w:p w14:paraId="08F038F8" w14:textId="77777777" w:rsidR="00664BF8" w:rsidRDefault="00A94B53">
      <w:pPr>
        <w:pStyle w:val="Sadraj2"/>
        <w:rPr>
          <w:rFonts w:asciiTheme="minorHAnsi" w:eastAsiaTheme="minorEastAsia" w:hAnsiTheme="minorHAnsi" w:cstheme="minorBidi"/>
          <w:noProof/>
          <w:color w:val="auto"/>
          <w:sz w:val="22"/>
          <w:szCs w:val="22"/>
        </w:rPr>
      </w:pPr>
      <w:hyperlink w:anchor="_Toc3473036" w:history="1">
        <w:r w:rsidR="00664BF8" w:rsidRPr="00BF06D9">
          <w:rPr>
            <w:rStyle w:val="Hiperveza"/>
            <w:rFonts w:asciiTheme="majorHAnsi" w:eastAsiaTheme="majorEastAsia" w:hAnsiTheme="majorHAnsi" w:cstheme="majorBidi"/>
            <w:caps/>
            <w:noProof/>
            <w:lang w:eastAsia="sl-SI"/>
          </w:rPr>
          <w:t>2.10</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Opcije i moguća obnavljanja ugovora</w:t>
        </w:r>
        <w:r w:rsidR="00664BF8">
          <w:rPr>
            <w:noProof/>
            <w:webHidden/>
          </w:rPr>
          <w:tab/>
        </w:r>
        <w:r w:rsidR="00664BF8">
          <w:rPr>
            <w:noProof/>
            <w:webHidden/>
          </w:rPr>
          <w:fldChar w:fldCharType="begin"/>
        </w:r>
        <w:r w:rsidR="00664BF8">
          <w:rPr>
            <w:noProof/>
            <w:webHidden/>
          </w:rPr>
          <w:instrText xml:space="preserve"> PAGEREF _Toc3473036 \h </w:instrText>
        </w:r>
        <w:r w:rsidR="00664BF8">
          <w:rPr>
            <w:noProof/>
            <w:webHidden/>
          </w:rPr>
        </w:r>
        <w:r w:rsidR="00664BF8">
          <w:rPr>
            <w:noProof/>
            <w:webHidden/>
          </w:rPr>
          <w:fldChar w:fldCharType="separate"/>
        </w:r>
        <w:r w:rsidR="00664BF8">
          <w:rPr>
            <w:noProof/>
            <w:webHidden/>
          </w:rPr>
          <w:t>15</w:t>
        </w:r>
        <w:r w:rsidR="00664BF8">
          <w:rPr>
            <w:noProof/>
            <w:webHidden/>
          </w:rPr>
          <w:fldChar w:fldCharType="end"/>
        </w:r>
      </w:hyperlink>
    </w:p>
    <w:p w14:paraId="02C62A8F" w14:textId="77777777" w:rsidR="00664BF8" w:rsidRDefault="00A94B53">
      <w:pPr>
        <w:pStyle w:val="Sadraj1"/>
        <w:rPr>
          <w:rFonts w:asciiTheme="minorHAnsi" w:eastAsiaTheme="minorEastAsia" w:hAnsiTheme="minorHAnsi" w:cstheme="minorBidi"/>
          <w:noProof/>
          <w:color w:val="auto"/>
          <w:sz w:val="22"/>
          <w:szCs w:val="22"/>
        </w:rPr>
      </w:pPr>
      <w:hyperlink w:anchor="_Toc3473037" w:history="1">
        <w:r w:rsidR="00664BF8" w:rsidRPr="00BF06D9">
          <w:rPr>
            <w:rStyle w:val="Hiperveza"/>
            <w:rFonts w:ascii="Calibri Light" w:eastAsiaTheme="majorEastAsia" w:hAnsi="Calibri Light"/>
            <w:noProof/>
            <w:lang w:eastAsia="sl-SI"/>
          </w:rPr>
          <w:t>3</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noProof/>
            <w:lang w:eastAsia="sl-SI"/>
          </w:rPr>
          <w:t>OSNOVE ZA ISKLJUČENJE GOSPODARSKOG SUBJEKTA</w:t>
        </w:r>
        <w:r w:rsidR="00664BF8">
          <w:rPr>
            <w:noProof/>
            <w:webHidden/>
          </w:rPr>
          <w:tab/>
        </w:r>
        <w:r w:rsidR="00664BF8">
          <w:rPr>
            <w:noProof/>
            <w:webHidden/>
          </w:rPr>
          <w:fldChar w:fldCharType="begin"/>
        </w:r>
        <w:r w:rsidR="00664BF8">
          <w:rPr>
            <w:noProof/>
            <w:webHidden/>
          </w:rPr>
          <w:instrText xml:space="preserve"> PAGEREF _Toc3473037 \h </w:instrText>
        </w:r>
        <w:r w:rsidR="00664BF8">
          <w:rPr>
            <w:noProof/>
            <w:webHidden/>
          </w:rPr>
        </w:r>
        <w:r w:rsidR="00664BF8">
          <w:rPr>
            <w:noProof/>
            <w:webHidden/>
          </w:rPr>
          <w:fldChar w:fldCharType="separate"/>
        </w:r>
        <w:r w:rsidR="00664BF8">
          <w:rPr>
            <w:noProof/>
            <w:webHidden/>
          </w:rPr>
          <w:t>15</w:t>
        </w:r>
        <w:r w:rsidR="00664BF8">
          <w:rPr>
            <w:noProof/>
            <w:webHidden/>
          </w:rPr>
          <w:fldChar w:fldCharType="end"/>
        </w:r>
      </w:hyperlink>
    </w:p>
    <w:p w14:paraId="075B66BA" w14:textId="77777777" w:rsidR="00664BF8" w:rsidRDefault="00A94B53">
      <w:pPr>
        <w:pStyle w:val="Sadraj2"/>
        <w:rPr>
          <w:rFonts w:asciiTheme="minorHAnsi" w:eastAsiaTheme="minorEastAsia" w:hAnsiTheme="minorHAnsi" w:cstheme="minorBidi"/>
          <w:noProof/>
          <w:color w:val="auto"/>
          <w:sz w:val="22"/>
          <w:szCs w:val="22"/>
        </w:rPr>
      </w:pPr>
      <w:hyperlink w:anchor="_Toc3473038" w:history="1">
        <w:r w:rsidR="00664BF8" w:rsidRPr="00BF06D9">
          <w:rPr>
            <w:rStyle w:val="Hiperveza"/>
            <w:rFonts w:asciiTheme="majorHAnsi" w:eastAsiaTheme="majorEastAsia" w:hAnsiTheme="majorHAnsi" w:cstheme="majorBidi"/>
            <w:caps/>
            <w:noProof/>
            <w:lang w:eastAsia="sl-SI"/>
          </w:rPr>
          <w:t>3.1</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Obvezne osnove za isključenje gospodarskog subjekta</w:t>
        </w:r>
        <w:r w:rsidR="00664BF8">
          <w:rPr>
            <w:noProof/>
            <w:webHidden/>
          </w:rPr>
          <w:tab/>
        </w:r>
        <w:r w:rsidR="00664BF8">
          <w:rPr>
            <w:noProof/>
            <w:webHidden/>
          </w:rPr>
          <w:fldChar w:fldCharType="begin"/>
        </w:r>
        <w:r w:rsidR="00664BF8">
          <w:rPr>
            <w:noProof/>
            <w:webHidden/>
          </w:rPr>
          <w:instrText xml:space="preserve"> PAGEREF _Toc3473038 \h </w:instrText>
        </w:r>
        <w:r w:rsidR="00664BF8">
          <w:rPr>
            <w:noProof/>
            <w:webHidden/>
          </w:rPr>
        </w:r>
        <w:r w:rsidR="00664BF8">
          <w:rPr>
            <w:noProof/>
            <w:webHidden/>
          </w:rPr>
          <w:fldChar w:fldCharType="separate"/>
        </w:r>
        <w:r w:rsidR="00664BF8">
          <w:rPr>
            <w:noProof/>
            <w:webHidden/>
          </w:rPr>
          <w:t>15</w:t>
        </w:r>
        <w:r w:rsidR="00664BF8">
          <w:rPr>
            <w:noProof/>
            <w:webHidden/>
          </w:rPr>
          <w:fldChar w:fldCharType="end"/>
        </w:r>
      </w:hyperlink>
    </w:p>
    <w:p w14:paraId="58809895" w14:textId="77777777" w:rsidR="00664BF8" w:rsidRDefault="00A94B53">
      <w:pPr>
        <w:pStyle w:val="Sadraj2"/>
        <w:rPr>
          <w:rFonts w:asciiTheme="minorHAnsi" w:eastAsiaTheme="minorEastAsia" w:hAnsiTheme="minorHAnsi" w:cstheme="minorBidi"/>
          <w:noProof/>
          <w:color w:val="auto"/>
          <w:sz w:val="22"/>
          <w:szCs w:val="22"/>
        </w:rPr>
      </w:pPr>
      <w:hyperlink w:anchor="_Toc3473039" w:history="1">
        <w:r w:rsidR="00664BF8" w:rsidRPr="00BF06D9">
          <w:rPr>
            <w:rStyle w:val="Hiperveza"/>
            <w:rFonts w:asciiTheme="majorHAnsi" w:eastAsiaTheme="majorEastAsia" w:hAnsiTheme="majorHAnsi" w:cstheme="majorBidi"/>
            <w:caps/>
            <w:noProof/>
            <w:lang w:eastAsia="sl-SI"/>
          </w:rPr>
          <w:t>3.2</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Ostale osnove za isključenje gospodarskog subjekta i dokumenti kojima se dokazuje da ne postoje osnove za isključenje</w:t>
        </w:r>
        <w:r w:rsidR="00664BF8">
          <w:rPr>
            <w:noProof/>
            <w:webHidden/>
          </w:rPr>
          <w:tab/>
        </w:r>
        <w:r w:rsidR="00664BF8">
          <w:rPr>
            <w:noProof/>
            <w:webHidden/>
          </w:rPr>
          <w:fldChar w:fldCharType="begin"/>
        </w:r>
        <w:r w:rsidR="00664BF8">
          <w:rPr>
            <w:noProof/>
            <w:webHidden/>
          </w:rPr>
          <w:instrText xml:space="preserve"> PAGEREF _Toc3473039 \h </w:instrText>
        </w:r>
        <w:r w:rsidR="00664BF8">
          <w:rPr>
            <w:noProof/>
            <w:webHidden/>
          </w:rPr>
        </w:r>
        <w:r w:rsidR="00664BF8">
          <w:rPr>
            <w:noProof/>
            <w:webHidden/>
          </w:rPr>
          <w:fldChar w:fldCharType="separate"/>
        </w:r>
        <w:r w:rsidR="00664BF8">
          <w:rPr>
            <w:noProof/>
            <w:webHidden/>
          </w:rPr>
          <w:t>17</w:t>
        </w:r>
        <w:r w:rsidR="00664BF8">
          <w:rPr>
            <w:noProof/>
            <w:webHidden/>
          </w:rPr>
          <w:fldChar w:fldCharType="end"/>
        </w:r>
      </w:hyperlink>
    </w:p>
    <w:p w14:paraId="586A60A3" w14:textId="77777777" w:rsidR="00664BF8" w:rsidRDefault="00A94B53">
      <w:pPr>
        <w:pStyle w:val="Sadraj2"/>
        <w:rPr>
          <w:rFonts w:asciiTheme="minorHAnsi" w:eastAsiaTheme="minorEastAsia" w:hAnsiTheme="minorHAnsi" w:cstheme="minorBidi"/>
          <w:noProof/>
          <w:color w:val="auto"/>
          <w:sz w:val="22"/>
          <w:szCs w:val="22"/>
        </w:rPr>
      </w:pPr>
      <w:hyperlink w:anchor="_Toc3473040" w:history="1">
        <w:r w:rsidR="00664BF8" w:rsidRPr="00BF06D9">
          <w:rPr>
            <w:rStyle w:val="Hiperveza"/>
            <w:rFonts w:asciiTheme="majorHAnsi" w:eastAsiaTheme="majorEastAsia" w:hAnsiTheme="majorHAnsi" w:cstheme="majorBidi"/>
            <w:caps/>
            <w:noProof/>
            <w:lang w:eastAsia="sl-SI"/>
          </w:rPr>
          <w:t>3.3</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Dokumenti kojima se dokazuje da ne postoje osnove za isključenje</w:t>
        </w:r>
        <w:r w:rsidR="00664BF8">
          <w:rPr>
            <w:noProof/>
            <w:webHidden/>
          </w:rPr>
          <w:tab/>
        </w:r>
        <w:r w:rsidR="00664BF8">
          <w:rPr>
            <w:noProof/>
            <w:webHidden/>
          </w:rPr>
          <w:fldChar w:fldCharType="begin"/>
        </w:r>
        <w:r w:rsidR="00664BF8">
          <w:rPr>
            <w:noProof/>
            <w:webHidden/>
          </w:rPr>
          <w:instrText xml:space="preserve"> PAGEREF _Toc3473040 \h </w:instrText>
        </w:r>
        <w:r w:rsidR="00664BF8">
          <w:rPr>
            <w:noProof/>
            <w:webHidden/>
          </w:rPr>
        </w:r>
        <w:r w:rsidR="00664BF8">
          <w:rPr>
            <w:noProof/>
            <w:webHidden/>
          </w:rPr>
          <w:fldChar w:fldCharType="separate"/>
        </w:r>
        <w:r w:rsidR="00664BF8">
          <w:rPr>
            <w:noProof/>
            <w:webHidden/>
          </w:rPr>
          <w:t>19</w:t>
        </w:r>
        <w:r w:rsidR="00664BF8">
          <w:rPr>
            <w:noProof/>
            <w:webHidden/>
          </w:rPr>
          <w:fldChar w:fldCharType="end"/>
        </w:r>
      </w:hyperlink>
    </w:p>
    <w:p w14:paraId="040A39F1" w14:textId="77777777" w:rsidR="00664BF8" w:rsidRDefault="00A94B53">
      <w:pPr>
        <w:pStyle w:val="Sadraj2"/>
        <w:rPr>
          <w:rFonts w:asciiTheme="minorHAnsi" w:eastAsiaTheme="minorEastAsia" w:hAnsiTheme="minorHAnsi" w:cstheme="minorBidi"/>
          <w:noProof/>
          <w:color w:val="auto"/>
          <w:sz w:val="22"/>
          <w:szCs w:val="22"/>
        </w:rPr>
      </w:pPr>
      <w:hyperlink w:anchor="_Toc3473041" w:history="1">
        <w:r w:rsidR="00664BF8" w:rsidRPr="00BF06D9">
          <w:rPr>
            <w:rStyle w:val="Hiperveza"/>
            <w:rFonts w:asciiTheme="majorHAnsi" w:eastAsiaTheme="majorEastAsia" w:hAnsiTheme="majorHAnsi" w:cstheme="majorBidi"/>
            <w:caps/>
            <w:noProof/>
            <w:lang w:eastAsia="sl-SI"/>
          </w:rPr>
          <w:t>3.4</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Poduzete mjere u slučaju da su ostvareni uvjeti za isključenje</w:t>
        </w:r>
        <w:r w:rsidR="00664BF8">
          <w:rPr>
            <w:noProof/>
            <w:webHidden/>
          </w:rPr>
          <w:tab/>
        </w:r>
        <w:r w:rsidR="00664BF8">
          <w:rPr>
            <w:noProof/>
            <w:webHidden/>
          </w:rPr>
          <w:fldChar w:fldCharType="begin"/>
        </w:r>
        <w:r w:rsidR="00664BF8">
          <w:rPr>
            <w:noProof/>
            <w:webHidden/>
          </w:rPr>
          <w:instrText xml:space="preserve"> PAGEREF _Toc3473041 \h </w:instrText>
        </w:r>
        <w:r w:rsidR="00664BF8">
          <w:rPr>
            <w:noProof/>
            <w:webHidden/>
          </w:rPr>
        </w:r>
        <w:r w:rsidR="00664BF8">
          <w:rPr>
            <w:noProof/>
            <w:webHidden/>
          </w:rPr>
          <w:fldChar w:fldCharType="separate"/>
        </w:r>
        <w:r w:rsidR="00664BF8">
          <w:rPr>
            <w:noProof/>
            <w:webHidden/>
          </w:rPr>
          <w:t>21</w:t>
        </w:r>
        <w:r w:rsidR="00664BF8">
          <w:rPr>
            <w:noProof/>
            <w:webHidden/>
          </w:rPr>
          <w:fldChar w:fldCharType="end"/>
        </w:r>
      </w:hyperlink>
    </w:p>
    <w:p w14:paraId="175D752C" w14:textId="77777777" w:rsidR="00664BF8" w:rsidRDefault="00A94B53">
      <w:pPr>
        <w:pStyle w:val="Sadraj1"/>
        <w:rPr>
          <w:rFonts w:asciiTheme="minorHAnsi" w:eastAsiaTheme="minorEastAsia" w:hAnsiTheme="minorHAnsi" w:cstheme="minorBidi"/>
          <w:noProof/>
          <w:color w:val="auto"/>
          <w:sz w:val="22"/>
          <w:szCs w:val="22"/>
        </w:rPr>
      </w:pPr>
      <w:hyperlink w:anchor="_Toc3473042" w:history="1">
        <w:r w:rsidR="00664BF8" w:rsidRPr="00BF06D9">
          <w:rPr>
            <w:rStyle w:val="Hiperveza"/>
            <w:rFonts w:ascii="Calibri Light" w:eastAsiaTheme="majorEastAsia" w:hAnsi="Calibri Light"/>
            <w:noProof/>
            <w:lang w:eastAsia="sl-SI"/>
          </w:rPr>
          <w:t>4</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noProof/>
            <w:lang w:eastAsia="sl-SI"/>
          </w:rPr>
          <w:t>KRITERIJI ZA ODABIR GOSPODARSKOG SUBJEKTA (UVJETI SPOSOBNOSTI)</w:t>
        </w:r>
        <w:r w:rsidR="00664BF8">
          <w:rPr>
            <w:noProof/>
            <w:webHidden/>
          </w:rPr>
          <w:tab/>
        </w:r>
        <w:r w:rsidR="00664BF8">
          <w:rPr>
            <w:noProof/>
            <w:webHidden/>
          </w:rPr>
          <w:fldChar w:fldCharType="begin"/>
        </w:r>
        <w:r w:rsidR="00664BF8">
          <w:rPr>
            <w:noProof/>
            <w:webHidden/>
          </w:rPr>
          <w:instrText xml:space="preserve"> PAGEREF _Toc3473042 \h </w:instrText>
        </w:r>
        <w:r w:rsidR="00664BF8">
          <w:rPr>
            <w:noProof/>
            <w:webHidden/>
          </w:rPr>
        </w:r>
        <w:r w:rsidR="00664BF8">
          <w:rPr>
            <w:noProof/>
            <w:webHidden/>
          </w:rPr>
          <w:fldChar w:fldCharType="separate"/>
        </w:r>
        <w:r w:rsidR="00664BF8">
          <w:rPr>
            <w:noProof/>
            <w:webHidden/>
          </w:rPr>
          <w:t>21</w:t>
        </w:r>
        <w:r w:rsidR="00664BF8">
          <w:rPr>
            <w:noProof/>
            <w:webHidden/>
          </w:rPr>
          <w:fldChar w:fldCharType="end"/>
        </w:r>
      </w:hyperlink>
    </w:p>
    <w:p w14:paraId="7764C94F" w14:textId="77777777" w:rsidR="00664BF8" w:rsidRDefault="00A94B53">
      <w:pPr>
        <w:pStyle w:val="Sadraj2"/>
        <w:rPr>
          <w:rFonts w:asciiTheme="minorHAnsi" w:eastAsiaTheme="minorEastAsia" w:hAnsiTheme="minorHAnsi" w:cstheme="minorBidi"/>
          <w:noProof/>
          <w:color w:val="auto"/>
          <w:sz w:val="22"/>
          <w:szCs w:val="22"/>
        </w:rPr>
      </w:pPr>
      <w:hyperlink w:anchor="_Toc3473043" w:history="1">
        <w:r w:rsidR="00664BF8" w:rsidRPr="00BF06D9">
          <w:rPr>
            <w:rStyle w:val="Hiperveza"/>
            <w:rFonts w:asciiTheme="majorHAnsi" w:eastAsiaTheme="majorEastAsia" w:hAnsiTheme="majorHAnsi" w:cstheme="majorBidi"/>
            <w:caps/>
            <w:noProof/>
            <w:lang w:eastAsia="sl-SI"/>
          </w:rPr>
          <w:t>4.1</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Uvjeti sposobnosti za obavljanje profesionalne djelatnosti</w:t>
        </w:r>
        <w:r w:rsidR="00664BF8">
          <w:rPr>
            <w:noProof/>
            <w:webHidden/>
          </w:rPr>
          <w:tab/>
        </w:r>
        <w:r w:rsidR="00664BF8">
          <w:rPr>
            <w:noProof/>
            <w:webHidden/>
          </w:rPr>
          <w:fldChar w:fldCharType="begin"/>
        </w:r>
        <w:r w:rsidR="00664BF8">
          <w:rPr>
            <w:noProof/>
            <w:webHidden/>
          </w:rPr>
          <w:instrText xml:space="preserve"> PAGEREF _Toc3473043 \h </w:instrText>
        </w:r>
        <w:r w:rsidR="00664BF8">
          <w:rPr>
            <w:noProof/>
            <w:webHidden/>
          </w:rPr>
        </w:r>
        <w:r w:rsidR="00664BF8">
          <w:rPr>
            <w:noProof/>
            <w:webHidden/>
          </w:rPr>
          <w:fldChar w:fldCharType="separate"/>
        </w:r>
        <w:r w:rsidR="00664BF8">
          <w:rPr>
            <w:noProof/>
            <w:webHidden/>
          </w:rPr>
          <w:t>22</w:t>
        </w:r>
        <w:r w:rsidR="00664BF8">
          <w:rPr>
            <w:noProof/>
            <w:webHidden/>
          </w:rPr>
          <w:fldChar w:fldCharType="end"/>
        </w:r>
      </w:hyperlink>
    </w:p>
    <w:p w14:paraId="708BE1F8" w14:textId="77777777" w:rsidR="00664BF8" w:rsidRDefault="00A94B53">
      <w:pPr>
        <w:pStyle w:val="Sadraj2"/>
        <w:rPr>
          <w:rFonts w:asciiTheme="minorHAnsi" w:eastAsiaTheme="minorEastAsia" w:hAnsiTheme="minorHAnsi" w:cstheme="minorBidi"/>
          <w:noProof/>
          <w:color w:val="auto"/>
          <w:sz w:val="22"/>
          <w:szCs w:val="22"/>
        </w:rPr>
      </w:pPr>
      <w:hyperlink w:anchor="_Toc3473044" w:history="1">
        <w:r w:rsidR="00664BF8" w:rsidRPr="00BF06D9">
          <w:rPr>
            <w:rStyle w:val="Hiperveza"/>
            <w:rFonts w:asciiTheme="majorHAnsi" w:eastAsiaTheme="majorEastAsia" w:hAnsiTheme="majorHAnsi" w:cstheme="majorBidi"/>
            <w:caps/>
            <w:noProof/>
            <w:lang w:eastAsia="sl-SI"/>
          </w:rPr>
          <w:t>4.2</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Uvjeti ekonomske i financijske sposobnosti i dokumenti kojima se dokazuje ispunjavanje kriterija za odabir gospodarskog subjekta</w:t>
        </w:r>
        <w:r w:rsidR="00664BF8">
          <w:rPr>
            <w:noProof/>
            <w:webHidden/>
          </w:rPr>
          <w:tab/>
        </w:r>
        <w:r w:rsidR="00664BF8">
          <w:rPr>
            <w:noProof/>
            <w:webHidden/>
          </w:rPr>
          <w:fldChar w:fldCharType="begin"/>
        </w:r>
        <w:r w:rsidR="00664BF8">
          <w:rPr>
            <w:noProof/>
            <w:webHidden/>
          </w:rPr>
          <w:instrText xml:space="preserve"> PAGEREF _Toc3473044 \h </w:instrText>
        </w:r>
        <w:r w:rsidR="00664BF8">
          <w:rPr>
            <w:noProof/>
            <w:webHidden/>
          </w:rPr>
        </w:r>
        <w:r w:rsidR="00664BF8">
          <w:rPr>
            <w:noProof/>
            <w:webHidden/>
          </w:rPr>
          <w:fldChar w:fldCharType="separate"/>
        </w:r>
        <w:r w:rsidR="00664BF8">
          <w:rPr>
            <w:noProof/>
            <w:webHidden/>
          </w:rPr>
          <w:t>22</w:t>
        </w:r>
        <w:r w:rsidR="00664BF8">
          <w:rPr>
            <w:noProof/>
            <w:webHidden/>
          </w:rPr>
          <w:fldChar w:fldCharType="end"/>
        </w:r>
      </w:hyperlink>
    </w:p>
    <w:p w14:paraId="4168D41D" w14:textId="77777777" w:rsidR="00664BF8" w:rsidRDefault="00A94B53">
      <w:pPr>
        <w:pStyle w:val="Sadraj3"/>
        <w:tabs>
          <w:tab w:val="right" w:leader="dot" w:pos="9486"/>
        </w:tabs>
        <w:rPr>
          <w:rFonts w:asciiTheme="minorHAnsi" w:eastAsiaTheme="minorEastAsia" w:hAnsiTheme="minorHAnsi" w:cstheme="minorBidi"/>
          <w:noProof/>
          <w:color w:val="auto"/>
          <w:sz w:val="22"/>
          <w:szCs w:val="22"/>
        </w:rPr>
      </w:pPr>
      <w:hyperlink w:anchor="_Toc3473045" w:history="1">
        <w:r w:rsidR="00664BF8" w:rsidRPr="00BF06D9">
          <w:rPr>
            <w:rStyle w:val="Hiperveza"/>
            <w:rFonts w:cstheme="minorHAnsi"/>
            <w:noProof/>
          </w:rPr>
          <w:t>4.2.1. Minimalni ukupni godišnji promet</w:t>
        </w:r>
        <w:r w:rsidR="00664BF8">
          <w:rPr>
            <w:noProof/>
            <w:webHidden/>
          </w:rPr>
          <w:tab/>
        </w:r>
        <w:r w:rsidR="00664BF8">
          <w:rPr>
            <w:noProof/>
            <w:webHidden/>
          </w:rPr>
          <w:fldChar w:fldCharType="begin"/>
        </w:r>
        <w:r w:rsidR="00664BF8">
          <w:rPr>
            <w:noProof/>
            <w:webHidden/>
          </w:rPr>
          <w:instrText xml:space="preserve"> PAGEREF _Toc3473045 \h </w:instrText>
        </w:r>
        <w:r w:rsidR="00664BF8">
          <w:rPr>
            <w:noProof/>
            <w:webHidden/>
          </w:rPr>
        </w:r>
        <w:r w:rsidR="00664BF8">
          <w:rPr>
            <w:noProof/>
            <w:webHidden/>
          </w:rPr>
          <w:fldChar w:fldCharType="separate"/>
        </w:r>
        <w:r w:rsidR="00664BF8">
          <w:rPr>
            <w:noProof/>
            <w:webHidden/>
          </w:rPr>
          <w:t>23</w:t>
        </w:r>
        <w:r w:rsidR="00664BF8">
          <w:rPr>
            <w:noProof/>
            <w:webHidden/>
          </w:rPr>
          <w:fldChar w:fldCharType="end"/>
        </w:r>
      </w:hyperlink>
    </w:p>
    <w:p w14:paraId="6D9E4176" w14:textId="77777777" w:rsidR="00664BF8" w:rsidRDefault="00A94B53">
      <w:pPr>
        <w:pStyle w:val="Sadraj2"/>
        <w:rPr>
          <w:rFonts w:asciiTheme="minorHAnsi" w:eastAsiaTheme="minorEastAsia" w:hAnsiTheme="minorHAnsi" w:cstheme="minorBidi"/>
          <w:noProof/>
          <w:color w:val="auto"/>
          <w:sz w:val="22"/>
          <w:szCs w:val="22"/>
        </w:rPr>
      </w:pPr>
      <w:hyperlink w:anchor="_Toc3473046" w:history="1">
        <w:r w:rsidR="00664BF8" w:rsidRPr="00BF06D9">
          <w:rPr>
            <w:rStyle w:val="Hiperveza"/>
            <w:rFonts w:asciiTheme="majorHAnsi" w:eastAsiaTheme="majorEastAsia" w:hAnsiTheme="majorHAnsi" w:cstheme="majorBidi"/>
            <w:caps/>
            <w:noProof/>
            <w:lang w:eastAsia="sl-SI"/>
          </w:rPr>
          <w:t>4.3</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Uvjeti tehničke i stručne sposobnosti i dokumenti kojima se dokazuje ispunjavanje kriterija za odabir gospodarskog subjekta</w:t>
        </w:r>
        <w:r w:rsidR="00664BF8">
          <w:rPr>
            <w:noProof/>
            <w:webHidden/>
          </w:rPr>
          <w:tab/>
        </w:r>
        <w:r w:rsidR="00664BF8">
          <w:rPr>
            <w:noProof/>
            <w:webHidden/>
          </w:rPr>
          <w:fldChar w:fldCharType="begin"/>
        </w:r>
        <w:r w:rsidR="00664BF8">
          <w:rPr>
            <w:noProof/>
            <w:webHidden/>
          </w:rPr>
          <w:instrText xml:space="preserve"> PAGEREF _Toc3473046 \h </w:instrText>
        </w:r>
        <w:r w:rsidR="00664BF8">
          <w:rPr>
            <w:noProof/>
            <w:webHidden/>
          </w:rPr>
        </w:r>
        <w:r w:rsidR="00664BF8">
          <w:rPr>
            <w:noProof/>
            <w:webHidden/>
          </w:rPr>
          <w:fldChar w:fldCharType="separate"/>
        </w:r>
        <w:r w:rsidR="00664BF8">
          <w:rPr>
            <w:noProof/>
            <w:webHidden/>
          </w:rPr>
          <w:t>23</w:t>
        </w:r>
        <w:r w:rsidR="00664BF8">
          <w:rPr>
            <w:noProof/>
            <w:webHidden/>
          </w:rPr>
          <w:fldChar w:fldCharType="end"/>
        </w:r>
      </w:hyperlink>
    </w:p>
    <w:p w14:paraId="6B423F68" w14:textId="77777777" w:rsidR="00664BF8" w:rsidRDefault="00A94B53">
      <w:pPr>
        <w:pStyle w:val="Sadraj2"/>
        <w:rPr>
          <w:rFonts w:asciiTheme="minorHAnsi" w:eastAsiaTheme="minorEastAsia" w:hAnsiTheme="minorHAnsi" w:cstheme="minorBidi"/>
          <w:noProof/>
          <w:color w:val="auto"/>
          <w:sz w:val="22"/>
          <w:szCs w:val="22"/>
        </w:rPr>
      </w:pPr>
      <w:hyperlink w:anchor="_Toc3473047" w:history="1">
        <w:r w:rsidR="00664BF8" w:rsidRPr="00BF06D9">
          <w:rPr>
            <w:rStyle w:val="Hiperveza"/>
            <w:rFonts w:asciiTheme="majorHAnsi" w:eastAsiaTheme="majorEastAsia" w:hAnsiTheme="majorHAnsi" w:cstheme="majorBidi"/>
            <w:caps/>
            <w:noProof/>
            <w:lang w:eastAsia="sl-SI"/>
          </w:rPr>
          <w:t>4.4</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Oslanjanje na sposobnost drugih subjekata</w:t>
        </w:r>
        <w:r w:rsidR="00664BF8">
          <w:rPr>
            <w:noProof/>
            <w:webHidden/>
          </w:rPr>
          <w:tab/>
        </w:r>
        <w:r w:rsidR="00664BF8">
          <w:rPr>
            <w:noProof/>
            <w:webHidden/>
          </w:rPr>
          <w:fldChar w:fldCharType="begin"/>
        </w:r>
        <w:r w:rsidR="00664BF8">
          <w:rPr>
            <w:noProof/>
            <w:webHidden/>
          </w:rPr>
          <w:instrText xml:space="preserve"> PAGEREF _Toc3473047 \h </w:instrText>
        </w:r>
        <w:r w:rsidR="00664BF8">
          <w:rPr>
            <w:noProof/>
            <w:webHidden/>
          </w:rPr>
        </w:r>
        <w:r w:rsidR="00664BF8">
          <w:rPr>
            <w:noProof/>
            <w:webHidden/>
          </w:rPr>
          <w:fldChar w:fldCharType="separate"/>
        </w:r>
        <w:r w:rsidR="00664BF8">
          <w:rPr>
            <w:noProof/>
            <w:webHidden/>
          </w:rPr>
          <w:t>27</w:t>
        </w:r>
        <w:r w:rsidR="00664BF8">
          <w:rPr>
            <w:noProof/>
            <w:webHidden/>
          </w:rPr>
          <w:fldChar w:fldCharType="end"/>
        </w:r>
      </w:hyperlink>
    </w:p>
    <w:p w14:paraId="67875637" w14:textId="77777777" w:rsidR="00664BF8" w:rsidRDefault="00A94B53">
      <w:pPr>
        <w:pStyle w:val="Sadraj2"/>
        <w:rPr>
          <w:rFonts w:asciiTheme="minorHAnsi" w:eastAsiaTheme="minorEastAsia" w:hAnsiTheme="minorHAnsi" w:cstheme="minorBidi"/>
          <w:noProof/>
          <w:color w:val="auto"/>
          <w:sz w:val="22"/>
          <w:szCs w:val="22"/>
        </w:rPr>
      </w:pPr>
      <w:hyperlink w:anchor="_Toc3473048" w:history="1">
        <w:r w:rsidR="00664BF8" w:rsidRPr="00BF06D9">
          <w:rPr>
            <w:rStyle w:val="Hiperveza"/>
            <w:rFonts w:asciiTheme="majorHAnsi" w:eastAsiaTheme="majorEastAsia" w:hAnsiTheme="majorHAnsi" w:cstheme="majorBidi"/>
            <w:caps/>
            <w:noProof/>
            <w:lang w:eastAsia="sl-SI"/>
          </w:rPr>
          <w:t>4.5</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Uvjeti sposobnosti u slučaju zajednice gospodarskih subjekata</w:t>
        </w:r>
        <w:r w:rsidR="00664BF8">
          <w:rPr>
            <w:noProof/>
            <w:webHidden/>
          </w:rPr>
          <w:tab/>
        </w:r>
        <w:r w:rsidR="00664BF8">
          <w:rPr>
            <w:noProof/>
            <w:webHidden/>
          </w:rPr>
          <w:fldChar w:fldCharType="begin"/>
        </w:r>
        <w:r w:rsidR="00664BF8">
          <w:rPr>
            <w:noProof/>
            <w:webHidden/>
          </w:rPr>
          <w:instrText xml:space="preserve"> PAGEREF _Toc3473048 \h </w:instrText>
        </w:r>
        <w:r w:rsidR="00664BF8">
          <w:rPr>
            <w:noProof/>
            <w:webHidden/>
          </w:rPr>
        </w:r>
        <w:r w:rsidR="00664BF8">
          <w:rPr>
            <w:noProof/>
            <w:webHidden/>
          </w:rPr>
          <w:fldChar w:fldCharType="separate"/>
        </w:r>
        <w:r w:rsidR="00664BF8">
          <w:rPr>
            <w:noProof/>
            <w:webHidden/>
          </w:rPr>
          <w:t>28</w:t>
        </w:r>
        <w:r w:rsidR="00664BF8">
          <w:rPr>
            <w:noProof/>
            <w:webHidden/>
          </w:rPr>
          <w:fldChar w:fldCharType="end"/>
        </w:r>
      </w:hyperlink>
    </w:p>
    <w:p w14:paraId="4E03694D" w14:textId="77777777" w:rsidR="00664BF8" w:rsidRDefault="00A94B53">
      <w:pPr>
        <w:pStyle w:val="Sadraj1"/>
        <w:rPr>
          <w:rFonts w:asciiTheme="minorHAnsi" w:eastAsiaTheme="minorEastAsia" w:hAnsiTheme="minorHAnsi" w:cstheme="minorBidi"/>
          <w:noProof/>
          <w:color w:val="auto"/>
          <w:sz w:val="22"/>
          <w:szCs w:val="22"/>
        </w:rPr>
      </w:pPr>
      <w:hyperlink w:anchor="_Toc3473049" w:history="1">
        <w:r w:rsidR="00664BF8" w:rsidRPr="00BF06D9">
          <w:rPr>
            <w:rStyle w:val="Hiperveza"/>
            <w:rFonts w:ascii="Calibri Light" w:eastAsiaTheme="majorEastAsia" w:hAnsi="Calibri Light"/>
            <w:noProof/>
            <w:lang w:eastAsia="sl-SI"/>
          </w:rPr>
          <w:t>5</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noProof/>
            <w:lang w:eastAsia="sl-SI"/>
          </w:rPr>
          <w:t>EUROPSKA JEDINSTVENA DOKUMENTACIJA O NABAVI (ESPD)</w:t>
        </w:r>
        <w:r w:rsidR="00664BF8">
          <w:rPr>
            <w:noProof/>
            <w:webHidden/>
          </w:rPr>
          <w:tab/>
        </w:r>
        <w:r w:rsidR="00664BF8">
          <w:rPr>
            <w:noProof/>
            <w:webHidden/>
          </w:rPr>
          <w:fldChar w:fldCharType="begin"/>
        </w:r>
        <w:r w:rsidR="00664BF8">
          <w:rPr>
            <w:noProof/>
            <w:webHidden/>
          </w:rPr>
          <w:instrText xml:space="preserve"> PAGEREF _Toc3473049 \h </w:instrText>
        </w:r>
        <w:r w:rsidR="00664BF8">
          <w:rPr>
            <w:noProof/>
            <w:webHidden/>
          </w:rPr>
        </w:r>
        <w:r w:rsidR="00664BF8">
          <w:rPr>
            <w:noProof/>
            <w:webHidden/>
          </w:rPr>
          <w:fldChar w:fldCharType="separate"/>
        </w:r>
        <w:r w:rsidR="00664BF8">
          <w:rPr>
            <w:noProof/>
            <w:webHidden/>
          </w:rPr>
          <w:t>30</w:t>
        </w:r>
        <w:r w:rsidR="00664BF8">
          <w:rPr>
            <w:noProof/>
            <w:webHidden/>
          </w:rPr>
          <w:fldChar w:fldCharType="end"/>
        </w:r>
      </w:hyperlink>
    </w:p>
    <w:p w14:paraId="73EB8955" w14:textId="77777777" w:rsidR="00664BF8" w:rsidRDefault="00A94B53">
      <w:pPr>
        <w:pStyle w:val="Sadraj2"/>
        <w:rPr>
          <w:rFonts w:asciiTheme="minorHAnsi" w:eastAsiaTheme="minorEastAsia" w:hAnsiTheme="minorHAnsi" w:cstheme="minorBidi"/>
          <w:noProof/>
          <w:color w:val="auto"/>
          <w:sz w:val="22"/>
          <w:szCs w:val="22"/>
        </w:rPr>
      </w:pPr>
      <w:hyperlink w:anchor="_Toc3473050" w:history="1">
        <w:r w:rsidR="00664BF8" w:rsidRPr="00BF06D9">
          <w:rPr>
            <w:rStyle w:val="Hiperveza"/>
            <w:rFonts w:asciiTheme="majorHAnsi" w:eastAsiaTheme="majorEastAsia" w:hAnsiTheme="majorHAnsi" w:cstheme="majorBidi"/>
            <w:caps/>
            <w:noProof/>
            <w:lang w:eastAsia="sl-SI"/>
          </w:rPr>
          <w:t>5.1</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Navod da je gospodarski subjekt u ponudi obvezan dostaviti eespd obrazac kao preliminarni dokaz da ispunjava tražene kriterije za kvalitativni odabir gospodarskog subjekta</w:t>
        </w:r>
        <w:r w:rsidR="00664BF8">
          <w:rPr>
            <w:noProof/>
            <w:webHidden/>
          </w:rPr>
          <w:tab/>
        </w:r>
        <w:r w:rsidR="00664BF8">
          <w:rPr>
            <w:noProof/>
            <w:webHidden/>
          </w:rPr>
          <w:fldChar w:fldCharType="begin"/>
        </w:r>
        <w:r w:rsidR="00664BF8">
          <w:rPr>
            <w:noProof/>
            <w:webHidden/>
          </w:rPr>
          <w:instrText xml:space="preserve"> PAGEREF _Toc3473050 \h </w:instrText>
        </w:r>
        <w:r w:rsidR="00664BF8">
          <w:rPr>
            <w:noProof/>
            <w:webHidden/>
          </w:rPr>
        </w:r>
        <w:r w:rsidR="00664BF8">
          <w:rPr>
            <w:noProof/>
            <w:webHidden/>
          </w:rPr>
          <w:fldChar w:fldCharType="separate"/>
        </w:r>
        <w:r w:rsidR="00664BF8">
          <w:rPr>
            <w:noProof/>
            <w:webHidden/>
          </w:rPr>
          <w:t>30</w:t>
        </w:r>
        <w:r w:rsidR="00664BF8">
          <w:rPr>
            <w:noProof/>
            <w:webHidden/>
          </w:rPr>
          <w:fldChar w:fldCharType="end"/>
        </w:r>
      </w:hyperlink>
    </w:p>
    <w:p w14:paraId="2E008455" w14:textId="77777777" w:rsidR="00664BF8" w:rsidRDefault="00A94B53">
      <w:pPr>
        <w:pStyle w:val="Sadraj2"/>
        <w:rPr>
          <w:rFonts w:asciiTheme="minorHAnsi" w:eastAsiaTheme="minorEastAsia" w:hAnsiTheme="minorHAnsi" w:cstheme="minorBidi"/>
          <w:noProof/>
          <w:color w:val="auto"/>
          <w:sz w:val="22"/>
          <w:szCs w:val="22"/>
        </w:rPr>
      </w:pPr>
      <w:hyperlink w:anchor="_Toc3473051" w:history="1">
        <w:r w:rsidR="00664BF8" w:rsidRPr="00BF06D9">
          <w:rPr>
            <w:rStyle w:val="Hiperveza"/>
            <w:rFonts w:asciiTheme="majorHAnsi" w:eastAsiaTheme="majorEastAsia" w:hAnsiTheme="majorHAnsi" w:cstheme="majorBidi"/>
            <w:caps/>
            <w:noProof/>
            <w:lang w:eastAsia="sl-SI"/>
          </w:rPr>
          <w:t>5.2</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Upute za popunjavanje ESPD obrasca</w:t>
        </w:r>
        <w:r w:rsidR="00664BF8">
          <w:rPr>
            <w:noProof/>
            <w:webHidden/>
          </w:rPr>
          <w:tab/>
        </w:r>
        <w:r w:rsidR="00664BF8">
          <w:rPr>
            <w:noProof/>
            <w:webHidden/>
          </w:rPr>
          <w:fldChar w:fldCharType="begin"/>
        </w:r>
        <w:r w:rsidR="00664BF8">
          <w:rPr>
            <w:noProof/>
            <w:webHidden/>
          </w:rPr>
          <w:instrText xml:space="preserve"> PAGEREF _Toc3473051 \h </w:instrText>
        </w:r>
        <w:r w:rsidR="00664BF8">
          <w:rPr>
            <w:noProof/>
            <w:webHidden/>
          </w:rPr>
        </w:r>
        <w:r w:rsidR="00664BF8">
          <w:rPr>
            <w:noProof/>
            <w:webHidden/>
          </w:rPr>
          <w:fldChar w:fldCharType="separate"/>
        </w:r>
        <w:r w:rsidR="00664BF8">
          <w:rPr>
            <w:noProof/>
            <w:webHidden/>
          </w:rPr>
          <w:t>30</w:t>
        </w:r>
        <w:r w:rsidR="00664BF8">
          <w:rPr>
            <w:noProof/>
            <w:webHidden/>
          </w:rPr>
          <w:fldChar w:fldCharType="end"/>
        </w:r>
      </w:hyperlink>
    </w:p>
    <w:p w14:paraId="64E16D7E" w14:textId="77777777" w:rsidR="00664BF8" w:rsidRDefault="00A94B53">
      <w:pPr>
        <w:pStyle w:val="Sadraj2"/>
        <w:rPr>
          <w:rFonts w:asciiTheme="minorHAnsi" w:eastAsiaTheme="minorEastAsia" w:hAnsiTheme="minorHAnsi" w:cstheme="minorBidi"/>
          <w:noProof/>
          <w:color w:val="auto"/>
          <w:sz w:val="22"/>
          <w:szCs w:val="22"/>
        </w:rPr>
      </w:pPr>
      <w:hyperlink w:anchor="_Toc3473052" w:history="1">
        <w:r w:rsidR="00664BF8" w:rsidRPr="00BF06D9">
          <w:rPr>
            <w:rStyle w:val="Hiperveza"/>
            <w:rFonts w:asciiTheme="majorHAnsi" w:eastAsiaTheme="majorEastAsia" w:hAnsiTheme="majorHAnsi" w:cstheme="majorBidi"/>
            <w:caps/>
            <w:noProof/>
            <w:lang w:eastAsia="sl-SI"/>
          </w:rPr>
          <w:t>5.3</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Provjera ponuditelja</w:t>
        </w:r>
        <w:r w:rsidR="00664BF8">
          <w:rPr>
            <w:noProof/>
            <w:webHidden/>
          </w:rPr>
          <w:tab/>
        </w:r>
        <w:r w:rsidR="00664BF8">
          <w:rPr>
            <w:noProof/>
            <w:webHidden/>
          </w:rPr>
          <w:fldChar w:fldCharType="begin"/>
        </w:r>
        <w:r w:rsidR="00664BF8">
          <w:rPr>
            <w:noProof/>
            <w:webHidden/>
          </w:rPr>
          <w:instrText xml:space="preserve"> PAGEREF _Toc3473052 \h </w:instrText>
        </w:r>
        <w:r w:rsidR="00664BF8">
          <w:rPr>
            <w:noProof/>
            <w:webHidden/>
          </w:rPr>
        </w:r>
        <w:r w:rsidR="00664BF8">
          <w:rPr>
            <w:noProof/>
            <w:webHidden/>
          </w:rPr>
          <w:fldChar w:fldCharType="separate"/>
        </w:r>
        <w:r w:rsidR="00664BF8">
          <w:rPr>
            <w:noProof/>
            <w:webHidden/>
          </w:rPr>
          <w:t>31</w:t>
        </w:r>
        <w:r w:rsidR="00664BF8">
          <w:rPr>
            <w:noProof/>
            <w:webHidden/>
          </w:rPr>
          <w:fldChar w:fldCharType="end"/>
        </w:r>
      </w:hyperlink>
    </w:p>
    <w:p w14:paraId="373278F4" w14:textId="77777777" w:rsidR="00664BF8" w:rsidRDefault="00A94B53">
      <w:pPr>
        <w:pStyle w:val="Sadraj1"/>
        <w:rPr>
          <w:rFonts w:asciiTheme="minorHAnsi" w:eastAsiaTheme="minorEastAsia" w:hAnsiTheme="minorHAnsi" w:cstheme="minorBidi"/>
          <w:noProof/>
          <w:color w:val="auto"/>
          <w:sz w:val="22"/>
          <w:szCs w:val="22"/>
        </w:rPr>
      </w:pPr>
      <w:hyperlink w:anchor="_Toc3473053" w:history="1">
        <w:r w:rsidR="00664BF8" w:rsidRPr="00BF06D9">
          <w:rPr>
            <w:rStyle w:val="Hiperveza"/>
            <w:rFonts w:ascii="Calibri Light" w:eastAsiaTheme="majorEastAsia" w:hAnsi="Calibri Light"/>
            <w:noProof/>
            <w:lang w:eastAsia="sl-SI"/>
          </w:rPr>
          <w:t>6</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noProof/>
            <w:lang w:eastAsia="sl-SI"/>
          </w:rPr>
          <w:t>PODACI O PONUDI</w:t>
        </w:r>
        <w:r w:rsidR="00664BF8">
          <w:rPr>
            <w:noProof/>
            <w:webHidden/>
          </w:rPr>
          <w:tab/>
        </w:r>
        <w:r w:rsidR="00664BF8">
          <w:rPr>
            <w:noProof/>
            <w:webHidden/>
          </w:rPr>
          <w:fldChar w:fldCharType="begin"/>
        </w:r>
        <w:r w:rsidR="00664BF8">
          <w:rPr>
            <w:noProof/>
            <w:webHidden/>
          </w:rPr>
          <w:instrText xml:space="preserve"> PAGEREF _Toc3473053 \h </w:instrText>
        </w:r>
        <w:r w:rsidR="00664BF8">
          <w:rPr>
            <w:noProof/>
            <w:webHidden/>
          </w:rPr>
        </w:r>
        <w:r w:rsidR="00664BF8">
          <w:rPr>
            <w:noProof/>
            <w:webHidden/>
          </w:rPr>
          <w:fldChar w:fldCharType="separate"/>
        </w:r>
        <w:r w:rsidR="00664BF8">
          <w:rPr>
            <w:noProof/>
            <w:webHidden/>
          </w:rPr>
          <w:t>32</w:t>
        </w:r>
        <w:r w:rsidR="00664BF8">
          <w:rPr>
            <w:noProof/>
            <w:webHidden/>
          </w:rPr>
          <w:fldChar w:fldCharType="end"/>
        </w:r>
      </w:hyperlink>
    </w:p>
    <w:p w14:paraId="2656FDFC" w14:textId="77777777" w:rsidR="00664BF8" w:rsidRDefault="00A94B53">
      <w:pPr>
        <w:pStyle w:val="Sadraj2"/>
        <w:rPr>
          <w:rFonts w:asciiTheme="minorHAnsi" w:eastAsiaTheme="minorEastAsia" w:hAnsiTheme="minorHAnsi" w:cstheme="minorBidi"/>
          <w:noProof/>
          <w:color w:val="auto"/>
          <w:sz w:val="22"/>
          <w:szCs w:val="22"/>
        </w:rPr>
      </w:pPr>
      <w:hyperlink w:anchor="_Toc3473054" w:history="1">
        <w:r w:rsidR="00664BF8" w:rsidRPr="00BF06D9">
          <w:rPr>
            <w:rStyle w:val="Hiperveza"/>
            <w:rFonts w:asciiTheme="majorHAnsi" w:eastAsiaTheme="majorEastAsia" w:hAnsiTheme="majorHAnsi" w:cstheme="majorBidi"/>
            <w:caps/>
            <w:noProof/>
            <w:lang w:eastAsia="sl-SI"/>
          </w:rPr>
          <w:t>6.1</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Sadržaj i način izrade ponude</w:t>
        </w:r>
        <w:r w:rsidR="00664BF8">
          <w:rPr>
            <w:noProof/>
            <w:webHidden/>
          </w:rPr>
          <w:tab/>
        </w:r>
        <w:r w:rsidR="00664BF8">
          <w:rPr>
            <w:noProof/>
            <w:webHidden/>
          </w:rPr>
          <w:fldChar w:fldCharType="begin"/>
        </w:r>
        <w:r w:rsidR="00664BF8">
          <w:rPr>
            <w:noProof/>
            <w:webHidden/>
          </w:rPr>
          <w:instrText xml:space="preserve"> PAGEREF _Toc3473054 \h </w:instrText>
        </w:r>
        <w:r w:rsidR="00664BF8">
          <w:rPr>
            <w:noProof/>
            <w:webHidden/>
          </w:rPr>
        </w:r>
        <w:r w:rsidR="00664BF8">
          <w:rPr>
            <w:noProof/>
            <w:webHidden/>
          </w:rPr>
          <w:fldChar w:fldCharType="separate"/>
        </w:r>
        <w:r w:rsidR="00664BF8">
          <w:rPr>
            <w:noProof/>
            <w:webHidden/>
          </w:rPr>
          <w:t>32</w:t>
        </w:r>
        <w:r w:rsidR="00664BF8">
          <w:rPr>
            <w:noProof/>
            <w:webHidden/>
          </w:rPr>
          <w:fldChar w:fldCharType="end"/>
        </w:r>
      </w:hyperlink>
    </w:p>
    <w:p w14:paraId="725A821D" w14:textId="77777777" w:rsidR="00664BF8" w:rsidRDefault="00A94B53">
      <w:pPr>
        <w:pStyle w:val="Sadraj2"/>
        <w:rPr>
          <w:rFonts w:asciiTheme="minorHAnsi" w:eastAsiaTheme="minorEastAsia" w:hAnsiTheme="minorHAnsi" w:cstheme="minorBidi"/>
          <w:noProof/>
          <w:color w:val="auto"/>
          <w:sz w:val="22"/>
          <w:szCs w:val="22"/>
        </w:rPr>
      </w:pPr>
      <w:hyperlink w:anchor="_Toc3473055" w:history="1">
        <w:r w:rsidR="00664BF8" w:rsidRPr="00BF06D9">
          <w:rPr>
            <w:rStyle w:val="Hiperveza"/>
            <w:rFonts w:asciiTheme="majorHAnsi" w:eastAsiaTheme="majorEastAsia" w:hAnsiTheme="majorHAnsi" w:cstheme="majorBidi"/>
            <w:caps/>
            <w:noProof/>
            <w:lang w:eastAsia="sl-SI"/>
          </w:rPr>
          <w:t>6.2</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Način dostave ponude</w:t>
        </w:r>
        <w:r w:rsidR="00664BF8">
          <w:rPr>
            <w:noProof/>
            <w:webHidden/>
          </w:rPr>
          <w:tab/>
        </w:r>
        <w:r w:rsidR="00664BF8">
          <w:rPr>
            <w:noProof/>
            <w:webHidden/>
          </w:rPr>
          <w:fldChar w:fldCharType="begin"/>
        </w:r>
        <w:r w:rsidR="00664BF8">
          <w:rPr>
            <w:noProof/>
            <w:webHidden/>
          </w:rPr>
          <w:instrText xml:space="preserve"> PAGEREF _Toc3473055 \h </w:instrText>
        </w:r>
        <w:r w:rsidR="00664BF8">
          <w:rPr>
            <w:noProof/>
            <w:webHidden/>
          </w:rPr>
        </w:r>
        <w:r w:rsidR="00664BF8">
          <w:rPr>
            <w:noProof/>
            <w:webHidden/>
          </w:rPr>
          <w:fldChar w:fldCharType="separate"/>
        </w:r>
        <w:r w:rsidR="00664BF8">
          <w:rPr>
            <w:noProof/>
            <w:webHidden/>
          </w:rPr>
          <w:t>33</w:t>
        </w:r>
        <w:r w:rsidR="00664BF8">
          <w:rPr>
            <w:noProof/>
            <w:webHidden/>
          </w:rPr>
          <w:fldChar w:fldCharType="end"/>
        </w:r>
      </w:hyperlink>
    </w:p>
    <w:p w14:paraId="153E7D03" w14:textId="77777777" w:rsidR="00664BF8" w:rsidRDefault="00A94B53">
      <w:pPr>
        <w:pStyle w:val="Sadraj3"/>
        <w:tabs>
          <w:tab w:val="left" w:pos="1320"/>
          <w:tab w:val="right" w:leader="dot" w:pos="9486"/>
        </w:tabs>
        <w:rPr>
          <w:rFonts w:asciiTheme="minorHAnsi" w:eastAsiaTheme="minorEastAsia" w:hAnsiTheme="minorHAnsi" w:cstheme="minorBidi"/>
          <w:noProof/>
          <w:color w:val="auto"/>
          <w:sz w:val="22"/>
          <w:szCs w:val="22"/>
        </w:rPr>
      </w:pPr>
      <w:hyperlink w:anchor="_Toc3473056" w:history="1">
        <w:r w:rsidR="00664BF8" w:rsidRPr="00BF06D9">
          <w:rPr>
            <w:rStyle w:val="Hiperveza"/>
            <w:noProof/>
          </w:rPr>
          <w:t>6.2.1.</w:t>
        </w:r>
        <w:r w:rsidR="00664BF8">
          <w:rPr>
            <w:rFonts w:asciiTheme="minorHAnsi" w:eastAsiaTheme="minorEastAsia" w:hAnsiTheme="minorHAnsi" w:cstheme="minorBidi"/>
            <w:noProof/>
            <w:color w:val="auto"/>
            <w:sz w:val="22"/>
            <w:szCs w:val="22"/>
          </w:rPr>
          <w:tab/>
        </w:r>
        <w:r w:rsidR="00664BF8" w:rsidRPr="00BF06D9">
          <w:rPr>
            <w:rStyle w:val="Hiperveza"/>
            <w:noProof/>
          </w:rPr>
          <w:t xml:space="preserve"> Način dostave dijelova ponude koji se dostavljaju odvojeno</w:t>
        </w:r>
        <w:r w:rsidR="00664BF8">
          <w:rPr>
            <w:noProof/>
            <w:webHidden/>
          </w:rPr>
          <w:tab/>
        </w:r>
        <w:r w:rsidR="00664BF8">
          <w:rPr>
            <w:noProof/>
            <w:webHidden/>
          </w:rPr>
          <w:fldChar w:fldCharType="begin"/>
        </w:r>
        <w:r w:rsidR="00664BF8">
          <w:rPr>
            <w:noProof/>
            <w:webHidden/>
          </w:rPr>
          <w:instrText xml:space="preserve"> PAGEREF _Toc3473056 \h </w:instrText>
        </w:r>
        <w:r w:rsidR="00664BF8">
          <w:rPr>
            <w:noProof/>
            <w:webHidden/>
          </w:rPr>
        </w:r>
        <w:r w:rsidR="00664BF8">
          <w:rPr>
            <w:noProof/>
            <w:webHidden/>
          </w:rPr>
          <w:fldChar w:fldCharType="separate"/>
        </w:r>
        <w:r w:rsidR="00664BF8">
          <w:rPr>
            <w:noProof/>
            <w:webHidden/>
          </w:rPr>
          <w:t>34</w:t>
        </w:r>
        <w:r w:rsidR="00664BF8">
          <w:rPr>
            <w:noProof/>
            <w:webHidden/>
          </w:rPr>
          <w:fldChar w:fldCharType="end"/>
        </w:r>
      </w:hyperlink>
    </w:p>
    <w:p w14:paraId="194E93EA" w14:textId="77777777" w:rsidR="00664BF8" w:rsidRDefault="00A94B53">
      <w:pPr>
        <w:pStyle w:val="Sadraj3"/>
        <w:tabs>
          <w:tab w:val="left" w:pos="1320"/>
          <w:tab w:val="right" w:leader="dot" w:pos="9486"/>
        </w:tabs>
        <w:rPr>
          <w:rFonts w:asciiTheme="minorHAnsi" w:eastAsiaTheme="minorEastAsia" w:hAnsiTheme="minorHAnsi" w:cstheme="minorBidi"/>
          <w:noProof/>
          <w:color w:val="auto"/>
          <w:sz w:val="22"/>
          <w:szCs w:val="22"/>
        </w:rPr>
      </w:pPr>
      <w:hyperlink w:anchor="_Toc3473057" w:history="1">
        <w:r w:rsidR="00664BF8" w:rsidRPr="00BF06D9">
          <w:rPr>
            <w:rStyle w:val="Hiperveza"/>
            <w:noProof/>
          </w:rPr>
          <w:t>5.2.2.</w:t>
        </w:r>
        <w:r w:rsidR="00664BF8">
          <w:rPr>
            <w:rFonts w:asciiTheme="minorHAnsi" w:eastAsiaTheme="minorEastAsia" w:hAnsiTheme="minorHAnsi" w:cstheme="minorBidi"/>
            <w:noProof/>
            <w:color w:val="auto"/>
            <w:sz w:val="22"/>
            <w:szCs w:val="22"/>
          </w:rPr>
          <w:tab/>
        </w:r>
        <w:r w:rsidR="00664BF8" w:rsidRPr="00BF06D9">
          <w:rPr>
            <w:rStyle w:val="Hiperveza"/>
            <w:noProof/>
          </w:rPr>
          <w:t>Izmjena i/ili dopuna i odustajanje od ponude:</w:t>
        </w:r>
        <w:r w:rsidR="00664BF8">
          <w:rPr>
            <w:noProof/>
            <w:webHidden/>
          </w:rPr>
          <w:tab/>
        </w:r>
        <w:r w:rsidR="00664BF8">
          <w:rPr>
            <w:noProof/>
            <w:webHidden/>
          </w:rPr>
          <w:fldChar w:fldCharType="begin"/>
        </w:r>
        <w:r w:rsidR="00664BF8">
          <w:rPr>
            <w:noProof/>
            <w:webHidden/>
          </w:rPr>
          <w:instrText xml:space="preserve"> PAGEREF _Toc3473057 \h </w:instrText>
        </w:r>
        <w:r w:rsidR="00664BF8">
          <w:rPr>
            <w:noProof/>
            <w:webHidden/>
          </w:rPr>
        </w:r>
        <w:r w:rsidR="00664BF8">
          <w:rPr>
            <w:noProof/>
            <w:webHidden/>
          </w:rPr>
          <w:fldChar w:fldCharType="separate"/>
        </w:r>
        <w:r w:rsidR="00664BF8">
          <w:rPr>
            <w:noProof/>
            <w:webHidden/>
          </w:rPr>
          <w:t>36</w:t>
        </w:r>
        <w:r w:rsidR="00664BF8">
          <w:rPr>
            <w:noProof/>
            <w:webHidden/>
          </w:rPr>
          <w:fldChar w:fldCharType="end"/>
        </w:r>
      </w:hyperlink>
    </w:p>
    <w:p w14:paraId="768D37D8" w14:textId="77777777" w:rsidR="00664BF8" w:rsidRDefault="00A94B53">
      <w:pPr>
        <w:pStyle w:val="Sadraj2"/>
        <w:rPr>
          <w:rFonts w:asciiTheme="minorHAnsi" w:eastAsiaTheme="minorEastAsia" w:hAnsiTheme="minorHAnsi" w:cstheme="minorBidi"/>
          <w:noProof/>
          <w:color w:val="auto"/>
          <w:sz w:val="22"/>
          <w:szCs w:val="22"/>
        </w:rPr>
      </w:pPr>
      <w:hyperlink w:anchor="_Toc3473058" w:history="1">
        <w:r w:rsidR="00664BF8" w:rsidRPr="00BF06D9">
          <w:rPr>
            <w:rStyle w:val="Hiperveza"/>
            <w:rFonts w:asciiTheme="majorHAnsi" w:eastAsiaTheme="majorEastAsia" w:hAnsiTheme="majorHAnsi" w:cstheme="majorBidi"/>
            <w:caps/>
            <w:noProof/>
            <w:lang w:eastAsia="sl-SI"/>
          </w:rPr>
          <w:t>6.3</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Varijante ponude</w:t>
        </w:r>
        <w:r w:rsidR="00664BF8">
          <w:rPr>
            <w:noProof/>
            <w:webHidden/>
          </w:rPr>
          <w:tab/>
        </w:r>
        <w:r w:rsidR="00664BF8">
          <w:rPr>
            <w:noProof/>
            <w:webHidden/>
          </w:rPr>
          <w:fldChar w:fldCharType="begin"/>
        </w:r>
        <w:r w:rsidR="00664BF8">
          <w:rPr>
            <w:noProof/>
            <w:webHidden/>
          </w:rPr>
          <w:instrText xml:space="preserve"> PAGEREF _Toc3473058 \h </w:instrText>
        </w:r>
        <w:r w:rsidR="00664BF8">
          <w:rPr>
            <w:noProof/>
            <w:webHidden/>
          </w:rPr>
        </w:r>
        <w:r w:rsidR="00664BF8">
          <w:rPr>
            <w:noProof/>
            <w:webHidden/>
          </w:rPr>
          <w:fldChar w:fldCharType="separate"/>
        </w:r>
        <w:r w:rsidR="00664BF8">
          <w:rPr>
            <w:noProof/>
            <w:webHidden/>
          </w:rPr>
          <w:t>36</w:t>
        </w:r>
        <w:r w:rsidR="00664BF8">
          <w:rPr>
            <w:noProof/>
            <w:webHidden/>
          </w:rPr>
          <w:fldChar w:fldCharType="end"/>
        </w:r>
      </w:hyperlink>
    </w:p>
    <w:p w14:paraId="22A45062" w14:textId="77777777" w:rsidR="00664BF8" w:rsidRDefault="00A94B53">
      <w:pPr>
        <w:pStyle w:val="Sadraj2"/>
        <w:rPr>
          <w:rFonts w:asciiTheme="minorHAnsi" w:eastAsiaTheme="minorEastAsia" w:hAnsiTheme="minorHAnsi" w:cstheme="minorBidi"/>
          <w:noProof/>
          <w:color w:val="auto"/>
          <w:sz w:val="22"/>
          <w:szCs w:val="22"/>
        </w:rPr>
      </w:pPr>
      <w:hyperlink w:anchor="_Toc3473059" w:history="1">
        <w:r w:rsidR="00664BF8" w:rsidRPr="00BF06D9">
          <w:rPr>
            <w:rStyle w:val="Hiperveza"/>
            <w:rFonts w:asciiTheme="majorHAnsi" w:eastAsiaTheme="majorEastAsia" w:hAnsiTheme="majorHAnsi" w:cstheme="majorBidi"/>
            <w:caps/>
            <w:noProof/>
            <w:lang w:eastAsia="sl-SI"/>
          </w:rPr>
          <w:t>6.4</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Način određivanja cijene ponude i valuta ponude</w:t>
        </w:r>
        <w:r w:rsidR="00664BF8">
          <w:rPr>
            <w:noProof/>
            <w:webHidden/>
          </w:rPr>
          <w:tab/>
        </w:r>
        <w:r w:rsidR="00664BF8">
          <w:rPr>
            <w:noProof/>
            <w:webHidden/>
          </w:rPr>
          <w:fldChar w:fldCharType="begin"/>
        </w:r>
        <w:r w:rsidR="00664BF8">
          <w:rPr>
            <w:noProof/>
            <w:webHidden/>
          </w:rPr>
          <w:instrText xml:space="preserve"> PAGEREF _Toc3473059 \h </w:instrText>
        </w:r>
        <w:r w:rsidR="00664BF8">
          <w:rPr>
            <w:noProof/>
            <w:webHidden/>
          </w:rPr>
        </w:r>
        <w:r w:rsidR="00664BF8">
          <w:rPr>
            <w:noProof/>
            <w:webHidden/>
          </w:rPr>
          <w:fldChar w:fldCharType="separate"/>
        </w:r>
        <w:r w:rsidR="00664BF8">
          <w:rPr>
            <w:noProof/>
            <w:webHidden/>
          </w:rPr>
          <w:t>36</w:t>
        </w:r>
        <w:r w:rsidR="00664BF8">
          <w:rPr>
            <w:noProof/>
            <w:webHidden/>
          </w:rPr>
          <w:fldChar w:fldCharType="end"/>
        </w:r>
      </w:hyperlink>
    </w:p>
    <w:p w14:paraId="14AC7D45" w14:textId="77777777" w:rsidR="00664BF8" w:rsidRDefault="00A94B53">
      <w:pPr>
        <w:pStyle w:val="Sadraj2"/>
        <w:rPr>
          <w:rFonts w:asciiTheme="minorHAnsi" w:eastAsiaTheme="minorEastAsia" w:hAnsiTheme="minorHAnsi" w:cstheme="minorBidi"/>
          <w:noProof/>
          <w:color w:val="auto"/>
          <w:sz w:val="22"/>
          <w:szCs w:val="22"/>
        </w:rPr>
      </w:pPr>
      <w:hyperlink w:anchor="_Toc3473060" w:history="1">
        <w:r w:rsidR="00664BF8" w:rsidRPr="00BF06D9">
          <w:rPr>
            <w:rStyle w:val="Hiperveza"/>
            <w:rFonts w:asciiTheme="majorHAnsi" w:eastAsiaTheme="majorEastAsia" w:hAnsiTheme="majorHAnsi" w:cstheme="majorBidi"/>
            <w:caps/>
            <w:noProof/>
            <w:lang w:eastAsia="sl-SI"/>
          </w:rPr>
          <w:t>6.5</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Kriterij za odabir ponude</w:t>
        </w:r>
        <w:r w:rsidR="00664BF8">
          <w:rPr>
            <w:noProof/>
            <w:webHidden/>
          </w:rPr>
          <w:tab/>
        </w:r>
        <w:r w:rsidR="00664BF8">
          <w:rPr>
            <w:noProof/>
            <w:webHidden/>
          </w:rPr>
          <w:fldChar w:fldCharType="begin"/>
        </w:r>
        <w:r w:rsidR="00664BF8">
          <w:rPr>
            <w:noProof/>
            <w:webHidden/>
          </w:rPr>
          <w:instrText xml:space="preserve"> PAGEREF _Toc3473060 \h </w:instrText>
        </w:r>
        <w:r w:rsidR="00664BF8">
          <w:rPr>
            <w:noProof/>
            <w:webHidden/>
          </w:rPr>
        </w:r>
        <w:r w:rsidR="00664BF8">
          <w:rPr>
            <w:noProof/>
            <w:webHidden/>
          </w:rPr>
          <w:fldChar w:fldCharType="separate"/>
        </w:r>
        <w:r w:rsidR="00664BF8">
          <w:rPr>
            <w:noProof/>
            <w:webHidden/>
          </w:rPr>
          <w:t>37</w:t>
        </w:r>
        <w:r w:rsidR="00664BF8">
          <w:rPr>
            <w:noProof/>
            <w:webHidden/>
          </w:rPr>
          <w:fldChar w:fldCharType="end"/>
        </w:r>
      </w:hyperlink>
    </w:p>
    <w:p w14:paraId="384E865A" w14:textId="77777777" w:rsidR="00664BF8" w:rsidRDefault="00A94B53">
      <w:pPr>
        <w:pStyle w:val="Sadraj3"/>
        <w:tabs>
          <w:tab w:val="left" w:pos="1320"/>
          <w:tab w:val="right" w:leader="dot" w:pos="9486"/>
        </w:tabs>
        <w:rPr>
          <w:rFonts w:asciiTheme="minorHAnsi" w:eastAsiaTheme="minorEastAsia" w:hAnsiTheme="minorHAnsi" w:cstheme="minorBidi"/>
          <w:noProof/>
          <w:color w:val="auto"/>
          <w:sz w:val="22"/>
          <w:szCs w:val="22"/>
        </w:rPr>
      </w:pPr>
      <w:hyperlink w:anchor="_Toc3473061" w:history="1">
        <w:r w:rsidR="00664BF8" w:rsidRPr="00BF06D9">
          <w:rPr>
            <w:rStyle w:val="Hiperveza"/>
            <w:noProof/>
          </w:rPr>
          <w:t>6.5.1.</w:t>
        </w:r>
        <w:r w:rsidR="00664BF8">
          <w:rPr>
            <w:rFonts w:asciiTheme="minorHAnsi" w:eastAsiaTheme="minorEastAsia" w:hAnsiTheme="minorHAnsi" w:cstheme="minorBidi"/>
            <w:noProof/>
            <w:color w:val="auto"/>
            <w:sz w:val="22"/>
            <w:szCs w:val="22"/>
          </w:rPr>
          <w:tab/>
        </w:r>
        <w:r w:rsidR="00664BF8" w:rsidRPr="00BF06D9">
          <w:rPr>
            <w:rStyle w:val="Hiperveza"/>
            <w:noProof/>
          </w:rPr>
          <w:t>Bodovanje - Cijena ponude</w:t>
        </w:r>
        <w:r w:rsidR="00664BF8">
          <w:rPr>
            <w:noProof/>
            <w:webHidden/>
          </w:rPr>
          <w:tab/>
        </w:r>
        <w:r w:rsidR="00664BF8">
          <w:rPr>
            <w:noProof/>
            <w:webHidden/>
          </w:rPr>
          <w:fldChar w:fldCharType="begin"/>
        </w:r>
        <w:r w:rsidR="00664BF8">
          <w:rPr>
            <w:noProof/>
            <w:webHidden/>
          </w:rPr>
          <w:instrText xml:space="preserve"> PAGEREF _Toc3473061 \h </w:instrText>
        </w:r>
        <w:r w:rsidR="00664BF8">
          <w:rPr>
            <w:noProof/>
            <w:webHidden/>
          </w:rPr>
        </w:r>
        <w:r w:rsidR="00664BF8">
          <w:rPr>
            <w:noProof/>
            <w:webHidden/>
          </w:rPr>
          <w:fldChar w:fldCharType="separate"/>
        </w:r>
        <w:r w:rsidR="00664BF8">
          <w:rPr>
            <w:noProof/>
            <w:webHidden/>
          </w:rPr>
          <w:t>37</w:t>
        </w:r>
        <w:r w:rsidR="00664BF8">
          <w:rPr>
            <w:noProof/>
            <w:webHidden/>
          </w:rPr>
          <w:fldChar w:fldCharType="end"/>
        </w:r>
      </w:hyperlink>
    </w:p>
    <w:p w14:paraId="3784ECB5" w14:textId="77777777" w:rsidR="00664BF8" w:rsidRDefault="00A94B53">
      <w:pPr>
        <w:pStyle w:val="Sadraj3"/>
        <w:tabs>
          <w:tab w:val="left" w:pos="1320"/>
          <w:tab w:val="right" w:leader="dot" w:pos="9486"/>
        </w:tabs>
        <w:rPr>
          <w:rFonts w:asciiTheme="minorHAnsi" w:eastAsiaTheme="minorEastAsia" w:hAnsiTheme="minorHAnsi" w:cstheme="minorBidi"/>
          <w:noProof/>
          <w:color w:val="auto"/>
          <w:sz w:val="22"/>
          <w:szCs w:val="22"/>
        </w:rPr>
      </w:pPr>
      <w:hyperlink w:anchor="_Toc3473062" w:history="1">
        <w:r w:rsidR="00664BF8" w:rsidRPr="00BF06D9">
          <w:rPr>
            <w:rStyle w:val="Hiperveza"/>
            <w:noProof/>
          </w:rPr>
          <w:t>6.5.2.</w:t>
        </w:r>
        <w:r w:rsidR="00664BF8">
          <w:rPr>
            <w:rFonts w:asciiTheme="minorHAnsi" w:eastAsiaTheme="minorEastAsia" w:hAnsiTheme="minorHAnsi" w:cstheme="minorBidi"/>
            <w:noProof/>
            <w:color w:val="auto"/>
            <w:sz w:val="22"/>
            <w:szCs w:val="22"/>
          </w:rPr>
          <w:tab/>
        </w:r>
        <w:r w:rsidR="00664BF8" w:rsidRPr="00BF06D9">
          <w:rPr>
            <w:rStyle w:val="Hiperveza"/>
            <w:noProof/>
          </w:rPr>
          <w:t xml:space="preserve">Bodovanje – </w:t>
        </w:r>
        <w:r w:rsidR="00664BF8" w:rsidRPr="00BF06D9">
          <w:rPr>
            <w:rStyle w:val="Hiperveza"/>
            <w:noProof/>
            <w:lang w:eastAsia="en-US"/>
          </w:rPr>
          <w:t>Ocjena tehničkog dijela ponude</w:t>
        </w:r>
        <w:r w:rsidR="00664BF8">
          <w:rPr>
            <w:noProof/>
            <w:webHidden/>
          </w:rPr>
          <w:tab/>
        </w:r>
        <w:r w:rsidR="00664BF8">
          <w:rPr>
            <w:noProof/>
            <w:webHidden/>
          </w:rPr>
          <w:fldChar w:fldCharType="begin"/>
        </w:r>
        <w:r w:rsidR="00664BF8">
          <w:rPr>
            <w:noProof/>
            <w:webHidden/>
          </w:rPr>
          <w:instrText xml:space="preserve"> PAGEREF _Toc3473062 \h </w:instrText>
        </w:r>
        <w:r w:rsidR="00664BF8">
          <w:rPr>
            <w:noProof/>
            <w:webHidden/>
          </w:rPr>
        </w:r>
        <w:r w:rsidR="00664BF8">
          <w:rPr>
            <w:noProof/>
            <w:webHidden/>
          </w:rPr>
          <w:fldChar w:fldCharType="separate"/>
        </w:r>
        <w:r w:rsidR="00664BF8">
          <w:rPr>
            <w:noProof/>
            <w:webHidden/>
          </w:rPr>
          <w:t>38</w:t>
        </w:r>
        <w:r w:rsidR="00664BF8">
          <w:rPr>
            <w:noProof/>
            <w:webHidden/>
          </w:rPr>
          <w:fldChar w:fldCharType="end"/>
        </w:r>
      </w:hyperlink>
    </w:p>
    <w:p w14:paraId="0179B692" w14:textId="77777777" w:rsidR="00664BF8" w:rsidRDefault="00A94B53">
      <w:pPr>
        <w:pStyle w:val="Sadraj2"/>
        <w:rPr>
          <w:rFonts w:asciiTheme="minorHAnsi" w:eastAsiaTheme="minorEastAsia" w:hAnsiTheme="minorHAnsi" w:cstheme="minorBidi"/>
          <w:noProof/>
          <w:color w:val="auto"/>
          <w:sz w:val="22"/>
          <w:szCs w:val="22"/>
        </w:rPr>
      </w:pPr>
      <w:hyperlink w:anchor="_Toc3473063" w:history="1">
        <w:r w:rsidR="00664BF8" w:rsidRPr="00BF06D9">
          <w:rPr>
            <w:rStyle w:val="Hiperveza"/>
            <w:rFonts w:asciiTheme="majorHAnsi" w:eastAsiaTheme="majorEastAsia" w:hAnsiTheme="majorHAnsi" w:cstheme="majorBidi"/>
            <w:caps/>
            <w:noProof/>
            <w:lang w:eastAsia="sl-SI"/>
          </w:rPr>
          <w:t>6.6</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Jezik i pismo ponude</w:t>
        </w:r>
        <w:r w:rsidR="00664BF8">
          <w:rPr>
            <w:noProof/>
            <w:webHidden/>
          </w:rPr>
          <w:tab/>
        </w:r>
        <w:r w:rsidR="00664BF8">
          <w:rPr>
            <w:noProof/>
            <w:webHidden/>
          </w:rPr>
          <w:fldChar w:fldCharType="begin"/>
        </w:r>
        <w:r w:rsidR="00664BF8">
          <w:rPr>
            <w:noProof/>
            <w:webHidden/>
          </w:rPr>
          <w:instrText xml:space="preserve"> PAGEREF _Toc3473063 \h </w:instrText>
        </w:r>
        <w:r w:rsidR="00664BF8">
          <w:rPr>
            <w:noProof/>
            <w:webHidden/>
          </w:rPr>
        </w:r>
        <w:r w:rsidR="00664BF8">
          <w:rPr>
            <w:noProof/>
            <w:webHidden/>
          </w:rPr>
          <w:fldChar w:fldCharType="separate"/>
        </w:r>
        <w:r w:rsidR="00664BF8">
          <w:rPr>
            <w:noProof/>
            <w:webHidden/>
          </w:rPr>
          <w:t>40</w:t>
        </w:r>
        <w:r w:rsidR="00664BF8">
          <w:rPr>
            <w:noProof/>
            <w:webHidden/>
          </w:rPr>
          <w:fldChar w:fldCharType="end"/>
        </w:r>
      </w:hyperlink>
    </w:p>
    <w:p w14:paraId="355DB836" w14:textId="77777777" w:rsidR="00664BF8" w:rsidRDefault="00A94B53">
      <w:pPr>
        <w:pStyle w:val="Sadraj2"/>
        <w:rPr>
          <w:rFonts w:asciiTheme="minorHAnsi" w:eastAsiaTheme="minorEastAsia" w:hAnsiTheme="minorHAnsi" w:cstheme="minorBidi"/>
          <w:noProof/>
          <w:color w:val="auto"/>
          <w:sz w:val="22"/>
          <w:szCs w:val="22"/>
        </w:rPr>
      </w:pPr>
      <w:hyperlink w:anchor="_Toc3473064" w:history="1">
        <w:r w:rsidR="00664BF8" w:rsidRPr="00BF06D9">
          <w:rPr>
            <w:rStyle w:val="Hiperveza"/>
            <w:rFonts w:asciiTheme="majorHAnsi" w:eastAsiaTheme="majorEastAsia" w:hAnsiTheme="majorHAnsi" w:cstheme="majorBidi"/>
            <w:caps/>
            <w:noProof/>
            <w:lang w:eastAsia="sl-SI"/>
          </w:rPr>
          <w:t>6.7</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Rok valjanosti ponude</w:t>
        </w:r>
        <w:r w:rsidR="00664BF8">
          <w:rPr>
            <w:noProof/>
            <w:webHidden/>
          </w:rPr>
          <w:tab/>
        </w:r>
        <w:r w:rsidR="00664BF8">
          <w:rPr>
            <w:noProof/>
            <w:webHidden/>
          </w:rPr>
          <w:fldChar w:fldCharType="begin"/>
        </w:r>
        <w:r w:rsidR="00664BF8">
          <w:rPr>
            <w:noProof/>
            <w:webHidden/>
          </w:rPr>
          <w:instrText xml:space="preserve"> PAGEREF _Toc3473064 \h </w:instrText>
        </w:r>
        <w:r w:rsidR="00664BF8">
          <w:rPr>
            <w:noProof/>
            <w:webHidden/>
          </w:rPr>
        </w:r>
        <w:r w:rsidR="00664BF8">
          <w:rPr>
            <w:noProof/>
            <w:webHidden/>
          </w:rPr>
          <w:fldChar w:fldCharType="separate"/>
        </w:r>
        <w:r w:rsidR="00664BF8">
          <w:rPr>
            <w:noProof/>
            <w:webHidden/>
          </w:rPr>
          <w:t>41</w:t>
        </w:r>
        <w:r w:rsidR="00664BF8">
          <w:rPr>
            <w:noProof/>
            <w:webHidden/>
          </w:rPr>
          <w:fldChar w:fldCharType="end"/>
        </w:r>
      </w:hyperlink>
    </w:p>
    <w:p w14:paraId="6770B9CC" w14:textId="77777777" w:rsidR="00664BF8" w:rsidRDefault="00A94B53">
      <w:pPr>
        <w:pStyle w:val="Sadraj1"/>
        <w:rPr>
          <w:rFonts w:asciiTheme="minorHAnsi" w:eastAsiaTheme="minorEastAsia" w:hAnsiTheme="minorHAnsi" w:cstheme="minorBidi"/>
          <w:noProof/>
          <w:color w:val="auto"/>
          <w:sz w:val="22"/>
          <w:szCs w:val="22"/>
        </w:rPr>
      </w:pPr>
      <w:hyperlink w:anchor="_Toc3473065" w:history="1">
        <w:r w:rsidR="00664BF8" w:rsidRPr="00BF06D9">
          <w:rPr>
            <w:rStyle w:val="Hiperveza"/>
            <w:rFonts w:ascii="Calibri Light" w:eastAsiaTheme="majorEastAsia" w:hAnsi="Calibri Light"/>
            <w:noProof/>
            <w:lang w:eastAsia="sl-SI"/>
          </w:rPr>
          <w:t>7</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noProof/>
            <w:lang w:eastAsia="sl-SI"/>
          </w:rPr>
          <w:t>OSTALE ODREDBE</w:t>
        </w:r>
        <w:r w:rsidR="00664BF8">
          <w:rPr>
            <w:noProof/>
            <w:webHidden/>
          </w:rPr>
          <w:tab/>
        </w:r>
        <w:r w:rsidR="00664BF8">
          <w:rPr>
            <w:noProof/>
            <w:webHidden/>
          </w:rPr>
          <w:fldChar w:fldCharType="begin"/>
        </w:r>
        <w:r w:rsidR="00664BF8">
          <w:rPr>
            <w:noProof/>
            <w:webHidden/>
          </w:rPr>
          <w:instrText xml:space="preserve"> PAGEREF _Toc3473065 \h </w:instrText>
        </w:r>
        <w:r w:rsidR="00664BF8">
          <w:rPr>
            <w:noProof/>
            <w:webHidden/>
          </w:rPr>
        </w:r>
        <w:r w:rsidR="00664BF8">
          <w:rPr>
            <w:noProof/>
            <w:webHidden/>
          </w:rPr>
          <w:fldChar w:fldCharType="separate"/>
        </w:r>
        <w:r w:rsidR="00664BF8">
          <w:rPr>
            <w:noProof/>
            <w:webHidden/>
          </w:rPr>
          <w:t>41</w:t>
        </w:r>
        <w:r w:rsidR="00664BF8">
          <w:rPr>
            <w:noProof/>
            <w:webHidden/>
          </w:rPr>
          <w:fldChar w:fldCharType="end"/>
        </w:r>
      </w:hyperlink>
    </w:p>
    <w:p w14:paraId="6A94A5B4" w14:textId="77777777" w:rsidR="00664BF8" w:rsidRDefault="00A94B53">
      <w:pPr>
        <w:pStyle w:val="Sadraj2"/>
        <w:rPr>
          <w:rFonts w:asciiTheme="minorHAnsi" w:eastAsiaTheme="minorEastAsia" w:hAnsiTheme="minorHAnsi" w:cstheme="minorBidi"/>
          <w:noProof/>
          <w:color w:val="auto"/>
          <w:sz w:val="22"/>
          <w:szCs w:val="22"/>
        </w:rPr>
      </w:pPr>
      <w:hyperlink w:anchor="_Toc3473066" w:history="1">
        <w:r w:rsidR="00664BF8" w:rsidRPr="00BF06D9">
          <w:rPr>
            <w:rStyle w:val="Hiperveza"/>
            <w:rFonts w:asciiTheme="majorHAnsi" w:eastAsiaTheme="majorEastAsia" w:hAnsiTheme="majorHAnsi" w:cstheme="majorBidi"/>
            <w:caps/>
            <w:noProof/>
            <w:lang w:eastAsia="sl-SI"/>
          </w:rPr>
          <w:t>7.1</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Podaci o terminu posjeta lokaciji i uvid u postojeću dokumentaciju</w:t>
        </w:r>
        <w:r w:rsidR="00664BF8">
          <w:rPr>
            <w:noProof/>
            <w:webHidden/>
          </w:rPr>
          <w:tab/>
        </w:r>
        <w:r w:rsidR="00664BF8">
          <w:rPr>
            <w:noProof/>
            <w:webHidden/>
          </w:rPr>
          <w:fldChar w:fldCharType="begin"/>
        </w:r>
        <w:r w:rsidR="00664BF8">
          <w:rPr>
            <w:noProof/>
            <w:webHidden/>
          </w:rPr>
          <w:instrText xml:space="preserve"> PAGEREF _Toc3473066 \h </w:instrText>
        </w:r>
        <w:r w:rsidR="00664BF8">
          <w:rPr>
            <w:noProof/>
            <w:webHidden/>
          </w:rPr>
        </w:r>
        <w:r w:rsidR="00664BF8">
          <w:rPr>
            <w:noProof/>
            <w:webHidden/>
          </w:rPr>
          <w:fldChar w:fldCharType="separate"/>
        </w:r>
        <w:r w:rsidR="00664BF8">
          <w:rPr>
            <w:noProof/>
            <w:webHidden/>
          </w:rPr>
          <w:t>41</w:t>
        </w:r>
        <w:r w:rsidR="00664BF8">
          <w:rPr>
            <w:noProof/>
            <w:webHidden/>
          </w:rPr>
          <w:fldChar w:fldCharType="end"/>
        </w:r>
      </w:hyperlink>
    </w:p>
    <w:p w14:paraId="63A5E3C6" w14:textId="77777777" w:rsidR="00664BF8" w:rsidRDefault="00A94B53">
      <w:pPr>
        <w:pStyle w:val="Sadraj2"/>
        <w:rPr>
          <w:rFonts w:asciiTheme="minorHAnsi" w:eastAsiaTheme="minorEastAsia" w:hAnsiTheme="minorHAnsi" w:cstheme="minorBidi"/>
          <w:noProof/>
          <w:color w:val="auto"/>
          <w:sz w:val="22"/>
          <w:szCs w:val="22"/>
        </w:rPr>
      </w:pPr>
      <w:hyperlink w:anchor="_Toc3473067" w:history="1">
        <w:r w:rsidR="00664BF8" w:rsidRPr="00BF06D9">
          <w:rPr>
            <w:rStyle w:val="Hiperveza"/>
            <w:rFonts w:asciiTheme="majorHAnsi" w:eastAsiaTheme="majorEastAsia" w:hAnsiTheme="majorHAnsi" w:cstheme="majorBidi"/>
            <w:caps/>
            <w:noProof/>
            <w:lang w:eastAsia="sl-SI"/>
          </w:rPr>
          <w:t>7.2</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Naznaka o namjeri korištenja opcije odvijanja postupka u više faza koje slijede jedna za drugom, kako bi se smanjio broj ponuda ili rješenja</w:t>
        </w:r>
        <w:r w:rsidR="00664BF8">
          <w:rPr>
            <w:noProof/>
            <w:webHidden/>
          </w:rPr>
          <w:tab/>
        </w:r>
        <w:r w:rsidR="00664BF8">
          <w:rPr>
            <w:noProof/>
            <w:webHidden/>
          </w:rPr>
          <w:fldChar w:fldCharType="begin"/>
        </w:r>
        <w:r w:rsidR="00664BF8">
          <w:rPr>
            <w:noProof/>
            <w:webHidden/>
          </w:rPr>
          <w:instrText xml:space="preserve"> PAGEREF _Toc3473067 \h </w:instrText>
        </w:r>
        <w:r w:rsidR="00664BF8">
          <w:rPr>
            <w:noProof/>
            <w:webHidden/>
          </w:rPr>
        </w:r>
        <w:r w:rsidR="00664BF8">
          <w:rPr>
            <w:noProof/>
            <w:webHidden/>
          </w:rPr>
          <w:fldChar w:fldCharType="separate"/>
        </w:r>
        <w:r w:rsidR="00664BF8">
          <w:rPr>
            <w:noProof/>
            <w:webHidden/>
          </w:rPr>
          <w:t>41</w:t>
        </w:r>
        <w:r w:rsidR="00664BF8">
          <w:rPr>
            <w:noProof/>
            <w:webHidden/>
          </w:rPr>
          <w:fldChar w:fldCharType="end"/>
        </w:r>
      </w:hyperlink>
    </w:p>
    <w:p w14:paraId="6E2006A8" w14:textId="77777777" w:rsidR="00664BF8" w:rsidRDefault="00A94B53">
      <w:pPr>
        <w:pStyle w:val="Sadraj2"/>
        <w:rPr>
          <w:rFonts w:asciiTheme="minorHAnsi" w:eastAsiaTheme="minorEastAsia" w:hAnsiTheme="minorHAnsi" w:cstheme="minorBidi"/>
          <w:noProof/>
          <w:color w:val="auto"/>
          <w:sz w:val="22"/>
          <w:szCs w:val="22"/>
        </w:rPr>
      </w:pPr>
      <w:hyperlink w:anchor="_Toc3473068" w:history="1">
        <w:r w:rsidR="00664BF8" w:rsidRPr="00BF06D9">
          <w:rPr>
            <w:rStyle w:val="Hiperveza"/>
            <w:rFonts w:asciiTheme="majorHAnsi" w:eastAsiaTheme="majorEastAsia" w:hAnsiTheme="majorHAnsi" w:cstheme="majorBidi"/>
            <w:caps/>
            <w:noProof/>
            <w:lang w:eastAsia="sl-SI"/>
          </w:rPr>
          <w:t>7.3</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Norme osiguranja kvalitete ili norme upravljanja okolišem</w:t>
        </w:r>
        <w:r w:rsidR="00664BF8">
          <w:rPr>
            <w:noProof/>
            <w:webHidden/>
          </w:rPr>
          <w:tab/>
        </w:r>
        <w:r w:rsidR="00664BF8">
          <w:rPr>
            <w:noProof/>
            <w:webHidden/>
          </w:rPr>
          <w:fldChar w:fldCharType="begin"/>
        </w:r>
        <w:r w:rsidR="00664BF8">
          <w:rPr>
            <w:noProof/>
            <w:webHidden/>
          </w:rPr>
          <w:instrText xml:space="preserve"> PAGEREF _Toc3473068 \h </w:instrText>
        </w:r>
        <w:r w:rsidR="00664BF8">
          <w:rPr>
            <w:noProof/>
            <w:webHidden/>
          </w:rPr>
        </w:r>
        <w:r w:rsidR="00664BF8">
          <w:rPr>
            <w:noProof/>
            <w:webHidden/>
          </w:rPr>
          <w:fldChar w:fldCharType="separate"/>
        </w:r>
        <w:r w:rsidR="00664BF8">
          <w:rPr>
            <w:noProof/>
            <w:webHidden/>
          </w:rPr>
          <w:t>41</w:t>
        </w:r>
        <w:r w:rsidR="00664BF8">
          <w:rPr>
            <w:noProof/>
            <w:webHidden/>
          </w:rPr>
          <w:fldChar w:fldCharType="end"/>
        </w:r>
      </w:hyperlink>
    </w:p>
    <w:p w14:paraId="5DAC522A" w14:textId="77777777" w:rsidR="00664BF8" w:rsidRDefault="00A94B53">
      <w:pPr>
        <w:pStyle w:val="Sadraj2"/>
        <w:rPr>
          <w:rFonts w:asciiTheme="minorHAnsi" w:eastAsiaTheme="minorEastAsia" w:hAnsiTheme="minorHAnsi" w:cstheme="minorBidi"/>
          <w:noProof/>
          <w:color w:val="auto"/>
          <w:sz w:val="22"/>
          <w:szCs w:val="22"/>
        </w:rPr>
      </w:pPr>
      <w:hyperlink w:anchor="_Toc3473069" w:history="1">
        <w:r w:rsidR="00664BF8" w:rsidRPr="00BF06D9">
          <w:rPr>
            <w:rStyle w:val="Hiperveza"/>
            <w:rFonts w:asciiTheme="majorHAnsi" w:eastAsiaTheme="majorEastAsia" w:hAnsiTheme="majorHAnsi" w:cstheme="majorBidi"/>
            <w:caps/>
            <w:noProof/>
            <w:lang w:eastAsia="sl-SI"/>
          </w:rPr>
          <w:t>7.4</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Odredbe koje se odnose na zajednicu gospodarskih subjekata</w:t>
        </w:r>
        <w:r w:rsidR="00664BF8">
          <w:rPr>
            <w:noProof/>
            <w:webHidden/>
          </w:rPr>
          <w:tab/>
        </w:r>
        <w:r w:rsidR="00664BF8">
          <w:rPr>
            <w:noProof/>
            <w:webHidden/>
          </w:rPr>
          <w:fldChar w:fldCharType="begin"/>
        </w:r>
        <w:r w:rsidR="00664BF8">
          <w:rPr>
            <w:noProof/>
            <w:webHidden/>
          </w:rPr>
          <w:instrText xml:space="preserve"> PAGEREF _Toc3473069 \h </w:instrText>
        </w:r>
        <w:r w:rsidR="00664BF8">
          <w:rPr>
            <w:noProof/>
            <w:webHidden/>
          </w:rPr>
        </w:r>
        <w:r w:rsidR="00664BF8">
          <w:rPr>
            <w:noProof/>
            <w:webHidden/>
          </w:rPr>
          <w:fldChar w:fldCharType="separate"/>
        </w:r>
        <w:r w:rsidR="00664BF8">
          <w:rPr>
            <w:noProof/>
            <w:webHidden/>
          </w:rPr>
          <w:t>42</w:t>
        </w:r>
        <w:r w:rsidR="00664BF8">
          <w:rPr>
            <w:noProof/>
            <w:webHidden/>
          </w:rPr>
          <w:fldChar w:fldCharType="end"/>
        </w:r>
      </w:hyperlink>
    </w:p>
    <w:p w14:paraId="36D90E45" w14:textId="77777777" w:rsidR="00664BF8" w:rsidRDefault="00A94B53">
      <w:pPr>
        <w:pStyle w:val="Sadraj2"/>
        <w:rPr>
          <w:rFonts w:asciiTheme="minorHAnsi" w:eastAsiaTheme="minorEastAsia" w:hAnsiTheme="minorHAnsi" w:cstheme="minorBidi"/>
          <w:noProof/>
          <w:color w:val="auto"/>
          <w:sz w:val="22"/>
          <w:szCs w:val="22"/>
        </w:rPr>
      </w:pPr>
      <w:hyperlink w:anchor="_Toc3473070" w:history="1">
        <w:r w:rsidR="00664BF8" w:rsidRPr="00BF06D9">
          <w:rPr>
            <w:rStyle w:val="Hiperveza"/>
            <w:rFonts w:asciiTheme="majorHAnsi" w:eastAsiaTheme="majorEastAsia" w:hAnsiTheme="majorHAnsi" w:cstheme="majorBidi"/>
            <w:caps/>
            <w:noProof/>
            <w:lang w:eastAsia="sl-SI"/>
          </w:rPr>
          <w:t>7.5</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Odredbe koje se odnose na podugovaratelje</w:t>
        </w:r>
        <w:r w:rsidR="00664BF8">
          <w:rPr>
            <w:noProof/>
            <w:webHidden/>
          </w:rPr>
          <w:tab/>
        </w:r>
        <w:r w:rsidR="00664BF8">
          <w:rPr>
            <w:noProof/>
            <w:webHidden/>
          </w:rPr>
          <w:fldChar w:fldCharType="begin"/>
        </w:r>
        <w:r w:rsidR="00664BF8">
          <w:rPr>
            <w:noProof/>
            <w:webHidden/>
          </w:rPr>
          <w:instrText xml:space="preserve"> PAGEREF _Toc3473070 \h </w:instrText>
        </w:r>
        <w:r w:rsidR="00664BF8">
          <w:rPr>
            <w:noProof/>
            <w:webHidden/>
          </w:rPr>
        </w:r>
        <w:r w:rsidR="00664BF8">
          <w:rPr>
            <w:noProof/>
            <w:webHidden/>
          </w:rPr>
          <w:fldChar w:fldCharType="separate"/>
        </w:r>
        <w:r w:rsidR="00664BF8">
          <w:rPr>
            <w:noProof/>
            <w:webHidden/>
          </w:rPr>
          <w:t>42</w:t>
        </w:r>
        <w:r w:rsidR="00664BF8">
          <w:rPr>
            <w:noProof/>
            <w:webHidden/>
          </w:rPr>
          <w:fldChar w:fldCharType="end"/>
        </w:r>
      </w:hyperlink>
    </w:p>
    <w:p w14:paraId="40052DF4" w14:textId="77777777" w:rsidR="00664BF8" w:rsidRDefault="00A94B53">
      <w:pPr>
        <w:pStyle w:val="Sadraj2"/>
        <w:rPr>
          <w:rFonts w:asciiTheme="minorHAnsi" w:eastAsiaTheme="minorEastAsia" w:hAnsiTheme="minorHAnsi" w:cstheme="minorBidi"/>
          <w:noProof/>
          <w:color w:val="auto"/>
          <w:sz w:val="22"/>
          <w:szCs w:val="22"/>
        </w:rPr>
      </w:pPr>
      <w:hyperlink w:anchor="_Toc3473071" w:history="1">
        <w:r w:rsidR="00664BF8" w:rsidRPr="00BF06D9">
          <w:rPr>
            <w:rStyle w:val="Hiperveza"/>
            <w:rFonts w:asciiTheme="majorHAnsi" w:eastAsiaTheme="majorEastAsia" w:hAnsiTheme="majorHAnsi" w:cstheme="majorBidi"/>
            <w:caps/>
            <w:noProof/>
            <w:lang w:eastAsia="sl-SI"/>
          </w:rPr>
          <w:t>7.6</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Vrsta, sredstvo i uvjeti jamstva</w:t>
        </w:r>
        <w:r w:rsidR="00664BF8">
          <w:rPr>
            <w:noProof/>
            <w:webHidden/>
          </w:rPr>
          <w:tab/>
        </w:r>
        <w:r w:rsidR="00664BF8">
          <w:rPr>
            <w:noProof/>
            <w:webHidden/>
          </w:rPr>
          <w:fldChar w:fldCharType="begin"/>
        </w:r>
        <w:r w:rsidR="00664BF8">
          <w:rPr>
            <w:noProof/>
            <w:webHidden/>
          </w:rPr>
          <w:instrText xml:space="preserve"> PAGEREF _Toc3473071 \h </w:instrText>
        </w:r>
        <w:r w:rsidR="00664BF8">
          <w:rPr>
            <w:noProof/>
            <w:webHidden/>
          </w:rPr>
        </w:r>
        <w:r w:rsidR="00664BF8">
          <w:rPr>
            <w:noProof/>
            <w:webHidden/>
          </w:rPr>
          <w:fldChar w:fldCharType="separate"/>
        </w:r>
        <w:r w:rsidR="00664BF8">
          <w:rPr>
            <w:noProof/>
            <w:webHidden/>
          </w:rPr>
          <w:t>43</w:t>
        </w:r>
        <w:r w:rsidR="00664BF8">
          <w:rPr>
            <w:noProof/>
            <w:webHidden/>
          </w:rPr>
          <w:fldChar w:fldCharType="end"/>
        </w:r>
      </w:hyperlink>
    </w:p>
    <w:p w14:paraId="21C0CF05" w14:textId="77777777" w:rsidR="00664BF8" w:rsidRDefault="00A94B53">
      <w:pPr>
        <w:pStyle w:val="Sadraj3"/>
        <w:tabs>
          <w:tab w:val="right" w:leader="dot" w:pos="9486"/>
        </w:tabs>
        <w:rPr>
          <w:rFonts w:asciiTheme="minorHAnsi" w:eastAsiaTheme="minorEastAsia" w:hAnsiTheme="minorHAnsi" w:cstheme="minorBidi"/>
          <w:noProof/>
          <w:color w:val="auto"/>
          <w:sz w:val="22"/>
          <w:szCs w:val="22"/>
        </w:rPr>
      </w:pPr>
      <w:hyperlink w:anchor="_Toc3473072" w:history="1">
        <w:r w:rsidR="00664BF8" w:rsidRPr="00BF06D9">
          <w:rPr>
            <w:rStyle w:val="Hiperveza"/>
            <w:noProof/>
          </w:rPr>
          <w:t>7.6.1. Jamstvo za ozbiljnost ponude</w:t>
        </w:r>
        <w:r w:rsidR="00664BF8">
          <w:rPr>
            <w:noProof/>
            <w:webHidden/>
          </w:rPr>
          <w:tab/>
        </w:r>
        <w:r w:rsidR="00664BF8">
          <w:rPr>
            <w:noProof/>
            <w:webHidden/>
          </w:rPr>
          <w:fldChar w:fldCharType="begin"/>
        </w:r>
        <w:r w:rsidR="00664BF8">
          <w:rPr>
            <w:noProof/>
            <w:webHidden/>
          </w:rPr>
          <w:instrText xml:space="preserve"> PAGEREF _Toc3473072 \h </w:instrText>
        </w:r>
        <w:r w:rsidR="00664BF8">
          <w:rPr>
            <w:noProof/>
            <w:webHidden/>
          </w:rPr>
        </w:r>
        <w:r w:rsidR="00664BF8">
          <w:rPr>
            <w:noProof/>
            <w:webHidden/>
          </w:rPr>
          <w:fldChar w:fldCharType="separate"/>
        </w:r>
        <w:r w:rsidR="00664BF8">
          <w:rPr>
            <w:noProof/>
            <w:webHidden/>
          </w:rPr>
          <w:t>43</w:t>
        </w:r>
        <w:r w:rsidR="00664BF8">
          <w:rPr>
            <w:noProof/>
            <w:webHidden/>
          </w:rPr>
          <w:fldChar w:fldCharType="end"/>
        </w:r>
      </w:hyperlink>
    </w:p>
    <w:p w14:paraId="7CD2C370" w14:textId="77777777" w:rsidR="00664BF8" w:rsidRDefault="00A94B53">
      <w:pPr>
        <w:pStyle w:val="Sadraj3"/>
        <w:tabs>
          <w:tab w:val="right" w:leader="dot" w:pos="9486"/>
        </w:tabs>
        <w:rPr>
          <w:rFonts w:asciiTheme="minorHAnsi" w:eastAsiaTheme="minorEastAsia" w:hAnsiTheme="minorHAnsi" w:cstheme="minorBidi"/>
          <w:noProof/>
          <w:color w:val="auto"/>
          <w:sz w:val="22"/>
          <w:szCs w:val="22"/>
        </w:rPr>
      </w:pPr>
      <w:hyperlink w:anchor="_Toc3473073" w:history="1">
        <w:r w:rsidR="00664BF8" w:rsidRPr="00BF06D9">
          <w:rPr>
            <w:rStyle w:val="Hiperveza"/>
            <w:noProof/>
          </w:rPr>
          <w:t>7.6.2. Jamstvo za uredno ispunjenje ugovora</w:t>
        </w:r>
        <w:r w:rsidR="00664BF8">
          <w:rPr>
            <w:noProof/>
            <w:webHidden/>
          </w:rPr>
          <w:tab/>
        </w:r>
        <w:r w:rsidR="00664BF8">
          <w:rPr>
            <w:noProof/>
            <w:webHidden/>
          </w:rPr>
          <w:fldChar w:fldCharType="begin"/>
        </w:r>
        <w:r w:rsidR="00664BF8">
          <w:rPr>
            <w:noProof/>
            <w:webHidden/>
          </w:rPr>
          <w:instrText xml:space="preserve"> PAGEREF _Toc3473073 \h </w:instrText>
        </w:r>
        <w:r w:rsidR="00664BF8">
          <w:rPr>
            <w:noProof/>
            <w:webHidden/>
          </w:rPr>
        </w:r>
        <w:r w:rsidR="00664BF8">
          <w:rPr>
            <w:noProof/>
            <w:webHidden/>
          </w:rPr>
          <w:fldChar w:fldCharType="separate"/>
        </w:r>
        <w:r w:rsidR="00664BF8">
          <w:rPr>
            <w:noProof/>
            <w:webHidden/>
          </w:rPr>
          <w:t>45</w:t>
        </w:r>
        <w:r w:rsidR="00664BF8">
          <w:rPr>
            <w:noProof/>
            <w:webHidden/>
          </w:rPr>
          <w:fldChar w:fldCharType="end"/>
        </w:r>
      </w:hyperlink>
    </w:p>
    <w:p w14:paraId="3CA08A9C" w14:textId="77777777" w:rsidR="00664BF8" w:rsidRDefault="00A94B53">
      <w:pPr>
        <w:pStyle w:val="Sadraj2"/>
        <w:rPr>
          <w:rFonts w:asciiTheme="minorHAnsi" w:eastAsiaTheme="minorEastAsia" w:hAnsiTheme="minorHAnsi" w:cstheme="minorBidi"/>
          <w:noProof/>
          <w:color w:val="auto"/>
          <w:sz w:val="22"/>
          <w:szCs w:val="22"/>
        </w:rPr>
      </w:pPr>
      <w:hyperlink w:anchor="_Toc3473074" w:history="1">
        <w:r w:rsidR="00664BF8" w:rsidRPr="00BF06D9">
          <w:rPr>
            <w:rStyle w:val="Hiperveza"/>
            <w:rFonts w:asciiTheme="majorHAnsi" w:eastAsiaTheme="majorEastAsia" w:hAnsiTheme="majorHAnsi" w:cstheme="majorBidi"/>
            <w:caps/>
            <w:noProof/>
            <w:lang w:eastAsia="sl-SI"/>
          </w:rPr>
          <w:t>7.7</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Tajnost dokumentacije gospodarskih subjekata</w:t>
        </w:r>
        <w:r w:rsidR="00664BF8">
          <w:rPr>
            <w:noProof/>
            <w:webHidden/>
          </w:rPr>
          <w:tab/>
        </w:r>
        <w:r w:rsidR="00664BF8">
          <w:rPr>
            <w:noProof/>
            <w:webHidden/>
          </w:rPr>
          <w:fldChar w:fldCharType="begin"/>
        </w:r>
        <w:r w:rsidR="00664BF8">
          <w:rPr>
            <w:noProof/>
            <w:webHidden/>
          </w:rPr>
          <w:instrText xml:space="preserve"> PAGEREF _Toc3473074 \h </w:instrText>
        </w:r>
        <w:r w:rsidR="00664BF8">
          <w:rPr>
            <w:noProof/>
            <w:webHidden/>
          </w:rPr>
        </w:r>
        <w:r w:rsidR="00664BF8">
          <w:rPr>
            <w:noProof/>
            <w:webHidden/>
          </w:rPr>
          <w:fldChar w:fldCharType="separate"/>
        </w:r>
        <w:r w:rsidR="00664BF8">
          <w:rPr>
            <w:noProof/>
            <w:webHidden/>
          </w:rPr>
          <w:t>46</w:t>
        </w:r>
        <w:r w:rsidR="00664BF8">
          <w:rPr>
            <w:noProof/>
            <w:webHidden/>
          </w:rPr>
          <w:fldChar w:fldCharType="end"/>
        </w:r>
      </w:hyperlink>
    </w:p>
    <w:p w14:paraId="75F2644D" w14:textId="77777777" w:rsidR="00664BF8" w:rsidRDefault="00A94B53">
      <w:pPr>
        <w:pStyle w:val="Sadraj2"/>
        <w:rPr>
          <w:rFonts w:asciiTheme="minorHAnsi" w:eastAsiaTheme="minorEastAsia" w:hAnsiTheme="minorHAnsi" w:cstheme="minorBidi"/>
          <w:noProof/>
          <w:color w:val="auto"/>
          <w:sz w:val="22"/>
          <w:szCs w:val="22"/>
        </w:rPr>
      </w:pPr>
      <w:hyperlink w:anchor="_Toc3473075" w:history="1">
        <w:r w:rsidR="00664BF8" w:rsidRPr="00BF06D9">
          <w:rPr>
            <w:rStyle w:val="Hiperveza"/>
            <w:rFonts w:asciiTheme="majorHAnsi" w:eastAsiaTheme="majorEastAsia" w:hAnsiTheme="majorHAnsi" w:cstheme="majorBidi"/>
            <w:caps/>
            <w:noProof/>
            <w:lang w:eastAsia="sl-SI"/>
          </w:rPr>
          <w:t>7.8</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Posebni uvjeti za izvršenje ugovora</w:t>
        </w:r>
        <w:r w:rsidR="00664BF8">
          <w:rPr>
            <w:noProof/>
            <w:webHidden/>
          </w:rPr>
          <w:tab/>
        </w:r>
        <w:r w:rsidR="00664BF8">
          <w:rPr>
            <w:noProof/>
            <w:webHidden/>
          </w:rPr>
          <w:fldChar w:fldCharType="begin"/>
        </w:r>
        <w:r w:rsidR="00664BF8">
          <w:rPr>
            <w:noProof/>
            <w:webHidden/>
          </w:rPr>
          <w:instrText xml:space="preserve"> PAGEREF _Toc3473075 \h </w:instrText>
        </w:r>
        <w:r w:rsidR="00664BF8">
          <w:rPr>
            <w:noProof/>
            <w:webHidden/>
          </w:rPr>
        </w:r>
        <w:r w:rsidR="00664BF8">
          <w:rPr>
            <w:noProof/>
            <w:webHidden/>
          </w:rPr>
          <w:fldChar w:fldCharType="separate"/>
        </w:r>
        <w:r w:rsidR="00664BF8">
          <w:rPr>
            <w:noProof/>
            <w:webHidden/>
          </w:rPr>
          <w:t>46</w:t>
        </w:r>
        <w:r w:rsidR="00664BF8">
          <w:rPr>
            <w:noProof/>
            <w:webHidden/>
          </w:rPr>
          <w:fldChar w:fldCharType="end"/>
        </w:r>
      </w:hyperlink>
    </w:p>
    <w:p w14:paraId="6EFED1CF" w14:textId="77777777" w:rsidR="00664BF8" w:rsidRDefault="00A94B53">
      <w:pPr>
        <w:pStyle w:val="Sadraj3"/>
        <w:tabs>
          <w:tab w:val="right" w:leader="dot" w:pos="9486"/>
        </w:tabs>
        <w:rPr>
          <w:rFonts w:asciiTheme="minorHAnsi" w:eastAsiaTheme="minorEastAsia" w:hAnsiTheme="minorHAnsi" w:cstheme="minorBidi"/>
          <w:noProof/>
          <w:color w:val="auto"/>
          <w:sz w:val="22"/>
          <w:szCs w:val="22"/>
        </w:rPr>
      </w:pPr>
      <w:hyperlink w:anchor="_Toc3473076" w:history="1">
        <w:r w:rsidR="00664BF8" w:rsidRPr="00BF06D9">
          <w:rPr>
            <w:rStyle w:val="Hiperveza"/>
            <w:noProof/>
          </w:rPr>
          <w:t>7.8.1. Intelektualno vlasništvo</w:t>
        </w:r>
        <w:r w:rsidR="00664BF8">
          <w:rPr>
            <w:noProof/>
            <w:webHidden/>
          </w:rPr>
          <w:tab/>
        </w:r>
        <w:r w:rsidR="00664BF8">
          <w:rPr>
            <w:noProof/>
            <w:webHidden/>
          </w:rPr>
          <w:fldChar w:fldCharType="begin"/>
        </w:r>
        <w:r w:rsidR="00664BF8">
          <w:rPr>
            <w:noProof/>
            <w:webHidden/>
          </w:rPr>
          <w:instrText xml:space="preserve"> PAGEREF _Toc3473076 \h </w:instrText>
        </w:r>
        <w:r w:rsidR="00664BF8">
          <w:rPr>
            <w:noProof/>
            <w:webHidden/>
          </w:rPr>
        </w:r>
        <w:r w:rsidR="00664BF8">
          <w:rPr>
            <w:noProof/>
            <w:webHidden/>
          </w:rPr>
          <w:fldChar w:fldCharType="separate"/>
        </w:r>
        <w:r w:rsidR="00664BF8">
          <w:rPr>
            <w:noProof/>
            <w:webHidden/>
          </w:rPr>
          <w:t>46</w:t>
        </w:r>
        <w:r w:rsidR="00664BF8">
          <w:rPr>
            <w:noProof/>
            <w:webHidden/>
          </w:rPr>
          <w:fldChar w:fldCharType="end"/>
        </w:r>
      </w:hyperlink>
    </w:p>
    <w:p w14:paraId="40C3EB82" w14:textId="77777777" w:rsidR="00664BF8" w:rsidRDefault="00A94B53">
      <w:pPr>
        <w:pStyle w:val="Sadraj2"/>
        <w:rPr>
          <w:rFonts w:asciiTheme="minorHAnsi" w:eastAsiaTheme="minorEastAsia" w:hAnsiTheme="minorHAnsi" w:cstheme="minorBidi"/>
          <w:noProof/>
          <w:color w:val="auto"/>
          <w:sz w:val="22"/>
          <w:szCs w:val="22"/>
        </w:rPr>
      </w:pPr>
      <w:hyperlink w:anchor="_Toc3473077" w:history="1">
        <w:r w:rsidR="00664BF8" w:rsidRPr="00BF06D9">
          <w:rPr>
            <w:rStyle w:val="Hiperveza"/>
            <w:rFonts w:asciiTheme="majorHAnsi" w:eastAsiaTheme="majorEastAsia" w:hAnsiTheme="majorHAnsi" w:cstheme="majorBidi"/>
            <w:caps/>
            <w:noProof/>
            <w:lang w:eastAsia="sl-SI"/>
          </w:rPr>
          <w:t>7.9</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Datum, vrijeme i mjesto (javnog) otvaranja ponuda</w:t>
        </w:r>
        <w:r w:rsidR="00664BF8">
          <w:rPr>
            <w:noProof/>
            <w:webHidden/>
          </w:rPr>
          <w:tab/>
        </w:r>
        <w:r w:rsidR="00664BF8">
          <w:rPr>
            <w:noProof/>
            <w:webHidden/>
          </w:rPr>
          <w:fldChar w:fldCharType="begin"/>
        </w:r>
        <w:r w:rsidR="00664BF8">
          <w:rPr>
            <w:noProof/>
            <w:webHidden/>
          </w:rPr>
          <w:instrText xml:space="preserve"> PAGEREF _Toc3473077 \h </w:instrText>
        </w:r>
        <w:r w:rsidR="00664BF8">
          <w:rPr>
            <w:noProof/>
            <w:webHidden/>
          </w:rPr>
        </w:r>
        <w:r w:rsidR="00664BF8">
          <w:rPr>
            <w:noProof/>
            <w:webHidden/>
          </w:rPr>
          <w:fldChar w:fldCharType="separate"/>
        </w:r>
        <w:r w:rsidR="00664BF8">
          <w:rPr>
            <w:noProof/>
            <w:webHidden/>
          </w:rPr>
          <w:t>47</w:t>
        </w:r>
        <w:r w:rsidR="00664BF8">
          <w:rPr>
            <w:noProof/>
            <w:webHidden/>
          </w:rPr>
          <w:fldChar w:fldCharType="end"/>
        </w:r>
      </w:hyperlink>
    </w:p>
    <w:p w14:paraId="372EB710" w14:textId="77777777" w:rsidR="00664BF8" w:rsidRDefault="00A94B53">
      <w:pPr>
        <w:pStyle w:val="Sadraj2"/>
        <w:rPr>
          <w:rFonts w:asciiTheme="minorHAnsi" w:eastAsiaTheme="minorEastAsia" w:hAnsiTheme="minorHAnsi" w:cstheme="minorBidi"/>
          <w:noProof/>
          <w:color w:val="auto"/>
          <w:sz w:val="22"/>
          <w:szCs w:val="22"/>
        </w:rPr>
      </w:pPr>
      <w:hyperlink w:anchor="_Toc3473078" w:history="1">
        <w:r w:rsidR="00664BF8" w:rsidRPr="00BF06D9">
          <w:rPr>
            <w:rStyle w:val="Hiperveza"/>
            <w:rFonts w:asciiTheme="majorHAnsi" w:eastAsiaTheme="majorEastAsia" w:hAnsiTheme="majorHAnsi" w:cstheme="majorBidi"/>
            <w:caps/>
            <w:noProof/>
            <w:lang w:eastAsia="sl-SI"/>
          </w:rPr>
          <w:t>7.10</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Dokumenti koji će se nakon završetka postupka javne nabave vratiti ponuditeljima</w:t>
        </w:r>
        <w:r w:rsidR="00664BF8">
          <w:rPr>
            <w:noProof/>
            <w:webHidden/>
          </w:rPr>
          <w:tab/>
        </w:r>
        <w:r w:rsidR="00664BF8">
          <w:rPr>
            <w:noProof/>
            <w:webHidden/>
          </w:rPr>
          <w:fldChar w:fldCharType="begin"/>
        </w:r>
        <w:r w:rsidR="00664BF8">
          <w:rPr>
            <w:noProof/>
            <w:webHidden/>
          </w:rPr>
          <w:instrText xml:space="preserve"> PAGEREF _Toc3473078 \h </w:instrText>
        </w:r>
        <w:r w:rsidR="00664BF8">
          <w:rPr>
            <w:noProof/>
            <w:webHidden/>
          </w:rPr>
        </w:r>
        <w:r w:rsidR="00664BF8">
          <w:rPr>
            <w:noProof/>
            <w:webHidden/>
          </w:rPr>
          <w:fldChar w:fldCharType="separate"/>
        </w:r>
        <w:r w:rsidR="00664BF8">
          <w:rPr>
            <w:noProof/>
            <w:webHidden/>
          </w:rPr>
          <w:t>47</w:t>
        </w:r>
        <w:r w:rsidR="00664BF8">
          <w:rPr>
            <w:noProof/>
            <w:webHidden/>
          </w:rPr>
          <w:fldChar w:fldCharType="end"/>
        </w:r>
      </w:hyperlink>
    </w:p>
    <w:p w14:paraId="1631BCAD" w14:textId="77777777" w:rsidR="00664BF8" w:rsidRDefault="00A94B53">
      <w:pPr>
        <w:pStyle w:val="Sadraj2"/>
        <w:rPr>
          <w:rFonts w:asciiTheme="minorHAnsi" w:eastAsiaTheme="minorEastAsia" w:hAnsiTheme="minorHAnsi" w:cstheme="minorBidi"/>
          <w:noProof/>
          <w:color w:val="auto"/>
          <w:sz w:val="22"/>
          <w:szCs w:val="22"/>
        </w:rPr>
      </w:pPr>
      <w:hyperlink w:anchor="_Toc3473079" w:history="1">
        <w:r w:rsidR="00664BF8" w:rsidRPr="00BF06D9">
          <w:rPr>
            <w:rStyle w:val="Hiperveza"/>
            <w:rFonts w:asciiTheme="majorHAnsi" w:eastAsiaTheme="majorEastAsia" w:hAnsiTheme="majorHAnsi" w:cstheme="majorBidi"/>
            <w:caps/>
            <w:noProof/>
            <w:lang w:eastAsia="sl-SI"/>
          </w:rPr>
          <w:t>7.11</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Podaci o tijelima od kojih ponuditelj može dobiti pravovaljanu informaciju</w:t>
        </w:r>
        <w:r w:rsidR="00664BF8">
          <w:rPr>
            <w:noProof/>
            <w:webHidden/>
          </w:rPr>
          <w:tab/>
        </w:r>
        <w:r w:rsidR="00664BF8">
          <w:rPr>
            <w:noProof/>
            <w:webHidden/>
          </w:rPr>
          <w:fldChar w:fldCharType="begin"/>
        </w:r>
        <w:r w:rsidR="00664BF8">
          <w:rPr>
            <w:noProof/>
            <w:webHidden/>
          </w:rPr>
          <w:instrText xml:space="preserve"> PAGEREF _Toc3473079 \h </w:instrText>
        </w:r>
        <w:r w:rsidR="00664BF8">
          <w:rPr>
            <w:noProof/>
            <w:webHidden/>
          </w:rPr>
        </w:r>
        <w:r w:rsidR="00664BF8">
          <w:rPr>
            <w:noProof/>
            <w:webHidden/>
          </w:rPr>
          <w:fldChar w:fldCharType="separate"/>
        </w:r>
        <w:r w:rsidR="00664BF8">
          <w:rPr>
            <w:noProof/>
            <w:webHidden/>
          </w:rPr>
          <w:t>47</w:t>
        </w:r>
        <w:r w:rsidR="00664BF8">
          <w:rPr>
            <w:noProof/>
            <w:webHidden/>
          </w:rPr>
          <w:fldChar w:fldCharType="end"/>
        </w:r>
      </w:hyperlink>
    </w:p>
    <w:p w14:paraId="0D2006DA" w14:textId="77777777" w:rsidR="00664BF8" w:rsidRDefault="00A94B53">
      <w:pPr>
        <w:pStyle w:val="Sadraj2"/>
        <w:rPr>
          <w:rFonts w:asciiTheme="minorHAnsi" w:eastAsiaTheme="minorEastAsia" w:hAnsiTheme="minorHAnsi" w:cstheme="minorBidi"/>
          <w:noProof/>
          <w:color w:val="auto"/>
          <w:sz w:val="22"/>
          <w:szCs w:val="22"/>
        </w:rPr>
      </w:pPr>
      <w:hyperlink w:anchor="_Toc3473080" w:history="1">
        <w:r w:rsidR="00664BF8" w:rsidRPr="00BF06D9">
          <w:rPr>
            <w:rStyle w:val="Hiperveza"/>
            <w:rFonts w:asciiTheme="majorHAnsi" w:eastAsiaTheme="majorEastAsia" w:hAnsiTheme="majorHAnsi" w:cstheme="majorBidi"/>
            <w:caps/>
            <w:noProof/>
            <w:lang w:eastAsia="sl-SI"/>
          </w:rPr>
          <w:t>7.12</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Rok za donošenje odluke o odabiru</w:t>
        </w:r>
        <w:r w:rsidR="00664BF8">
          <w:rPr>
            <w:noProof/>
            <w:webHidden/>
          </w:rPr>
          <w:tab/>
        </w:r>
        <w:r w:rsidR="00664BF8">
          <w:rPr>
            <w:noProof/>
            <w:webHidden/>
          </w:rPr>
          <w:fldChar w:fldCharType="begin"/>
        </w:r>
        <w:r w:rsidR="00664BF8">
          <w:rPr>
            <w:noProof/>
            <w:webHidden/>
          </w:rPr>
          <w:instrText xml:space="preserve"> PAGEREF _Toc3473080 \h </w:instrText>
        </w:r>
        <w:r w:rsidR="00664BF8">
          <w:rPr>
            <w:noProof/>
            <w:webHidden/>
          </w:rPr>
        </w:r>
        <w:r w:rsidR="00664BF8">
          <w:rPr>
            <w:noProof/>
            <w:webHidden/>
          </w:rPr>
          <w:fldChar w:fldCharType="separate"/>
        </w:r>
        <w:r w:rsidR="00664BF8">
          <w:rPr>
            <w:noProof/>
            <w:webHidden/>
          </w:rPr>
          <w:t>48</w:t>
        </w:r>
        <w:r w:rsidR="00664BF8">
          <w:rPr>
            <w:noProof/>
            <w:webHidden/>
          </w:rPr>
          <w:fldChar w:fldCharType="end"/>
        </w:r>
      </w:hyperlink>
    </w:p>
    <w:p w14:paraId="20B3900C" w14:textId="77777777" w:rsidR="00664BF8" w:rsidRDefault="00A94B53">
      <w:pPr>
        <w:pStyle w:val="Sadraj2"/>
        <w:rPr>
          <w:rFonts w:asciiTheme="minorHAnsi" w:eastAsiaTheme="minorEastAsia" w:hAnsiTheme="minorHAnsi" w:cstheme="minorBidi"/>
          <w:noProof/>
          <w:color w:val="auto"/>
          <w:sz w:val="22"/>
          <w:szCs w:val="22"/>
        </w:rPr>
      </w:pPr>
      <w:hyperlink w:anchor="_Toc3473081" w:history="1">
        <w:r w:rsidR="00664BF8" w:rsidRPr="00BF06D9">
          <w:rPr>
            <w:rStyle w:val="Hiperveza"/>
            <w:rFonts w:asciiTheme="majorHAnsi" w:eastAsiaTheme="majorEastAsia" w:hAnsiTheme="majorHAnsi" w:cstheme="majorBidi"/>
            <w:caps/>
            <w:noProof/>
            <w:lang w:eastAsia="sl-SI"/>
          </w:rPr>
          <w:t>7.13</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Rok, način i uvjeti plaćanja</w:t>
        </w:r>
        <w:r w:rsidR="00664BF8">
          <w:rPr>
            <w:noProof/>
            <w:webHidden/>
          </w:rPr>
          <w:tab/>
        </w:r>
        <w:r w:rsidR="00664BF8">
          <w:rPr>
            <w:noProof/>
            <w:webHidden/>
          </w:rPr>
          <w:fldChar w:fldCharType="begin"/>
        </w:r>
        <w:r w:rsidR="00664BF8">
          <w:rPr>
            <w:noProof/>
            <w:webHidden/>
          </w:rPr>
          <w:instrText xml:space="preserve"> PAGEREF _Toc3473081 \h </w:instrText>
        </w:r>
        <w:r w:rsidR="00664BF8">
          <w:rPr>
            <w:noProof/>
            <w:webHidden/>
          </w:rPr>
        </w:r>
        <w:r w:rsidR="00664BF8">
          <w:rPr>
            <w:noProof/>
            <w:webHidden/>
          </w:rPr>
          <w:fldChar w:fldCharType="separate"/>
        </w:r>
        <w:r w:rsidR="00664BF8">
          <w:rPr>
            <w:noProof/>
            <w:webHidden/>
          </w:rPr>
          <w:t>48</w:t>
        </w:r>
        <w:r w:rsidR="00664BF8">
          <w:rPr>
            <w:noProof/>
            <w:webHidden/>
          </w:rPr>
          <w:fldChar w:fldCharType="end"/>
        </w:r>
      </w:hyperlink>
    </w:p>
    <w:p w14:paraId="23A9CE57" w14:textId="77777777" w:rsidR="00664BF8" w:rsidRDefault="00A94B53">
      <w:pPr>
        <w:pStyle w:val="Sadraj2"/>
        <w:rPr>
          <w:rFonts w:asciiTheme="minorHAnsi" w:eastAsiaTheme="minorEastAsia" w:hAnsiTheme="minorHAnsi" w:cstheme="minorBidi"/>
          <w:noProof/>
          <w:color w:val="auto"/>
          <w:sz w:val="22"/>
          <w:szCs w:val="22"/>
        </w:rPr>
      </w:pPr>
      <w:hyperlink w:anchor="_Toc3473082" w:history="1">
        <w:r w:rsidR="00664BF8" w:rsidRPr="00BF06D9">
          <w:rPr>
            <w:rStyle w:val="Hiperveza"/>
            <w:rFonts w:asciiTheme="majorHAnsi" w:eastAsiaTheme="majorEastAsia" w:hAnsiTheme="majorHAnsi" w:cstheme="majorBidi"/>
            <w:caps/>
            <w:noProof/>
            <w:lang w:eastAsia="sl-SI"/>
          </w:rPr>
          <w:t>7.14</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Uvjeti i zahtjevi koji moraju biti ispunjeni prema posebnim propisima ili stručnim pravilima</w:t>
        </w:r>
        <w:r w:rsidR="00664BF8">
          <w:rPr>
            <w:noProof/>
            <w:webHidden/>
          </w:rPr>
          <w:tab/>
        </w:r>
        <w:r w:rsidR="00664BF8">
          <w:rPr>
            <w:noProof/>
            <w:webHidden/>
          </w:rPr>
          <w:fldChar w:fldCharType="begin"/>
        </w:r>
        <w:r w:rsidR="00664BF8">
          <w:rPr>
            <w:noProof/>
            <w:webHidden/>
          </w:rPr>
          <w:instrText xml:space="preserve"> PAGEREF _Toc3473082 \h </w:instrText>
        </w:r>
        <w:r w:rsidR="00664BF8">
          <w:rPr>
            <w:noProof/>
            <w:webHidden/>
          </w:rPr>
        </w:r>
        <w:r w:rsidR="00664BF8">
          <w:rPr>
            <w:noProof/>
            <w:webHidden/>
          </w:rPr>
          <w:fldChar w:fldCharType="separate"/>
        </w:r>
        <w:r w:rsidR="00664BF8">
          <w:rPr>
            <w:noProof/>
            <w:webHidden/>
          </w:rPr>
          <w:t>49</w:t>
        </w:r>
        <w:r w:rsidR="00664BF8">
          <w:rPr>
            <w:noProof/>
            <w:webHidden/>
          </w:rPr>
          <w:fldChar w:fldCharType="end"/>
        </w:r>
      </w:hyperlink>
    </w:p>
    <w:p w14:paraId="445D9900" w14:textId="77777777" w:rsidR="00664BF8" w:rsidRDefault="00A94B53">
      <w:pPr>
        <w:pStyle w:val="Sadraj2"/>
        <w:rPr>
          <w:rFonts w:asciiTheme="minorHAnsi" w:eastAsiaTheme="minorEastAsia" w:hAnsiTheme="minorHAnsi" w:cstheme="minorBidi"/>
          <w:noProof/>
          <w:color w:val="auto"/>
          <w:sz w:val="22"/>
          <w:szCs w:val="22"/>
        </w:rPr>
      </w:pPr>
      <w:hyperlink w:anchor="_Toc3473083" w:history="1">
        <w:r w:rsidR="00664BF8" w:rsidRPr="00BF06D9">
          <w:rPr>
            <w:rStyle w:val="Hiperveza"/>
            <w:rFonts w:asciiTheme="majorHAnsi" w:eastAsiaTheme="majorEastAsia" w:hAnsiTheme="majorHAnsi" w:cstheme="majorBidi"/>
            <w:caps/>
            <w:noProof/>
            <w:lang w:eastAsia="sl-SI"/>
          </w:rPr>
          <w:t>7.15</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caps/>
            <w:noProof/>
            <w:lang w:eastAsia="sl-SI"/>
          </w:rPr>
          <w:t>Drugi podaci koje naručitelj smatra potrebnima</w:t>
        </w:r>
        <w:r w:rsidR="00664BF8">
          <w:rPr>
            <w:noProof/>
            <w:webHidden/>
          </w:rPr>
          <w:tab/>
        </w:r>
        <w:r w:rsidR="00664BF8">
          <w:rPr>
            <w:noProof/>
            <w:webHidden/>
          </w:rPr>
          <w:fldChar w:fldCharType="begin"/>
        </w:r>
        <w:r w:rsidR="00664BF8">
          <w:rPr>
            <w:noProof/>
            <w:webHidden/>
          </w:rPr>
          <w:instrText xml:space="preserve"> PAGEREF _Toc3473083 \h </w:instrText>
        </w:r>
        <w:r w:rsidR="00664BF8">
          <w:rPr>
            <w:noProof/>
            <w:webHidden/>
          </w:rPr>
        </w:r>
        <w:r w:rsidR="00664BF8">
          <w:rPr>
            <w:noProof/>
            <w:webHidden/>
          </w:rPr>
          <w:fldChar w:fldCharType="separate"/>
        </w:r>
        <w:r w:rsidR="00664BF8">
          <w:rPr>
            <w:noProof/>
            <w:webHidden/>
          </w:rPr>
          <w:t>49</w:t>
        </w:r>
        <w:r w:rsidR="00664BF8">
          <w:rPr>
            <w:noProof/>
            <w:webHidden/>
          </w:rPr>
          <w:fldChar w:fldCharType="end"/>
        </w:r>
      </w:hyperlink>
    </w:p>
    <w:p w14:paraId="55C37415" w14:textId="77777777" w:rsidR="00664BF8" w:rsidRDefault="00A94B53">
      <w:pPr>
        <w:pStyle w:val="Sadraj3"/>
        <w:tabs>
          <w:tab w:val="left" w:pos="1320"/>
          <w:tab w:val="right" w:leader="dot" w:pos="9486"/>
        </w:tabs>
        <w:rPr>
          <w:rFonts w:asciiTheme="minorHAnsi" w:eastAsiaTheme="minorEastAsia" w:hAnsiTheme="minorHAnsi" w:cstheme="minorBidi"/>
          <w:noProof/>
          <w:color w:val="auto"/>
          <w:sz w:val="22"/>
          <w:szCs w:val="22"/>
        </w:rPr>
      </w:pPr>
      <w:hyperlink w:anchor="_Toc3473084" w:history="1">
        <w:r w:rsidR="00664BF8" w:rsidRPr="00BF06D9">
          <w:rPr>
            <w:rStyle w:val="Hiperveza"/>
            <w:noProof/>
          </w:rPr>
          <w:t>7.15.1.</w:t>
        </w:r>
        <w:r w:rsidR="00664BF8">
          <w:rPr>
            <w:rFonts w:asciiTheme="minorHAnsi" w:eastAsiaTheme="minorEastAsia" w:hAnsiTheme="minorHAnsi" w:cstheme="minorBidi"/>
            <w:noProof/>
            <w:color w:val="auto"/>
            <w:sz w:val="22"/>
            <w:szCs w:val="22"/>
          </w:rPr>
          <w:tab/>
        </w:r>
        <w:r w:rsidR="00664BF8" w:rsidRPr="00BF06D9">
          <w:rPr>
            <w:rStyle w:val="Hiperveza"/>
            <w:noProof/>
          </w:rPr>
          <w:t>Preuzimanje dokumentacije o nabavi</w:t>
        </w:r>
        <w:r w:rsidR="00664BF8">
          <w:rPr>
            <w:noProof/>
            <w:webHidden/>
          </w:rPr>
          <w:tab/>
        </w:r>
        <w:r w:rsidR="00664BF8">
          <w:rPr>
            <w:noProof/>
            <w:webHidden/>
          </w:rPr>
          <w:fldChar w:fldCharType="begin"/>
        </w:r>
        <w:r w:rsidR="00664BF8">
          <w:rPr>
            <w:noProof/>
            <w:webHidden/>
          </w:rPr>
          <w:instrText xml:space="preserve"> PAGEREF _Toc3473084 \h </w:instrText>
        </w:r>
        <w:r w:rsidR="00664BF8">
          <w:rPr>
            <w:noProof/>
            <w:webHidden/>
          </w:rPr>
        </w:r>
        <w:r w:rsidR="00664BF8">
          <w:rPr>
            <w:noProof/>
            <w:webHidden/>
          </w:rPr>
          <w:fldChar w:fldCharType="separate"/>
        </w:r>
        <w:r w:rsidR="00664BF8">
          <w:rPr>
            <w:noProof/>
            <w:webHidden/>
          </w:rPr>
          <w:t>49</w:t>
        </w:r>
        <w:r w:rsidR="00664BF8">
          <w:rPr>
            <w:noProof/>
            <w:webHidden/>
          </w:rPr>
          <w:fldChar w:fldCharType="end"/>
        </w:r>
      </w:hyperlink>
    </w:p>
    <w:p w14:paraId="464936B9" w14:textId="77777777" w:rsidR="00664BF8" w:rsidRDefault="00A94B53">
      <w:pPr>
        <w:pStyle w:val="Sadraj3"/>
        <w:tabs>
          <w:tab w:val="left" w:pos="1320"/>
          <w:tab w:val="right" w:leader="dot" w:pos="9486"/>
        </w:tabs>
        <w:rPr>
          <w:rFonts w:asciiTheme="minorHAnsi" w:eastAsiaTheme="minorEastAsia" w:hAnsiTheme="minorHAnsi" w:cstheme="minorBidi"/>
          <w:noProof/>
          <w:color w:val="auto"/>
          <w:sz w:val="22"/>
          <w:szCs w:val="22"/>
        </w:rPr>
      </w:pPr>
      <w:hyperlink w:anchor="_Toc3473085" w:history="1">
        <w:r w:rsidR="00664BF8" w:rsidRPr="00BF06D9">
          <w:rPr>
            <w:rStyle w:val="Hiperveza"/>
            <w:noProof/>
          </w:rPr>
          <w:t>7.15.2.</w:t>
        </w:r>
        <w:r w:rsidR="00664BF8">
          <w:rPr>
            <w:rFonts w:asciiTheme="minorHAnsi" w:eastAsiaTheme="minorEastAsia" w:hAnsiTheme="minorHAnsi" w:cstheme="minorBidi"/>
            <w:noProof/>
            <w:color w:val="auto"/>
            <w:sz w:val="22"/>
            <w:szCs w:val="22"/>
          </w:rPr>
          <w:tab/>
        </w:r>
        <w:r w:rsidR="00664BF8" w:rsidRPr="00BF06D9">
          <w:rPr>
            <w:rStyle w:val="Hiperveza"/>
            <w:noProof/>
          </w:rPr>
          <w:t>Dodatne informacije i pojašnjenja te izmjena dokumentacije o nabavi</w:t>
        </w:r>
        <w:r w:rsidR="00664BF8">
          <w:rPr>
            <w:noProof/>
            <w:webHidden/>
          </w:rPr>
          <w:tab/>
        </w:r>
        <w:r w:rsidR="00664BF8">
          <w:rPr>
            <w:noProof/>
            <w:webHidden/>
          </w:rPr>
          <w:fldChar w:fldCharType="begin"/>
        </w:r>
        <w:r w:rsidR="00664BF8">
          <w:rPr>
            <w:noProof/>
            <w:webHidden/>
          </w:rPr>
          <w:instrText xml:space="preserve"> PAGEREF _Toc3473085 \h </w:instrText>
        </w:r>
        <w:r w:rsidR="00664BF8">
          <w:rPr>
            <w:noProof/>
            <w:webHidden/>
          </w:rPr>
        </w:r>
        <w:r w:rsidR="00664BF8">
          <w:rPr>
            <w:noProof/>
            <w:webHidden/>
          </w:rPr>
          <w:fldChar w:fldCharType="separate"/>
        </w:r>
        <w:r w:rsidR="00664BF8">
          <w:rPr>
            <w:noProof/>
            <w:webHidden/>
          </w:rPr>
          <w:t>50</w:t>
        </w:r>
        <w:r w:rsidR="00664BF8">
          <w:rPr>
            <w:noProof/>
            <w:webHidden/>
          </w:rPr>
          <w:fldChar w:fldCharType="end"/>
        </w:r>
      </w:hyperlink>
    </w:p>
    <w:p w14:paraId="01C54308" w14:textId="77777777" w:rsidR="00664BF8" w:rsidRDefault="00A94B53">
      <w:pPr>
        <w:pStyle w:val="Sadraj3"/>
        <w:tabs>
          <w:tab w:val="left" w:pos="1320"/>
          <w:tab w:val="right" w:leader="dot" w:pos="9486"/>
        </w:tabs>
        <w:rPr>
          <w:rFonts w:asciiTheme="minorHAnsi" w:eastAsiaTheme="minorEastAsia" w:hAnsiTheme="minorHAnsi" w:cstheme="minorBidi"/>
          <w:noProof/>
          <w:color w:val="auto"/>
          <w:sz w:val="22"/>
          <w:szCs w:val="22"/>
        </w:rPr>
      </w:pPr>
      <w:hyperlink w:anchor="_Toc3473086" w:history="1">
        <w:r w:rsidR="00664BF8" w:rsidRPr="00BF06D9">
          <w:rPr>
            <w:rStyle w:val="Hiperveza"/>
            <w:noProof/>
          </w:rPr>
          <w:t>7.15.3.</w:t>
        </w:r>
        <w:r w:rsidR="00664BF8">
          <w:rPr>
            <w:rFonts w:asciiTheme="minorHAnsi" w:eastAsiaTheme="minorEastAsia" w:hAnsiTheme="minorHAnsi" w:cstheme="minorBidi"/>
            <w:noProof/>
            <w:color w:val="auto"/>
            <w:sz w:val="22"/>
            <w:szCs w:val="22"/>
          </w:rPr>
          <w:tab/>
        </w:r>
        <w:r w:rsidR="00664BF8" w:rsidRPr="00BF06D9">
          <w:rPr>
            <w:rStyle w:val="Hiperveza"/>
            <w:noProof/>
          </w:rPr>
          <w:t>Pregled i ocjena ponuda</w:t>
        </w:r>
        <w:r w:rsidR="00664BF8">
          <w:rPr>
            <w:noProof/>
            <w:webHidden/>
          </w:rPr>
          <w:tab/>
        </w:r>
        <w:r w:rsidR="00664BF8">
          <w:rPr>
            <w:noProof/>
            <w:webHidden/>
          </w:rPr>
          <w:fldChar w:fldCharType="begin"/>
        </w:r>
        <w:r w:rsidR="00664BF8">
          <w:rPr>
            <w:noProof/>
            <w:webHidden/>
          </w:rPr>
          <w:instrText xml:space="preserve"> PAGEREF _Toc3473086 \h </w:instrText>
        </w:r>
        <w:r w:rsidR="00664BF8">
          <w:rPr>
            <w:noProof/>
            <w:webHidden/>
          </w:rPr>
        </w:r>
        <w:r w:rsidR="00664BF8">
          <w:rPr>
            <w:noProof/>
            <w:webHidden/>
          </w:rPr>
          <w:fldChar w:fldCharType="separate"/>
        </w:r>
        <w:r w:rsidR="00664BF8">
          <w:rPr>
            <w:noProof/>
            <w:webHidden/>
          </w:rPr>
          <w:t>51</w:t>
        </w:r>
        <w:r w:rsidR="00664BF8">
          <w:rPr>
            <w:noProof/>
            <w:webHidden/>
          </w:rPr>
          <w:fldChar w:fldCharType="end"/>
        </w:r>
      </w:hyperlink>
    </w:p>
    <w:p w14:paraId="07A94BFF" w14:textId="77777777" w:rsidR="00664BF8" w:rsidRDefault="00A94B53">
      <w:pPr>
        <w:pStyle w:val="Sadraj3"/>
        <w:tabs>
          <w:tab w:val="left" w:pos="1320"/>
          <w:tab w:val="right" w:leader="dot" w:pos="9486"/>
        </w:tabs>
        <w:rPr>
          <w:rFonts w:asciiTheme="minorHAnsi" w:eastAsiaTheme="minorEastAsia" w:hAnsiTheme="minorHAnsi" w:cstheme="minorBidi"/>
          <w:noProof/>
          <w:color w:val="auto"/>
          <w:sz w:val="22"/>
          <w:szCs w:val="22"/>
        </w:rPr>
      </w:pPr>
      <w:hyperlink w:anchor="_Toc3473087" w:history="1">
        <w:r w:rsidR="00664BF8" w:rsidRPr="00BF06D9">
          <w:rPr>
            <w:rStyle w:val="Hiperveza"/>
            <w:noProof/>
          </w:rPr>
          <w:t>7.15.4.</w:t>
        </w:r>
        <w:r w:rsidR="00664BF8">
          <w:rPr>
            <w:rFonts w:asciiTheme="minorHAnsi" w:eastAsiaTheme="minorEastAsia" w:hAnsiTheme="minorHAnsi" w:cstheme="minorBidi"/>
            <w:noProof/>
            <w:color w:val="auto"/>
            <w:sz w:val="22"/>
            <w:szCs w:val="22"/>
          </w:rPr>
          <w:tab/>
        </w:r>
        <w:r w:rsidR="00664BF8" w:rsidRPr="00BF06D9">
          <w:rPr>
            <w:rStyle w:val="Hiperveza"/>
            <w:noProof/>
          </w:rPr>
          <w:t>Način pregleda i ocjene ponuda</w:t>
        </w:r>
        <w:r w:rsidR="00664BF8">
          <w:rPr>
            <w:noProof/>
            <w:webHidden/>
          </w:rPr>
          <w:tab/>
        </w:r>
        <w:r w:rsidR="00664BF8">
          <w:rPr>
            <w:noProof/>
            <w:webHidden/>
          </w:rPr>
          <w:fldChar w:fldCharType="begin"/>
        </w:r>
        <w:r w:rsidR="00664BF8">
          <w:rPr>
            <w:noProof/>
            <w:webHidden/>
          </w:rPr>
          <w:instrText xml:space="preserve"> PAGEREF _Toc3473087 \h </w:instrText>
        </w:r>
        <w:r w:rsidR="00664BF8">
          <w:rPr>
            <w:noProof/>
            <w:webHidden/>
          </w:rPr>
        </w:r>
        <w:r w:rsidR="00664BF8">
          <w:rPr>
            <w:noProof/>
            <w:webHidden/>
          </w:rPr>
          <w:fldChar w:fldCharType="separate"/>
        </w:r>
        <w:r w:rsidR="00664BF8">
          <w:rPr>
            <w:noProof/>
            <w:webHidden/>
          </w:rPr>
          <w:t>51</w:t>
        </w:r>
        <w:r w:rsidR="00664BF8">
          <w:rPr>
            <w:noProof/>
            <w:webHidden/>
          </w:rPr>
          <w:fldChar w:fldCharType="end"/>
        </w:r>
      </w:hyperlink>
    </w:p>
    <w:p w14:paraId="04D53110" w14:textId="77777777" w:rsidR="00664BF8" w:rsidRDefault="00A94B53">
      <w:pPr>
        <w:pStyle w:val="Sadraj3"/>
        <w:tabs>
          <w:tab w:val="left" w:pos="1320"/>
          <w:tab w:val="right" w:leader="dot" w:pos="9486"/>
        </w:tabs>
        <w:rPr>
          <w:rFonts w:asciiTheme="minorHAnsi" w:eastAsiaTheme="minorEastAsia" w:hAnsiTheme="minorHAnsi" w:cstheme="minorBidi"/>
          <w:noProof/>
          <w:color w:val="auto"/>
          <w:sz w:val="22"/>
          <w:szCs w:val="22"/>
        </w:rPr>
      </w:pPr>
      <w:hyperlink w:anchor="_Toc3473088" w:history="1">
        <w:r w:rsidR="00664BF8" w:rsidRPr="00BF06D9">
          <w:rPr>
            <w:rStyle w:val="Hiperveza"/>
            <w:noProof/>
          </w:rPr>
          <w:t>7.15.5.</w:t>
        </w:r>
        <w:r w:rsidR="00664BF8">
          <w:rPr>
            <w:rFonts w:asciiTheme="minorHAnsi" w:eastAsiaTheme="minorEastAsia" w:hAnsiTheme="minorHAnsi" w:cstheme="minorBidi"/>
            <w:noProof/>
            <w:color w:val="auto"/>
            <w:sz w:val="22"/>
            <w:szCs w:val="22"/>
          </w:rPr>
          <w:tab/>
        </w:r>
        <w:r w:rsidR="00664BF8" w:rsidRPr="00BF06D9">
          <w:rPr>
            <w:rStyle w:val="Hiperveza"/>
            <w:noProof/>
          </w:rPr>
          <w:t>Pojašnjenje i upotpunjavanje ponude</w:t>
        </w:r>
        <w:r w:rsidR="00664BF8">
          <w:rPr>
            <w:noProof/>
            <w:webHidden/>
          </w:rPr>
          <w:tab/>
        </w:r>
        <w:r w:rsidR="00664BF8">
          <w:rPr>
            <w:noProof/>
            <w:webHidden/>
          </w:rPr>
          <w:fldChar w:fldCharType="begin"/>
        </w:r>
        <w:r w:rsidR="00664BF8">
          <w:rPr>
            <w:noProof/>
            <w:webHidden/>
          </w:rPr>
          <w:instrText xml:space="preserve"> PAGEREF _Toc3473088 \h </w:instrText>
        </w:r>
        <w:r w:rsidR="00664BF8">
          <w:rPr>
            <w:noProof/>
            <w:webHidden/>
          </w:rPr>
        </w:r>
        <w:r w:rsidR="00664BF8">
          <w:rPr>
            <w:noProof/>
            <w:webHidden/>
          </w:rPr>
          <w:fldChar w:fldCharType="separate"/>
        </w:r>
        <w:r w:rsidR="00664BF8">
          <w:rPr>
            <w:noProof/>
            <w:webHidden/>
          </w:rPr>
          <w:t>52</w:t>
        </w:r>
        <w:r w:rsidR="00664BF8">
          <w:rPr>
            <w:noProof/>
            <w:webHidden/>
          </w:rPr>
          <w:fldChar w:fldCharType="end"/>
        </w:r>
      </w:hyperlink>
    </w:p>
    <w:p w14:paraId="01C7D87F" w14:textId="77777777" w:rsidR="00664BF8" w:rsidRDefault="00A94B53">
      <w:pPr>
        <w:pStyle w:val="Sadraj3"/>
        <w:tabs>
          <w:tab w:val="left" w:pos="1320"/>
          <w:tab w:val="right" w:leader="dot" w:pos="9486"/>
        </w:tabs>
        <w:rPr>
          <w:rFonts w:asciiTheme="minorHAnsi" w:eastAsiaTheme="minorEastAsia" w:hAnsiTheme="minorHAnsi" w:cstheme="minorBidi"/>
          <w:noProof/>
          <w:color w:val="auto"/>
          <w:sz w:val="22"/>
          <w:szCs w:val="22"/>
        </w:rPr>
      </w:pPr>
      <w:hyperlink w:anchor="_Toc3473089" w:history="1">
        <w:r w:rsidR="00664BF8" w:rsidRPr="00BF06D9">
          <w:rPr>
            <w:rStyle w:val="Hiperveza"/>
            <w:noProof/>
          </w:rPr>
          <w:t>7.15.6.</w:t>
        </w:r>
        <w:r w:rsidR="00664BF8">
          <w:rPr>
            <w:rFonts w:asciiTheme="minorHAnsi" w:eastAsiaTheme="minorEastAsia" w:hAnsiTheme="minorHAnsi" w:cstheme="minorBidi"/>
            <w:noProof/>
            <w:color w:val="auto"/>
            <w:sz w:val="22"/>
            <w:szCs w:val="22"/>
          </w:rPr>
          <w:tab/>
        </w:r>
        <w:r w:rsidR="00664BF8" w:rsidRPr="00BF06D9">
          <w:rPr>
            <w:rStyle w:val="Hiperveza"/>
            <w:noProof/>
          </w:rPr>
          <w:t>Dokazivanje kriterija za kvalitativni odabir gospodarskog subjekta/ ažuriranje popratnih dokumenata</w:t>
        </w:r>
        <w:r w:rsidR="00664BF8">
          <w:rPr>
            <w:noProof/>
            <w:webHidden/>
          </w:rPr>
          <w:tab/>
        </w:r>
        <w:r w:rsidR="00664BF8">
          <w:rPr>
            <w:noProof/>
            <w:webHidden/>
          </w:rPr>
          <w:fldChar w:fldCharType="begin"/>
        </w:r>
        <w:r w:rsidR="00664BF8">
          <w:rPr>
            <w:noProof/>
            <w:webHidden/>
          </w:rPr>
          <w:instrText xml:space="preserve"> PAGEREF _Toc3473089 \h </w:instrText>
        </w:r>
        <w:r w:rsidR="00664BF8">
          <w:rPr>
            <w:noProof/>
            <w:webHidden/>
          </w:rPr>
        </w:r>
        <w:r w:rsidR="00664BF8">
          <w:rPr>
            <w:noProof/>
            <w:webHidden/>
          </w:rPr>
          <w:fldChar w:fldCharType="separate"/>
        </w:r>
        <w:r w:rsidR="00664BF8">
          <w:rPr>
            <w:noProof/>
            <w:webHidden/>
          </w:rPr>
          <w:t>52</w:t>
        </w:r>
        <w:r w:rsidR="00664BF8">
          <w:rPr>
            <w:noProof/>
            <w:webHidden/>
          </w:rPr>
          <w:fldChar w:fldCharType="end"/>
        </w:r>
      </w:hyperlink>
    </w:p>
    <w:p w14:paraId="6AC9325D" w14:textId="77777777" w:rsidR="00664BF8" w:rsidRDefault="00A94B53">
      <w:pPr>
        <w:pStyle w:val="Sadraj3"/>
        <w:tabs>
          <w:tab w:val="left" w:pos="1320"/>
          <w:tab w:val="right" w:leader="dot" w:pos="9486"/>
        </w:tabs>
        <w:rPr>
          <w:rFonts w:asciiTheme="minorHAnsi" w:eastAsiaTheme="minorEastAsia" w:hAnsiTheme="minorHAnsi" w:cstheme="minorBidi"/>
          <w:noProof/>
          <w:color w:val="auto"/>
          <w:sz w:val="22"/>
          <w:szCs w:val="22"/>
        </w:rPr>
      </w:pPr>
      <w:hyperlink w:anchor="_Toc3473090" w:history="1">
        <w:r w:rsidR="00664BF8" w:rsidRPr="00BF06D9">
          <w:rPr>
            <w:rStyle w:val="Hiperveza"/>
            <w:noProof/>
          </w:rPr>
          <w:t>7.15.7.</w:t>
        </w:r>
        <w:r w:rsidR="00664BF8">
          <w:rPr>
            <w:rFonts w:asciiTheme="minorHAnsi" w:eastAsiaTheme="minorEastAsia" w:hAnsiTheme="minorHAnsi" w:cstheme="minorBidi"/>
            <w:noProof/>
            <w:color w:val="auto"/>
            <w:sz w:val="22"/>
            <w:szCs w:val="22"/>
          </w:rPr>
          <w:tab/>
        </w:r>
        <w:r w:rsidR="00664BF8" w:rsidRPr="00BF06D9">
          <w:rPr>
            <w:rStyle w:val="Hiperveza"/>
            <w:noProof/>
          </w:rPr>
          <w:t>Razlozi za odbijanje ponuda</w:t>
        </w:r>
        <w:r w:rsidR="00664BF8">
          <w:rPr>
            <w:noProof/>
            <w:webHidden/>
          </w:rPr>
          <w:tab/>
        </w:r>
        <w:r w:rsidR="00664BF8">
          <w:rPr>
            <w:noProof/>
            <w:webHidden/>
          </w:rPr>
          <w:fldChar w:fldCharType="begin"/>
        </w:r>
        <w:r w:rsidR="00664BF8">
          <w:rPr>
            <w:noProof/>
            <w:webHidden/>
          </w:rPr>
          <w:instrText xml:space="preserve"> PAGEREF _Toc3473090 \h </w:instrText>
        </w:r>
        <w:r w:rsidR="00664BF8">
          <w:rPr>
            <w:noProof/>
            <w:webHidden/>
          </w:rPr>
        </w:r>
        <w:r w:rsidR="00664BF8">
          <w:rPr>
            <w:noProof/>
            <w:webHidden/>
          </w:rPr>
          <w:fldChar w:fldCharType="separate"/>
        </w:r>
        <w:r w:rsidR="00664BF8">
          <w:rPr>
            <w:noProof/>
            <w:webHidden/>
          </w:rPr>
          <w:t>53</w:t>
        </w:r>
        <w:r w:rsidR="00664BF8">
          <w:rPr>
            <w:noProof/>
            <w:webHidden/>
          </w:rPr>
          <w:fldChar w:fldCharType="end"/>
        </w:r>
      </w:hyperlink>
    </w:p>
    <w:p w14:paraId="439E15DC" w14:textId="77777777" w:rsidR="00664BF8" w:rsidRDefault="00A94B53">
      <w:pPr>
        <w:pStyle w:val="Sadraj3"/>
        <w:tabs>
          <w:tab w:val="left" w:pos="1320"/>
          <w:tab w:val="right" w:leader="dot" w:pos="9486"/>
        </w:tabs>
        <w:rPr>
          <w:rFonts w:asciiTheme="minorHAnsi" w:eastAsiaTheme="minorEastAsia" w:hAnsiTheme="minorHAnsi" w:cstheme="minorBidi"/>
          <w:noProof/>
          <w:color w:val="auto"/>
          <w:sz w:val="22"/>
          <w:szCs w:val="22"/>
        </w:rPr>
      </w:pPr>
      <w:hyperlink w:anchor="_Toc3473091" w:history="1">
        <w:r w:rsidR="00664BF8" w:rsidRPr="00BF06D9">
          <w:rPr>
            <w:rStyle w:val="Hiperveza"/>
            <w:noProof/>
          </w:rPr>
          <w:t>7.15.8.</w:t>
        </w:r>
        <w:r w:rsidR="00664BF8">
          <w:rPr>
            <w:rFonts w:asciiTheme="minorHAnsi" w:eastAsiaTheme="minorEastAsia" w:hAnsiTheme="minorHAnsi" w:cstheme="minorBidi"/>
            <w:noProof/>
            <w:color w:val="auto"/>
            <w:sz w:val="22"/>
            <w:szCs w:val="22"/>
          </w:rPr>
          <w:tab/>
        </w:r>
        <w:r w:rsidR="00664BF8" w:rsidRPr="00BF06D9">
          <w:rPr>
            <w:rStyle w:val="Hiperveza"/>
            <w:noProof/>
          </w:rPr>
          <w:t>Izuzetno niske ponude</w:t>
        </w:r>
        <w:r w:rsidR="00664BF8">
          <w:rPr>
            <w:noProof/>
            <w:webHidden/>
          </w:rPr>
          <w:tab/>
        </w:r>
        <w:r w:rsidR="00664BF8">
          <w:rPr>
            <w:noProof/>
            <w:webHidden/>
          </w:rPr>
          <w:fldChar w:fldCharType="begin"/>
        </w:r>
        <w:r w:rsidR="00664BF8">
          <w:rPr>
            <w:noProof/>
            <w:webHidden/>
          </w:rPr>
          <w:instrText xml:space="preserve"> PAGEREF _Toc3473091 \h </w:instrText>
        </w:r>
        <w:r w:rsidR="00664BF8">
          <w:rPr>
            <w:noProof/>
            <w:webHidden/>
          </w:rPr>
        </w:r>
        <w:r w:rsidR="00664BF8">
          <w:rPr>
            <w:noProof/>
            <w:webHidden/>
          </w:rPr>
          <w:fldChar w:fldCharType="separate"/>
        </w:r>
        <w:r w:rsidR="00664BF8">
          <w:rPr>
            <w:noProof/>
            <w:webHidden/>
          </w:rPr>
          <w:t>54</w:t>
        </w:r>
        <w:r w:rsidR="00664BF8">
          <w:rPr>
            <w:noProof/>
            <w:webHidden/>
          </w:rPr>
          <w:fldChar w:fldCharType="end"/>
        </w:r>
      </w:hyperlink>
    </w:p>
    <w:p w14:paraId="22B972C3" w14:textId="77777777" w:rsidR="00664BF8" w:rsidRDefault="00A94B53">
      <w:pPr>
        <w:pStyle w:val="Sadraj3"/>
        <w:tabs>
          <w:tab w:val="left" w:pos="1320"/>
          <w:tab w:val="right" w:leader="dot" w:pos="9486"/>
        </w:tabs>
        <w:rPr>
          <w:rFonts w:asciiTheme="minorHAnsi" w:eastAsiaTheme="minorEastAsia" w:hAnsiTheme="minorHAnsi" w:cstheme="minorBidi"/>
          <w:noProof/>
          <w:color w:val="auto"/>
          <w:sz w:val="22"/>
          <w:szCs w:val="22"/>
        </w:rPr>
      </w:pPr>
      <w:hyperlink w:anchor="_Toc3473092" w:history="1">
        <w:r w:rsidR="00664BF8" w:rsidRPr="00BF06D9">
          <w:rPr>
            <w:rStyle w:val="Hiperveza"/>
            <w:noProof/>
          </w:rPr>
          <w:t>7.15.9.</w:t>
        </w:r>
        <w:r w:rsidR="00664BF8">
          <w:rPr>
            <w:rFonts w:asciiTheme="minorHAnsi" w:eastAsiaTheme="minorEastAsia" w:hAnsiTheme="minorHAnsi" w:cstheme="minorBidi"/>
            <w:noProof/>
            <w:color w:val="auto"/>
            <w:sz w:val="22"/>
            <w:szCs w:val="22"/>
          </w:rPr>
          <w:tab/>
        </w:r>
        <w:r w:rsidR="00664BF8" w:rsidRPr="00BF06D9">
          <w:rPr>
            <w:rStyle w:val="Hiperveza"/>
            <w:noProof/>
          </w:rPr>
          <w:t>Uvid u dokumentaciju postupka javne nabave</w:t>
        </w:r>
        <w:r w:rsidR="00664BF8">
          <w:rPr>
            <w:noProof/>
            <w:webHidden/>
          </w:rPr>
          <w:tab/>
        </w:r>
        <w:r w:rsidR="00664BF8">
          <w:rPr>
            <w:noProof/>
            <w:webHidden/>
          </w:rPr>
          <w:fldChar w:fldCharType="begin"/>
        </w:r>
        <w:r w:rsidR="00664BF8">
          <w:rPr>
            <w:noProof/>
            <w:webHidden/>
          </w:rPr>
          <w:instrText xml:space="preserve"> PAGEREF _Toc3473092 \h </w:instrText>
        </w:r>
        <w:r w:rsidR="00664BF8">
          <w:rPr>
            <w:noProof/>
            <w:webHidden/>
          </w:rPr>
        </w:r>
        <w:r w:rsidR="00664BF8">
          <w:rPr>
            <w:noProof/>
            <w:webHidden/>
          </w:rPr>
          <w:fldChar w:fldCharType="separate"/>
        </w:r>
        <w:r w:rsidR="00664BF8">
          <w:rPr>
            <w:noProof/>
            <w:webHidden/>
          </w:rPr>
          <w:t>55</w:t>
        </w:r>
        <w:r w:rsidR="00664BF8">
          <w:rPr>
            <w:noProof/>
            <w:webHidden/>
          </w:rPr>
          <w:fldChar w:fldCharType="end"/>
        </w:r>
      </w:hyperlink>
    </w:p>
    <w:p w14:paraId="3F747483" w14:textId="77777777" w:rsidR="00664BF8" w:rsidRDefault="00A94B53">
      <w:pPr>
        <w:pStyle w:val="Sadraj3"/>
        <w:tabs>
          <w:tab w:val="left" w:pos="1540"/>
          <w:tab w:val="right" w:leader="dot" w:pos="9486"/>
        </w:tabs>
        <w:rPr>
          <w:rFonts w:asciiTheme="minorHAnsi" w:eastAsiaTheme="minorEastAsia" w:hAnsiTheme="minorHAnsi" w:cstheme="minorBidi"/>
          <w:noProof/>
          <w:color w:val="auto"/>
          <w:sz w:val="22"/>
          <w:szCs w:val="22"/>
        </w:rPr>
      </w:pPr>
      <w:hyperlink w:anchor="_Toc3473093" w:history="1">
        <w:r w:rsidR="00664BF8" w:rsidRPr="00BF06D9">
          <w:rPr>
            <w:rStyle w:val="Hiperveza"/>
            <w:noProof/>
          </w:rPr>
          <w:t>7.15.10.</w:t>
        </w:r>
        <w:r w:rsidR="00664BF8">
          <w:rPr>
            <w:rFonts w:asciiTheme="minorHAnsi" w:eastAsiaTheme="minorEastAsia" w:hAnsiTheme="minorHAnsi" w:cstheme="minorBidi"/>
            <w:noProof/>
            <w:color w:val="auto"/>
            <w:sz w:val="22"/>
            <w:szCs w:val="22"/>
          </w:rPr>
          <w:tab/>
        </w:r>
        <w:r w:rsidR="00664BF8" w:rsidRPr="00BF06D9">
          <w:rPr>
            <w:rStyle w:val="Hiperveza"/>
            <w:noProof/>
          </w:rPr>
          <w:t>Rok za izjavljivanje žalbe na dokumentaciju o nabavi te naziv i adresa žalbenog tijela</w:t>
        </w:r>
        <w:r w:rsidR="00664BF8">
          <w:rPr>
            <w:noProof/>
            <w:webHidden/>
          </w:rPr>
          <w:tab/>
        </w:r>
        <w:r w:rsidR="00664BF8">
          <w:rPr>
            <w:noProof/>
            <w:webHidden/>
          </w:rPr>
          <w:fldChar w:fldCharType="begin"/>
        </w:r>
        <w:r w:rsidR="00664BF8">
          <w:rPr>
            <w:noProof/>
            <w:webHidden/>
          </w:rPr>
          <w:instrText xml:space="preserve"> PAGEREF _Toc3473093 \h </w:instrText>
        </w:r>
        <w:r w:rsidR="00664BF8">
          <w:rPr>
            <w:noProof/>
            <w:webHidden/>
          </w:rPr>
        </w:r>
        <w:r w:rsidR="00664BF8">
          <w:rPr>
            <w:noProof/>
            <w:webHidden/>
          </w:rPr>
          <w:fldChar w:fldCharType="separate"/>
        </w:r>
        <w:r w:rsidR="00664BF8">
          <w:rPr>
            <w:noProof/>
            <w:webHidden/>
          </w:rPr>
          <w:t>55</w:t>
        </w:r>
        <w:r w:rsidR="00664BF8">
          <w:rPr>
            <w:noProof/>
            <w:webHidden/>
          </w:rPr>
          <w:fldChar w:fldCharType="end"/>
        </w:r>
      </w:hyperlink>
    </w:p>
    <w:p w14:paraId="71A69EFA" w14:textId="77777777" w:rsidR="00664BF8" w:rsidRDefault="00A94B53">
      <w:pPr>
        <w:pStyle w:val="Sadraj3"/>
        <w:tabs>
          <w:tab w:val="left" w:pos="1540"/>
          <w:tab w:val="right" w:leader="dot" w:pos="9486"/>
        </w:tabs>
        <w:rPr>
          <w:rFonts w:asciiTheme="minorHAnsi" w:eastAsiaTheme="minorEastAsia" w:hAnsiTheme="minorHAnsi" w:cstheme="minorBidi"/>
          <w:noProof/>
          <w:color w:val="auto"/>
          <w:sz w:val="22"/>
          <w:szCs w:val="22"/>
        </w:rPr>
      </w:pPr>
      <w:hyperlink w:anchor="_Toc3473094" w:history="1">
        <w:r w:rsidR="00664BF8" w:rsidRPr="00BF06D9">
          <w:rPr>
            <w:rStyle w:val="Hiperveza"/>
            <w:noProof/>
          </w:rPr>
          <w:t>7.15.11.</w:t>
        </w:r>
        <w:r w:rsidR="00664BF8">
          <w:rPr>
            <w:rFonts w:asciiTheme="minorHAnsi" w:eastAsiaTheme="minorEastAsia" w:hAnsiTheme="minorHAnsi" w:cstheme="minorBidi"/>
            <w:noProof/>
            <w:color w:val="auto"/>
            <w:sz w:val="22"/>
            <w:szCs w:val="22"/>
          </w:rPr>
          <w:tab/>
        </w:r>
        <w:r w:rsidR="00664BF8" w:rsidRPr="00BF06D9">
          <w:rPr>
            <w:rStyle w:val="Hiperveza"/>
            <w:noProof/>
          </w:rPr>
          <w:t>Završetak postupka javne nabave</w:t>
        </w:r>
        <w:r w:rsidR="00664BF8">
          <w:rPr>
            <w:noProof/>
            <w:webHidden/>
          </w:rPr>
          <w:tab/>
        </w:r>
        <w:r w:rsidR="00664BF8">
          <w:rPr>
            <w:noProof/>
            <w:webHidden/>
          </w:rPr>
          <w:fldChar w:fldCharType="begin"/>
        </w:r>
        <w:r w:rsidR="00664BF8">
          <w:rPr>
            <w:noProof/>
            <w:webHidden/>
          </w:rPr>
          <w:instrText xml:space="preserve"> PAGEREF _Toc3473094 \h </w:instrText>
        </w:r>
        <w:r w:rsidR="00664BF8">
          <w:rPr>
            <w:noProof/>
            <w:webHidden/>
          </w:rPr>
        </w:r>
        <w:r w:rsidR="00664BF8">
          <w:rPr>
            <w:noProof/>
            <w:webHidden/>
          </w:rPr>
          <w:fldChar w:fldCharType="separate"/>
        </w:r>
        <w:r w:rsidR="00664BF8">
          <w:rPr>
            <w:noProof/>
            <w:webHidden/>
          </w:rPr>
          <w:t>56</w:t>
        </w:r>
        <w:r w:rsidR="00664BF8">
          <w:rPr>
            <w:noProof/>
            <w:webHidden/>
          </w:rPr>
          <w:fldChar w:fldCharType="end"/>
        </w:r>
      </w:hyperlink>
    </w:p>
    <w:p w14:paraId="202DD169" w14:textId="77777777" w:rsidR="00664BF8" w:rsidRDefault="00A94B53">
      <w:pPr>
        <w:pStyle w:val="Sadraj3"/>
        <w:tabs>
          <w:tab w:val="left" w:pos="1540"/>
          <w:tab w:val="right" w:leader="dot" w:pos="9486"/>
        </w:tabs>
        <w:rPr>
          <w:rFonts w:asciiTheme="minorHAnsi" w:eastAsiaTheme="minorEastAsia" w:hAnsiTheme="minorHAnsi" w:cstheme="minorBidi"/>
          <w:noProof/>
          <w:color w:val="auto"/>
          <w:sz w:val="22"/>
          <w:szCs w:val="22"/>
        </w:rPr>
      </w:pPr>
      <w:hyperlink w:anchor="_Toc3473095" w:history="1">
        <w:r w:rsidR="00664BF8" w:rsidRPr="00BF06D9">
          <w:rPr>
            <w:rStyle w:val="Hiperveza"/>
            <w:noProof/>
          </w:rPr>
          <w:t>7.15.12.</w:t>
        </w:r>
        <w:r w:rsidR="00664BF8">
          <w:rPr>
            <w:rFonts w:asciiTheme="minorHAnsi" w:eastAsiaTheme="minorEastAsia" w:hAnsiTheme="minorHAnsi" w:cstheme="minorBidi"/>
            <w:noProof/>
            <w:color w:val="auto"/>
            <w:sz w:val="22"/>
            <w:szCs w:val="22"/>
          </w:rPr>
          <w:tab/>
        </w:r>
        <w:r w:rsidR="00664BF8" w:rsidRPr="00BF06D9">
          <w:rPr>
            <w:rStyle w:val="Hiperveza"/>
            <w:noProof/>
          </w:rPr>
          <w:t>Potpisivanje ugovora i jamstva za uredno ispunjenje ugovora</w:t>
        </w:r>
        <w:r w:rsidR="00664BF8">
          <w:rPr>
            <w:noProof/>
            <w:webHidden/>
          </w:rPr>
          <w:tab/>
        </w:r>
        <w:r w:rsidR="00664BF8">
          <w:rPr>
            <w:noProof/>
            <w:webHidden/>
          </w:rPr>
          <w:fldChar w:fldCharType="begin"/>
        </w:r>
        <w:r w:rsidR="00664BF8">
          <w:rPr>
            <w:noProof/>
            <w:webHidden/>
          </w:rPr>
          <w:instrText xml:space="preserve"> PAGEREF _Toc3473095 \h </w:instrText>
        </w:r>
        <w:r w:rsidR="00664BF8">
          <w:rPr>
            <w:noProof/>
            <w:webHidden/>
          </w:rPr>
        </w:r>
        <w:r w:rsidR="00664BF8">
          <w:rPr>
            <w:noProof/>
            <w:webHidden/>
          </w:rPr>
          <w:fldChar w:fldCharType="separate"/>
        </w:r>
        <w:r w:rsidR="00664BF8">
          <w:rPr>
            <w:noProof/>
            <w:webHidden/>
          </w:rPr>
          <w:t>56</w:t>
        </w:r>
        <w:r w:rsidR="00664BF8">
          <w:rPr>
            <w:noProof/>
            <w:webHidden/>
          </w:rPr>
          <w:fldChar w:fldCharType="end"/>
        </w:r>
      </w:hyperlink>
    </w:p>
    <w:p w14:paraId="18C774E6" w14:textId="77777777" w:rsidR="00664BF8" w:rsidRDefault="00A94B53">
      <w:pPr>
        <w:pStyle w:val="Sadraj1"/>
        <w:rPr>
          <w:rFonts w:asciiTheme="minorHAnsi" w:eastAsiaTheme="minorEastAsia" w:hAnsiTheme="minorHAnsi" w:cstheme="minorBidi"/>
          <w:noProof/>
          <w:color w:val="auto"/>
          <w:sz w:val="22"/>
          <w:szCs w:val="22"/>
        </w:rPr>
      </w:pPr>
      <w:hyperlink w:anchor="_Toc3473096" w:history="1">
        <w:r w:rsidR="00664BF8" w:rsidRPr="00BF06D9">
          <w:rPr>
            <w:rStyle w:val="Hiperveza"/>
            <w:rFonts w:ascii="Calibri Light" w:eastAsiaTheme="majorEastAsia" w:hAnsi="Calibri Light"/>
            <w:noProof/>
            <w:lang w:eastAsia="sl-SI"/>
          </w:rPr>
          <w:t>8</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noProof/>
            <w:lang w:eastAsia="sl-SI"/>
          </w:rPr>
          <w:t>OBRASCI</w:t>
        </w:r>
        <w:r w:rsidR="00664BF8">
          <w:rPr>
            <w:noProof/>
            <w:webHidden/>
          </w:rPr>
          <w:tab/>
        </w:r>
        <w:r w:rsidR="00664BF8">
          <w:rPr>
            <w:noProof/>
            <w:webHidden/>
          </w:rPr>
          <w:fldChar w:fldCharType="begin"/>
        </w:r>
        <w:r w:rsidR="00664BF8">
          <w:rPr>
            <w:noProof/>
            <w:webHidden/>
          </w:rPr>
          <w:instrText xml:space="preserve"> PAGEREF _Toc3473096 \h </w:instrText>
        </w:r>
        <w:r w:rsidR="00664BF8">
          <w:rPr>
            <w:noProof/>
            <w:webHidden/>
          </w:rPr>
        </w:r>
        <w:r w:rsidR="00664BF8">
          <w:rPr>
            <w:noProof/>
            <w:webHidden/>
          </w:rPr>
          <w:fldChar w:fldCharType="separate"/>
        </w:r>
        <w:r w:rsidR="00664BF8">
          <w:rPr>
            <w:noProof/>
            <w:webHidden/>
          </w:rPr>
          <w:t>57</w:t>
        </w:r>
        <w:r w:rsidR="00664BF8">
          <w:rPr>
            <w:noProof/>
            <w:webHidden/>
          </w:rPr>
          <w:fldChar w:fldCharType="end"/>
        </w:r>
      </w:hyperlink>
    </w:p>
    <w:p w14:paraId="36DC6788" w14:textId="77777777" w:rsidR="00664BF8" w:rsidRDefault="00A94B53">
      <w:pPr>
        <w:pStyle w:val="Sadraj2"/>
        <w:rPr>
          <w:rFonts w:asciiTheme="minorHAnsi" w:eastAsiaTheme="minorEastAsia" w:hAnsiTheme="minorHAnsi" w:cstheme="minorBidi"/>
          <w:noProof/>
          <w:color w:val="auto"/>
          <w:sz w:val="22"/>
          <w:szCs w:val="22"/>
        </w:rPr>
      </w:pPr>
      <w:hyperlink w:anchor="_Toc3473097" w:history="1">
        <w:r w:rsidR="00664BF8" w:rsidRPr="00BF06D9">
          <w:rPr>
            <w:rStyle w:val="Hiperveza"/>
            <w:rFonts w:asciiTheme="majorHAnsi" w:eastAsiaTheme="majorEastAsia" w:hAnsiTheme="majorHAnsi" w:cstheme="majorBidi"/>
            <w:noProof/>
            <w:lang w:eastAsia="sl-SI"/>
          </w:rPr>
          <w:t>8.1</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noProof/>
            <w:lang w:eastAsia="sl-SI"/>
          </w:rPr>
          <w:t>OBRAZAC 1: IZJAVA PONUDITELJA O NEKAŽNJAVANJU</w:t>
        </w:r>
        <w:r w:rsidR="00664BF8">
          <w:rPr>
            <w:noProof/>
            <w:webHidden/>
          </w:rPr>
          <w:tab/>
        </w:r>
        <w:r w:rsidR="00664BF8">
          <w:rPr>
            <w:noProof/>
            <w:webHidden/>
          </w:rPr>
          <w:fldChar w:fldCharType="begin"/>
        </w:r>
        <w:r w:rsidR="00664BF8">
          <w:rPr>
            <w:noProof/>
            <w:webHidden/>
          </w:rPr>
          <w:instrText xml:space="preserve"> PAGEREF _Toc3473097 \h </w:instrText>
        </w:r>
        <w:r w:rsidR="00664BF8">
          <w:rPr>
            <w:noProof/>
            <w:webHidden/>
          </w:rPr>
        </w:r>
        <w:r w:rsidR="00664BF8">
          <w:rPr>
            <w:noProof/>
            <w:webHidden/>
          </w:rPr>
          <w:fldChar w:fldCharType="separate"/>
        </w:r>
        <w:r w:rsidR="00664BF8">
          <w:rPr>
            <w:noProof/>
            <w:webHidden/>
          </w:rPr>
          <w:t>58</w:t>
        </w:r>
        <w:r w:rsidR="00664BF8">
          <w:rPr>
            <w:noProof/>
            <w:webHidden/>
          </w:rPr>
          <w:fldChar w:fldCharType="end"/>
        </w:r>
      </w:hyperlink>
    </w:p>
    <w:p w14:paraId="407CAD4A" w14:textId="77777777" w:rsidR="00664BF8" w:rsidRDefault="00A94B53">
      <w:pPr>
        <w:pStyle w:val="Sadraj2"/>
        <w:rPr>
          <w:rFonts w:asciiTheme="minorHAnsi" w:eastAsiaTheme="minorEastAsia" w:hAnsiTheme="minorHAnsi" w:cstheme="minorBidi"/>
          <w:noProof/>
          <w:color w:val="auto"/>
          <w:sz w:val="22"/>
          <w:szCs w:val="22"/>
        </w:rPr>
      </w:pPr>
      <w:hyperlink w:anchor="_Toc3473098" w:history="1">
        <w:r w:rsidR="00664BF8" w:rsidRPr="00BF06D9">
          <w:rPr>
            <w:rStyle w:val="Hiperveza"/>
            <w:rFonts w:asciiTheme="majorHAnsi" w:eastAsiaTheme="majorEastAsia" w:hAnsiTheme="majorHAnsi" w:cstheme="majorBidi"/>
            <w:noProof/>
            <w:lang w:eastAsia="sl-SI"/>
          </w:rPr>
          <w:t>8.2</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noProof/>
            <w:lang w:eastAsia="sl-SI"/>
          </w:rPr>
          <w:t>OBRAZAC 2: IZJAVA PONUDITELJA O NEKAŽNJAVANJU</w:t>
        </w:r>
        <w:r w:rsidR="00664BF8">
          <w:rPr>
            <w:noProof/>
            <w:webHidden/>
          </w:rPr>
          <w:tab/>
        </w:r>
        <w:r w:rsidR="00664BF8">
          <w:rPr>
            <w:noProof/>
            <w:webHidden/>
          </w:rPr>
          <w:fldChar w:fldCharType="begin"/>
        </w:r>
        <w:r w:rsidR="00664BF8">
          <w:rPr>
            <w:noProof/>
            <w:webHidden/>
          </w:rPr>
          <w:instrText xml:space="preserve"> PAGEREF _Toc3473098 \h </w:instrText>
        </w:r>
        <w:r w:rsidR="00664BF8">
          <w:rPr>
            <w:noProof/>
            <w:webHidden/>
          </w:rPr>
        </w:r>
        <w:r w:rsidR="00664BF8">
          <w:rPr>
            <w:noProof/>
            <w:webHidden/>
          </w:rPr>
          <w:fldChar w:fldCharType="separate"/>
        </w:r>
        <w:r w:rsidR="00664BF8">
          <w:rPr>
            <w:noProof/>
            <w:webHidden/>
          </w:rPr>
          <w:t>60</w:t>
        </w:r>
        <w:r w:rsidR="00664BF8">
          <w:rPr>
            <w:noProof/>
            <w:webHidden/>
          </w:rPr>
          <w:fldChar w:fldCharType="end"/>
        </w:r>
      </w:hyperlink>
    </w:p>
    <w:p w14:paraId="0A10C468" w14:textId="77777777" w:rsidR="00664BF8" w:rsidRDefault="00A94B53">
      <w:pPr>
        <w:pStyle w:val="Sadraj2"/>
        <w:rPr>
          <w:rFonts w:asciiTheme="minorHAnsi" w:eastAsiaTheme="minorEastAsia" w:hAnsiTheme="minorHAnsi" w:cstheme="minorBidi"/>
          <w:noProof/>
          <w:color w:val="auto"/>
          <w:sz w:val="22"/>
          <w:szCs w:val="22"/>
        </w:rPr>
      </w:pPr>
      <w:hyperlink w:anchor="_Toc3473099" w:history="1">
        <w:r w:rsidR="00664BF8" w:rsidRPr="00BF06D9">
          <w:rPr>
            <w:rStyle w:val="Hiperveza"/>
            <w:rFonts w:asciiTheme="majorHAnsi" w:eastAsiaTheme="majorEastAsia" w:hAnsiTheme="majorHAnsi" w:cstheme="majorBidi"/>
            <w:noProof/>
            <w:lang w:eastAsia="sl-SI"/>
          </w:rPr>
          <w:t>8.3</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noProof/>
            <w:lang w:eastAsia="sl-SI"/>
          </w:rPr>
          <w:t>OBRAZAC 3: IZJAVA PONUDITELJA O NEPOSTOJANJU OKOLNOSTI IZ ČLANKA 252. STAVAK 1. TOČKA 2. - POSLOVNI NASTAN IZVAN REPUBLIKE HRVATSKE</w:t>
        </w:r>
        <w:r w:rsidR="00664BF8">
          <w:rPr>
            <w:noProof/>
            <w:webHidden/>
          </w:rPr>
          <w:tab/>
        </w:r>
        <w:r w:rsidR="00664BF8">
          <w:rPr>
            <w:noProof/>
            <w:webHidden/>
          </w:rPr>
          <w:fldChar w:fldCharType="begin"/>
        </w:r>
        <w:r w:rsidR="00664BF8">
          <w:rPr>
            <w:noProof/>
            <w:webHidden/>
          </w:rPr>
          <w:instrText xml:space="preserve"> PAGEREF _Toc3473099 \h </w:instrText>
        </w:r>
        <w:r w:rsidR="00664BF8">
          <w:rPr>
            <w:noProof/>
            <w:webHidden/>
          </w:rPr>
        </w:r>
        <w:r w:rsidR="00664BF8">
          <w:rPr>
            <w:noProof/>
            <w:webHidden/>
          </w:rPr>
          <w:fldChar w:fldCharType="separate"/>
        </w:r>
        <w:r w:rsidR="00664BF8">
          <w:rPr>
            <w:noProof/>
            <w:webHidden/>
          </w:rPr>
          <w:t>62</w:t>
        </w:r>
        <w:r w:rsidR="00664BF8">
          <w:rPr>
            <w:noProof/>
            <w:webHidden/>
          </w:rPr>
          <w:fldChar w:fldCharType="end"/>
        </w:r>
      </w:hyperlink>
    </w:p>
    <w:p w14:paraId="404B7910" w14:textId="77777777" w:rsidR="00664BF8" w:rsidRDefault="00A94B53">
      <w:pPr>
        <w:pStyle w:val="Sadraj2"/>
        <w:rPr>
          <w:rFonts w:asciiTheme="minorHAnsi" w:eastAsiaTheme="minorEastAsia" w:hAnsiTheme="minorHAnsi" w:cstheme="minorBidi"/>
          <w:noProof/>
          <w:color w:val="auto"/>
          <w:sz w:val="22"/>
          <w:szCs w:val="22"/>
        </w:rPr>
      </w:pPr>
      <w:hyperlink w:anchor="_Toc3473100" w:history="1">
        <w:r w:rsidR="00664BF8" w:rsidRPr="00BF06D9">
          <w:rPr>
            <w:rStyle w:val="Hiperveza"/>
            <w:rFonts w:asciiTheme="majorHAnsi" w:eastAsiaTheme="majorEastAsia" w:hAnsiTheme="majorHAnsi" w:cstheme="majorBidi"/>
            <w:noProof/>
            <w:lang w:eastAsia="sl-SI"/>
          </w:rPr>
          <w:t>8.4</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noProof/>
            <w:lang w:eastAsia="sl-SI"/>
          </w:rPr>
          <w:t>OBRAZAC 4: IZJAVA PONUDITELJA O NEPOSTOJANJU OKOLNOSTI IZ ČLANKA 254. STAVAK 1. TOČKA 2. – POSLOVNI NASTAN U HRVATSKOJ ILI U DRŽAVI POSLOVNOG NASTANA GOSPODARSKOG SUBJEKTA</w:t>
        </w:r>
        <w:r w:rsidR="00664BF8">
          <w:rPr>
            <w:noProof/>
            <w:webHidden/>
          </w:rPr>
          <w:tab/>
        </w:r>
        <w:r w:rsidR="00664BF8">
          <w:rPr>
            <w:noProof/>
            <w:webHidden/>
          </w:rPr>
          <w:fldChar w:fldCharType="begin"/>
        </w:r>
        <w:r w:rsidR="00664BF8">
          <w:rPr>
            <w:noProof/>
            <w:webHidden/>
          </w:rPr>
          <w:instrText xml:space="preserve"> PAGEREF _Toc3473100 \h </w:instrText>
        </w:r>
        <w:r w:rsidR="00664BF8">
          <w:rPr>
            <w:noProof/>
            <w:webHidden/>
          </w:rPr>
        </w:r>
        <w:r w:rsidR="00664BF8">
          <w:rPr>
            <w:noProof/>
            <w:webHidden/>
          </w:rPr>
          <w:fldChar w:fldCharType="separate"/>
        </w:r>
        <w:r w:rsidR="00664BF8">
          <w:rPr>
            <w:noProof/>
            <w:webHidden/>
          </w:rPr>
          <w:t>63</w:t>
        </w:r>
        <w:r w:rsidR="00664BF8">
          <w:rPr>
            <w:noProof/>
            <w:webHidden/>
          </w:rPr>
          <w:fldChar w:fldCharType="end"/>
        </w:r>
      </w:hyperlink>
    </w:p>
    <w:p w14:paraId="2A7025E4" w14:textId="77777777" w:rsidR="00664BF8" w:rsidRDefault="00A94B53">
      <w:pPr>
        <w:pStyle w:val="Sadraj2"/>
        <w:rPr>
          <w:rFonts w:asciiTheme="minorHAnsi" w:eastAsiaTheme="minorEastAsia" w:hAnsiTheme="minorHAnsi" w:cstheme="minorBidi"/>
          <w:noProof/>
          <w:color w:val="auto"/>
          <w:sz w:val="22"/>
          <w:szCs w:val="22"/>
        </w:rPr>
      </w:pPr>
      <w:hyperlink w:anchor="_Toc3473101" w:history="1">
        <w:r w:rsidR="00664BF8" w:rsidRPr="00BF06D9">
          <w:rPr>
            <w:rStyle w:val="Hiperveza"/>
            <w:rFonts w:asciiTheme="majorHAnsi" w:eastAsiaTheme="majorEastAsia" w:hAnsiTheme="majorHAnsi" w:cstheme="majorBidi"/>
            <w:noProof/>
            <w:lang w:eastAsia="sl-SI"/>
          </w:rPr>
          <w:t>8.5</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noProof/>
            <w:lang w:eastAsia="sl-SI"/>
          </w:rPr>
          <w:t>OBRAZAC 5: IZJAVA PONUDITELJA O NEPOSTOJANJU OKOLNOSTI IZ ČLANKA 254. STAVAK 1. TOČKE 1., 3., 4., 5., 6., 7., 8. I 9</w:t>
        </w:r>
        <w:r w:rsidR="00664BF8">
          <w:rPr>
            <w:noProof/>
            <w:webHidden/>
          </w:rPr>
          <w:tab/>
        </w:r>
        <w:r w:rsidR="00664BF8">
          <w:rPr>
            <w:noProof/>
            <w:webHidden/>
          </w:rPr>
          <w:fldChar w:fldCharType="begin"/>
        </w:r>
        <w:r w:rsidR="00664BF8">
          <w:rPr>
            <w:noProof/>
            <w:webHidden/>
          </w:rPr>
          <w:instrText xml:space="preserve"> PAGEREF _Toc3473101 \h </w:instrText>
        </w:r>
        <w:r w:rsidR="00664BF8">
          <w:rPr>
            <w:noProof/>
            <w:webHidden/>
          </w:rPr>
        </w:r>
        <w:r w:rsidR="00664BF8">
          <w:rPr>
            <w:noProof/>
            <w:webHidden/>
          </w:rPr>
          <w:fldChar w:fldCharType="separate"/>
        </w:r>
        <w:r w:rsidR="00664BF8">
          <w:rPr>
            <w:noProof/>
            <w:webHidden/>
          </w:rPr>
          <w:t>64</w:t>
        </w:r>
        <w:r w:rsidR="00664BF8">
          <w:rPr>
            <w:noProof/>
            <w:webHidden/>
          </w:rPr>
          <w:fldChar w:fldCharType="end"/>
        </w:r>
      </w:hyperlink>
    </w:p>
    <w:p w14:paraId="2B6A75D2" w14:textId="77777777" w:rsidR="00664BF8" w:rsidRDefault="00A94B53">
      <w:pPr>
        <w:pStyle w:val="Sadraj2"/>
        <w:rPr>
          <w:rFonts w:asciiTheme="minorHAnsi" w:eastAsiaTheme="minorEastAsia" w:hAnsiTheme="minorHAnsi" w:cstheme="minorBidi"/>
          <w:noProof/>
          <w:color w:val="auto"/>
          <w:sz w:val="22"/>
          <w:szCs w:val="22"/>
        </w:rPr>
      </w:pPr>
      <w:hyperlink w:anchor="_Toc3473102" w:history="1">
        <w:r w:rsidR="00664BF8" w:rsidRPr="00BF06D9">
          <w:rPr>
            <w:rStyle w:val="Hiperveza"/>
            <w:rFonts w:asciiTheme="majorHAnsi" w:eastAsiaTheme="majorEastAsia" w:hAnsiTheme="majorHAnsi" w:cstheme="majorBidi"/>
            <w:noProof/>
            <w:lang w:eastAsia="sl-SI"/>
          </w:rPr>
          <w:t>8.6</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noProof/>
            <w:lang w:eastAsia="sl-SI"/>
          </w:rPr>
          <w:t>OBRAZAC 6: POPIS PRUŽENIH USLUGA</w:t>
        </w:r>
        <w:r w:rsidR="00664BF8">
          <w:rPr>
            <w:noProof/>
            <w:webHidden/>
          </w:rPr>
          <w:tab/>
        </w:r>
        <w:r w:rsidR="00664BF8">
          <w:rPr>
            <w:noProof/>
            <w:webHidden/>
          </w:rPr>
          <w:fldChar w:fldCharType="begin"/>
        </w:r>
        <w:r w:rsidR="00664BF8">
          <w:rPr>
            <w:noProof/>
            <w:webHidden/>
          </w:rPr>
          <w:instrText xml:space="preserve"> PAGEREF _Toc3473102 \h </w:instrText>
        </w:r>
        <w:r w:rsidR="00664BF8">
          <w:rPr>
            <w:noProof/>
            <w:webHidden/>
          </w:rPr>
        </w:r>
        <w:r w:rsidR="00664BF8">
          <w:rPr>
            <w:noProof/>
            <w:webHidden/>
          </w:rPr>
          <w:fldChar w:fldCharType="separate"/>
        </w:r>
        <w:r w:rsidR="00664BF8">
          <w:rPr>
            <w:noProof/>
            <w:webHidden/>
          </w:rPr>
          <w:t>66</w:t>
        </w:r>
        <w:r w:rsidR="00664BF8">
          <w:rPr>
            <w:noProof/>
            <w:webHidden/>
          </w:rPr>
          <w:fldChar w:fldCharType="end"/>
        </w:r>
      </w:hyperlink>
    </w:p>
    <w:p w14:paraId="2E36B289" w14:textId="77777777" w:rsidR="00664BF8" w:rsidRDefault="00A94B53">
      <w:pPr>
        <w:pStyle w:val="Sadraj2"/>
        <w:rPr>
          <w:rFonts w:asciiTheme="minorHAnsi" w:eastAsiaTheme="minorEastAsia" w:hAnsiTheme="minorHAnsi" w:cstheme="minorBidi"/>
          <w:noProof/>
          <w:color w:val="auto"/>
          <w:sz w:val="22"/>
          <w:szCs w:val="22"/>
        </w:rPr>
      </w:pPr>
      <w:hyperlink w:anchor="_Toc3473103" w:history="1">
        <w:r w:rsidR="00664BF8" w:rsidRPr="00BF06D9">
          <w:rPr>
            <w:rStyle w:val="Hiperveza"/>
            <w:rFonts w:asciiTheme="majorHAnsi" w:eastAsiaTheme="majorEastAsia" w:hAnsiTheme="majorHAnsi" w:cstheme="majorBidi"/>
            <w:noProof/>
            <w:lang w:eastAsia="sl-SI"/>
          </w:rPr>
          <w:t>8.7</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noProof/>
            <w:lang w:eastAsia="sl-SI"/>
          </w:rPr>
          <w:t>OBRAZAC 7: IZJAVA PONUDITELJA O RASPOLAGANJU KLJUČNIM  STRUČNJACIMA</w:t>
        </w:r>
        <w:r w:rsidR="00664BF8">
          <w:rPr>
            <w:noProof/>
            <w:webHidden/>
          </w:rPr>
          <w:tab/>
        </w:r>
        <w:r w:rsidR="00664BF8">
          <w:rPr>
            <w:noProof/>
            <w:webHidden/>
          </w:rPr>
          <w:fldChar w:fldCharType="begin"/>
        </w:r>
        <w:r w:rsidR="00664BF8">
          <w:rPr>
            <w:noProof/>
            <w:webHidden/>
          </w:rPr>
          <w:instrText xml:space="preserve"> PAGEREF _Toc3473103 \h </w:instrText>
        </w:r>
        <w:r w:rsidR="00664BF8">
          <w:rPr>
            <w:noProof/>
            <w:webHidden/>
          </w:rPr>
        </w:r>
        <w:r w:rsidR="00664BF8">
          <w:rPr>
            <w:noProof/>
            <w:webHidden/>
          </w:rPr>
          <w:fldChar w:fldCharType="separate"/>
        </w:r>
        <w:r w:rsidR="00664BF8">
          <w:rPr>
            <w:noProof/>
            <w:webHidden/>
          </w:rPr>
          <w:t>67</w:t>
        </w:r>
        <w:r w:rsidR="00664BF8">
          <w:rPr>
            <w:noProof/>
            <w:webHidden/>
          </w:rPr>
          <w:fldChar w:fldCharType="end"/>
        </w:r>
      </w:hyperlink>
    </w:p>
    <w:p w14:paraId="036C02EC" w14:textId="77777777" w:rsidR="00664BF8" w:rsidRDefault="00A94B53">
      <w:pPr>
        <w:pStyle w:val="Sadraj2"/>
        <w:rPr>
          <w:rFonts w:asciiTheme="minorHAnsi" w:eastAsiaTheme="minorEastAsia" w:hAnsiTheme="minorHAnsi" w:cstheme="minorBidi"/>
          <w:noProof/>
          <w:color w:val="auto"/>
          <w:sz w:val="22"/>
          <w:szCs w:val="22"/>
        </w:rPr>
      </w:pPr>
      <w:hyperlink w:anchor="_Toc3473104" w:history="1">
        <w:r w:rsidR="00664BF8" w:rsidRPr="00BF06D9">
          <w:rPr>
            <w:rStyle w:val="Hiperveza"/>
            <w:rFonts w:asciiTheme="majorHAnsi" w:eastAsiaTheme="majorEastAsia" w:hAnsiTheme="majorHAnsi" w:cstheme="majorBidi"/>
            <w:noProof/>
            <w:lang w:eastAsia="sl-SI"/>
          </w:rPr>
          <w:t>8.8</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noProof/>
            <w:lang w:eastAsia="sl-SI"/>
          </w:rPr>
          <w:t>OBRAZAC 8: ŽIVOTOPISA STRUČNE OSOBE</w:t>
        </w:r>
        <w:r w:rsidR="00664BF8">
          <w:rPr>
            <w:noProof/>
            <w:webHidden/>
          </w:rPr>
          <w:tab/>
        </w:r>
        <w:r w:rsidR="00664BF8">
          <w:rPr>
            <w:noProof/>
            <w:webHidden/>
          </w:rPr>
          <w:fldChar w:fldCharType="begin"/>
        </w:r>
        <w:r w:rsidR="00664BF8">
          <w:rPr>
            <w:noProof/>
            <w:webHidden/>
          </w:rPr>
          <w:instrText xml:space="preserve"> PAGEREF _Toc3473104 \h </w:instrText>
        </w:r>
        <w:r w:rsidR="00664BF8">
          <w:rPr>
            <w:noProof/>
            <w:webHidden/>
          </w:rPr>
        </w:r>
        <w:r w:rsidR="00664BF8">
          <w:rPr>
            <w:noProof/>
            <w:webHidden/>
          </w:rPr>
          <w:fldChar w:fldCharType="separate"/>
        </w:r>
        <w:r w:rsidR="00664BF8">
          <w:rPr>
            <w:noProof/>
            <w:webHidden/>
          </w:rPr>
          <w:t>68</w:t>
        </w:r>
        <w:r w:rsidR="00664BF8">
          <w:rPr>
            <w:noProof/>
            <w:webHidden/>
          </w:rPr>
          <w:fldChar w:fldCharType="end"/>
        </w:r>
      </w:hyperlink>
    </w:p>
    <w:p w14:paraId="61B8C058" w14:textId="77777777" w:rsidR="00664BF8" w:rsidRDefault="00A94B53">
      <w:pPr>
        <w:pStyle w:val="Sadraj2"/>
        <w:rPr>
          <w:rFonts w:asciiTheme="minorHAnsi" w:eastAsiaTheme="minorEastAsia" w:hAnsiTheme="minorHAnsi" w:cstheme="minorBidi"/>
          <w:noProof/>
          <w:color w:val="auto"/>
          <w:sz w:val="22"/>
          <w:szCs w:val="22"/>
        </w:rPr>
      </w:pPr>
      <w:hyperlink w:anchor="_Toc3473105" w:history="1">
        <w:r w:rsidR="00664BF8" w:rsidRPr="00BF06D9">
          <w:rPr>
            <w:rStyle w:val="Hiperveza"/>
            <w:rFonts w:asciiTheme="majorHAnsi" w:eastAsiaTheme="majorEastAsia" w:hAnsiTheme="majorHAnsi" w:cstheme="majorBidi"/>
            <w:noProof/>
            <w:lang w:eastAsia="sl-SI"/>
          </w:rPr>
          <w:t>8.9</w:t>
        </w:r>
        <w:r w:rsidR="00664BF8">
          <w:rPr>
            <w:rFonts w:asciiTheme="minorHAnsi" w:eastAsiaTheme="minorEastAsia" w:hAnsiTheme="minorHAnsi" w:cstheme="minorBidi"/>
            <w:noProof/>
            <w:color w:val="auto"/>
            <w:sz w:val="22"/>
            <w:szCs w:val="22"/>
          </w:rPr>
          <w:tab/>
        </w:r>
        <w:r w:rsidR="00664BF8" w:rsidRPr="00BF06D9">
          <w:rPr>
            <w:rStyle w:val="Hiperveza"/>
            <w:rFonts w:asciiTheme="majorHAnsi" w:eastAsiaTheme="majorEastAsia" w:hAnsiTheme="majorHAnsi" w:cstheme="majorBidi"/>
            <w:noProof/>
            <w:lang w:eastAsia="sl-SI"/>
          </w:rPr>
          <w:t>OBRAZAC 9: JAMSTVO ZA OZBILJNOST PONUDE</w:t>
        </w:r>
        <w:r w:rsidR="00664BF8">
          <w:rPr>
            <w:noProof/>
            <w:webHidden/>
          </w:rPr>
          <w:tab/>
        </w:r>
        <w:r w:rsidR="00664BF8">
          <w:rPr>
            <w:noProof/>
            <w:webHidden/>
          </w:rPr>
          <w:fldChar w:fldCharType="begin"/>
        </w:r>
        <w:r w:rsidR="00664BF8">
          <w:rPr>
            <w:noProof/>
            <w:webHidden/>
          </w:rPr>
          <w:instrText xml:space="preserve"> PAGEREF _Toc3473105 \h </w:instrText>
        </w:r>
        <w:r w:rsidR="00664BF8">
          <w:rPr>
            <w:noProof/>
            <w:webHidden/>
          </w:rPr>
        </w:r>
        <w:r w:rsidR="00664BF8">
          <w:rPr>
            <w:noProof/>
            <w:webHidden/>
          </w:rPr>
          <w:fldChar w:fldCharType="separate"/>
        </w:r>
        <w:r w:rsidR="00664BF8">
          <w:rPr>
            <w:noProof/>
            <w:webHidden/>
          </w:rPr>
          <w:t>70</w:t>
        </w:r>
        <w:r w:rsidR="00664BF8">
          <w:rPr>
            <w:noProof/>
            <w:webHidden/>
          </w:rPr>
          <w:fldChar w:fldCharType="end"/>
        </w:r>
      </w:hyperlink>
    </w:p>
    <w:p w14:paraId="50C5FE78" w14:textId="1B0E0C77" w:rsidR="006736CA" w:rsidRPr="002A33D7" w:rsidRDefault="00BD397C" w:rsidP="00FC01BA">
      <w:r w:rsidRPr="002A33D7">
        <w:fldChar w:fldCharType="end"/>
      </w:r>
      <w:r w:rsidR="003E5684" w:rsidRPr="002A33D7">
        <w:br w:type="page"/>
      </w:r>
    </w:p>
    <w:p w14:paraId="7F52B8DC" w14:textId="77777777" w:rsidR="003E5684" w:rsidRPr="002A33D7" w:rsidRDefault="003E5684" w:rsidP="00FC01BA"/>
    <w:p w14:paraId="2577C8C0" w14:textId="302D7D61" w:rsidR="00C516F9" w:rsidRPr="002A33D7" w:rsidRDefault="00C516F9" w:rsidP="00A053B3">
      <w:pPr>
        <w:pStyle w:val="Naslov1"/>
        <w:keepLines/>
        <w:numPr>
          <w:ilvl w:val="0"/>
          <w:numId w:val="1"/>
        </w:numPr>
        <w:tabs>
          <w:tab w:val="clear" w:pos="432"/>
        </w:tabs>
        <w:spacing w:after="0" w:line="240" w:lineRule="auto"/>
        <w:ind w:left="567" w:hanging="567"/>
        <w:jc w:val="left"/>
        <w:rPr>
          <w:rFonts w:asciiTheme="majorHAnsi" w:eastAsiaTheme="majorEastAsia" w:hAnsiTheme="majorHAnsi" w:cstheme="majorBidi"/>
          <w:bCs w:val="0"/>
          <w:color w:val="000000" w:themeColor="text1"/>
          <w:kern w:val="0"/>
          <w:lang w:eastAsia="sl-SI"/>
        </w:rPr>
      </w:pPr>
      <w:bookmarkStart w:id="2" w:name="_Toc3473012"/>
      <w:r w:rsidRPr="002A33D7">
        <w:rPr>
          <w:rFonts w:asciiTheme="majorHAnsi" w:eastAsiaTheme="majorEastAsia" w:hAnsiTheme="majorHAnsi" w:cstheme="majorBidi"/>
          <w:bCs w:val="0"/>
          <w:color w:val="000000" w:themeColor="text1"/>
          <w:kern w:val="0"/>
          <w:lang w:eastAsia="sl-SI"/>
        </w:rPr>
        <w:t>OPĆI PODACI</w:t>
      </w:r>
      <w:bookmarkEnd w:id="2"/>
      <w:r w:rsidRPr="002A33D7">
        <w:rPr>
          <w:rFonts w:asciiTheme="majorHAnsi" w:eastAsiaTheme="majorEastAsia" w:hAnsiTheme="majorHAnsi" w:cstheme="majorBidi"/>
          <w:bCs w:val="0"/>
          <w:color w:val="000000" w:themeColor="text1"/>
          <w:kern w:val="0"/>
          <w:lang w:eastAsia="sl-SI"/>
        </w:rPr>
        <w:t xml:space="preserve"> </w:t>
      </w:r>
    </w:p>
    <w:p w14:paraId="1C6D8072" w14:textId="77777777" w:rsidR="00A053B3" w:rsidRPr="002A33D7" w:rsidRDefault="00A053B3" w:rsidP="00354398">
      <w:pPr>
        <w:spacing w:line="240" w:lineRule="auto"/>
        <w:rPr>
          <w:lang w:eastAsia="sl-SI"/>
        </w:rPr>
      </w:pPr>
    </w:p>
    <w:p w14:paraId="3186AF44" w14:textId="77777777" w:rsidR="00A053B3" w:rsidRPr="002A33D7" w:rsidRDefault="00A053B3" w:rsidP="00354398">
      <w:pPr>
        <w:spacing w:line="240" w:lineRule="auto"/>
      </w:pPr>
      <w:r w:rsidRPr="002A33D7">
        <w:t>Ponuda je izjava volje Ponuditelja u pisanom obliku da će isporučiti robu, pružiti usluge ili izvesti radove u skladu s uvjetima i zahtjevima iz Dokumentacije o nabavi.</w:t>
      </w:r>
    </w:p>
    <w:p w14:paraId="16FE971A" w14:textId="77777777" w:rsidR="00A053B3" w:rsidRPr="002A33D7" w:rsidRDefault="00A053B3" w:rsidP="00354398">
      <w:pPr>
        <w:spacing w:line="240" w:lineRule="auto"/>
      </w:pPr>
    </w:p>
    <w:p w14:paraId="7A27CAAE" w14:textId="472BC06E" w:rsidR="00A053B3" w:rsidRDefault="00A053B3" w:rsidP="00354398">
      <w:pPr>
        <w:spacing w:line="240" w:lineRule="auto"/>
      </w:pPr>
      <w:r w:rsidRPr="002A33D7">
        <w:t>Pri izradi ponude Ponuditelj se mora pridržavati zahtjeva i uvjeta iz Dokumentacije o nabavi te ne smije mijenjati ni nadopunjavati tekst Dokumentacije o nabavi</w:t>
      </w:r>
      <w:r w:rsidR="005D1FF6">
        <w:t>.</w:t>
      </w:r>
    </w:p>
    <w:p w14:paraId="7B24A06F" w14:textId="77777777" w:rsidR="005D1FF6" w:rsidRDefault="005D1FF6" w:rsidP="00354398">
      <w:pPr>
        <w:spacing w:line="240" w:lineRule="auto"/>
      </w:pPr>
    </w:p>
    <w:p w14:paraId="6CBD6583" w14:textId="1E4538F7" w:rsidR="002B23FF" w:rsidRDefault="002B23FF" w:rsidP="002B23FF">
      <w:pPr>
        <w:spacing w:line="240" w:lineRule="auto"/>
      </w:pPr>
      <w:r>
        <w:t>Zajednica ponuditelja Exstructa d.o.o.-Maxicon d.o.o.-Pangeo projekt d.o.o. je sukladno ugovoru broj 2017/000741 o nabavi usluge izrade dokumentacije o nabavi za projekt jama Sovjak sukladno zahtjevima  sufinanciranja fondovima EU, izradila predme</w:t>
      </w:r>
      <w:r w:rsidR="00876273">
        <w:t>tnu dokumentaciju o nabavi</w:t>
      </w:r>
    </w:p>
    <w:p w14:paraId="74820A68" w14:textId="77777777" w:rsidR="005D1FF6" w:rsidRPr="002A33D7" w:rsidRDefault="005D1FF6" w:rsidP="00354398">
      <w:pPr>
        <w:spacing w:line="240" w:lineRule="auto"/>
      </w:pPr>
    </w:p>
    <w:p w14:paraId="4A1CFC34" w14:textId="01081A82" w:rsidR="00C96698" w:rsidRPr="002A33D7" w:rsidRDefault="00C96698" w:rsidP="00A053B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3" w:name="_Toc3473013"/>
      <w:r w:rsidRPr="002A33D7">
        <w:rPr>
          <w:rFonts w:asciiTheme="majorHAnsi" w:eastAsiaTheme="majorEastAsia" w:hAnsiTheme="majorHAnsi" w:cstheme="majorBidi"/>
          <w:bCs w:val="0"/>
          <w:caps/>
          <w:color w:val="1F3864" w:themeColor="accent1" w:themeShade="80"/>
          <w:sz w:val="22"/>
          <w:szCs w:val="22"/>
          <w:lang w:eastAsia="sl-SI"/>
        </w:rPr>
        <w:t>Uvod</w:t>
      </w:r>
      <w:bookmarkEnd w:id="3"/>
    </w:p>
    <w:p w14:paraId="2E4D68A3" w14:textId="77777777" w:rsidR="00A053B3" w:rsidRPr="002A33D7" w:rsidRDefault="00A053B3" w:rsidP="00354398">
      <w:pPr>
        <w:spacing w:line="240" w:lineRule="auto"/>
      </w:pPr>
      <w:r w:rsidRPr="002A33D7">
        <w:t xml:space="preserve">Sukladno odredbama članka 3. Zakona o javnoj nabavi </w:t>
      </w:r>
      <w:r w:rsidRPr="002A33D7">
        <w:rPr>
          <w:rFonts w:cstheme="minorHAnsi"/>
        </w:rPr>
        <w:t xml:space="preserve">(NN 120/16  - </w:t>
      </w:r>
      <w:r w:rsidRPr="002A33D7">
        <w:rPr>
          <w:rFonts w:cstheme="minorHAnsi"/>
          <w:i/>
        </w:rPr>
        <w:t xml:space="preserve">u daljnjem tekstu: </w:t>
      </w:r>
      <w:r w:rsidRPr="002A33D7">
        <w:rPr>
          <w:rFonts w:cstheme="minorHAnsi"/>
        </w:rPr>
        <w:t xml:space="preserve">ZJN 2016) </w:t>
      </w:r>
      <w:r w:rsidRPr="002A33D7">
        <w:t xml:space="preserve">i članka 2. Pravilnika o dokumentaciji o nabavi te ponudi u postupcima javne nabave (Narodne novine 65/17), ovaj dokument predstavlja Dokumentaciju o nabavi i služi kao podloga za izradu ponude. </w:t>
      </w:r>
    </w:p>
    <w:p w14:paraId="6AB3FD38" w14:textId="77777777" w:rsidR="00A053B3" w:rsidRPr="002A33D7" w:rsidRDefault="00A053B3" w:rsidP="00354398">
      <w:pPr>
        <w:spacing w:line="240" w:lineRule="auto"/>
      </w:pPr>
    </w:p>
    <w:p w14:paraId="16063C8A" w14:textId="77777777" w:rsidR="00A053B3" w:rsidRPr="002A33D7" w:rsidRDefault="00A053B3" w:rsidP="00354398">
      <w:pPr>
        <w:spacing w:line="240" w:lineRule="auto"/>
      </w:pPr>
      <w:r w:rsidRPr="002A33D7">
        <w:t xml:space="preserve">Gospodarski subjekt je fizička ili pravna osoba, uključujući podružnicu, ili javno tijelo ili zajednica tih osoba ili tijela, uključujući svako njihovo privremeno udruženje, koja na tržištu nudi izvođenje radova ili posla, isporuku robe ili pružanje usluga. </w:t>
      </w:r>
    </w:p>
    <w:p w14:paraId="084D42E4" w14:textId="77777777" w:rsidR="00A053B3" w:rsidRPr="002A33D7" w:rsidRDefault="00A053B3" w:rsidP="00354398">
      <w:pPr>
        <w:spacing w:line="240" w:lineRule="auto"/>
      </w:pPr>
    </w:p>
    <w:p w14:paraId="170BE69E" w14:textId="77777777" w:rsidR="00A053B3" w:rsidRPr="002A33D7" w:rsidRDefault="00A053B3" w:rsidP="00354398">
      <w:pPr>
        <w:spacing w:line="240" w:lineRule="auto"/>
      </w:pPr>
      <w:r w:rsidRPr="002A33D7">
        <w:t xml:space="preserve">Ponuditelj je gospodarski subjekt koji je pravodobno dostavio ponudu. </w:t>
      </w:r>
    </w:p>
    <w:p w14:paraId="3E9B014F" w14:textId="77777777" w:rsidR="00A053B3" w:rsidRPr="002A33D7" w:rsidRDefault="00A053B3" w:rsidP="00354398">
      <w:pPr>
        <w:spacing w:line="240" w:lineRule="auto"/>
      </w:pPr>
    </w:p>
    <w:p w14:paraId="5B8DF93B" w14:textId="77777777" w:rsidR="00A053B3" w:rsidRPr="002A33D7" w:rsidRDefault="00A053B3" w:rsidP="00354398">
      <w:pPr>
        <w:spacing w:line="240" w:lineRule="auto"/>
      </w:pPr>
      <w:r w:rsidRPr="002A33D7">
        <w:t xml:space="preserve">Prihvaćanjem ponude i potpisom Ugovora, odabrani Ponuditelj postaje Izvršitelj u smislu Ugovornih odredbi. </w:t>
      </w:r>
    </w:p>
    <w:p w14:paraId="709F3BD9" w14:textId="77777777" w:rsidR="00A053B3" w:rsidRPr="002A33D7" w:rsidRDefault="00A053B3" w:rsidP="00354398">
      <w:pPr>
        <w:spacing w:line="240" w:lineRule="auto"/>
      </w:pPr>
    </w:p>
    <w:p w14:paraId="0A36782F" w14:textId="58A2027F" w:rsidR="00C96698" w:rsidRPr="002A33D7" w:rsidRDefault="00C96698" w:rsidP="00354398">
      <w:pPr>
        <w:spacing w:line="240" w:lineRule="auto"/>
      </w:pPr>
      <w:r w:rsidRPr="002A33D7">
        <w:t xml:space="preserve">Ponuditelj predajom svoje ponude u potpunosti i bez ograničenja prihvaća odredbe iz Dokumentacije o nabavi te Ugovora koji je sadržan u </w:t>
      </w:r>
      <w:r w:rsidR="006736CA" w:rsidRPr="002A33D7">
        <w:rPr>
          <w:color w:val="3366FF"/>
        </w:rPr>
        <w:t>Knjiga</w:t>
      </w:r>
      <w:r w:rsidRPr="002A33D7">
        <w:rPr>
          <w:color w:val="3366FF"/>
        </w:rPr>
        <w:t>2</w:t>
      </w:r>
      <w:r w:rsidRPr="002A33D7">
        <w:rPr>
          <w:color w:val="4472C4" w:themeColor="accent1"/>
        </w:rPr>
        <w:t xml:space="preserve">. </w:t>
      </w:r>
      <w:r w:rsidRPr="002A33D7">
        <w:t xml:space="preserve">ove Dokumentacije o nabavi. </w:t>
      </w:r>
    </w:p>
    <w:p w14:paraId="66AD51FA" w14:textId="77777777" w:rsidR="00C96698" w:rsidRPr="002A33D7" w:rsidRDefault="00C96698" w:rsidP="00354398">
      <w:pPr>
        <w:spacing w:line="240" w:lineRule="auto"/>
      </w:pPr>
    </w:p>
    <w:p w14:paraId="222ED8C9" w14:textId="77777777" w:rsidR="00C96698" w:rsidRPr="002A33D7" w:rsidRDefault="00C96698" w:rsidP="00354398">
      <w:pPr>
        <w:spacing w:line="240" w:lineRule="auto"/>
      </w:pPr>
      <w:r w:rsidRPr="002A33D7">
        <w:t xml:space="preserve">Od Ponuditelja se očekuje da pažljivo prouče sve odredbe i priloge ove Dokumentacije o nabavi i da se pridržavaju svih uputa, sadržaja danih predložaka, ugovornih uvjeta i projektnog zadatka sadržanog u ovoj Dokumentaciji o nabavi. </w:t>
      </w:r>
    </w:p>
    <w:p w14:paraId="7A3F5F3F" w14:textId="77777777" w:rsidR="00C96698" w:rsidRPr="002A33D7" w:rsidRDefault="00C96698" w:rsidP="00354398">
      <w:pPr>
        <w:spacing w:line="240" w:lineRule="auto"/>
      </w:pPr>
    </w:p>
    <w:p w14:paraId="6C35F7FC" w14:textId="77777777" w:rsidR="00C96698" w:rsidRPr="002A33D7" w:rsidRDefault="00C96698" w:rsidP="00354398">
      <w:pPr>
        <w:spacing w:line="240" w:lineRule="auto"/>
      </w:pPr>
      <w:r w:rsidRPr="002A33D7">
        <w:t>Propust Ponuditelja da izradi ponudu koja u svemu odgovara postavljenim uvjetima i sukladno traženom sadržaju, kao i propust da ponudu dostavi u naznačenom roku su razlozi za odbijanje Ponuditeljeve ponude od strane Naručitelja.</w:t>
      </w:r>
    </w:p>
    <w:p w14:paraId="6D776160" w14:textId="77777777" w:rsidR="00C96698" w:rsidRPr="002A33D7" w:rsidRDefault="00C96698" w:rsidP="00354398">
      <w:pPr>
        <w:spacing w:line="240" w:lineRule="auto"/>
      </w:pPr>
      <w:r w:rsidRPr="002A33D7">
        <w:t xml:space="preserve"> </w:t>
      </w:r>
    </w:p>
    <w:p w14:paraId="17DF9032" w14:textId="77777777" w:rsidR="00C96698" w:rsidRPr="002A33D7" w:rsidRDefault="00C96698" w:rsidP="00354398">
      <w:pPr>
        <w:spacing w:line="240" w:lineRule="auto"/>
      </w:pPr>
      <w:r w:rsidRPr="002A33D7">
        <w:t>Ponuditelj se pri izradi svojih ponuda u svemu trebaju pridržavati sadržaja i uvjeta iz Dokumentacije o nabavi, uvjeta iz Zakona o javnoj nabavi, Pravilnika o dokumentaciji o nabavi te ponudi u postupcima javne nabave, te svim ostalim primjenjivim zakonima i propisima koji reguliraju obvezne odnose, gradnju, arhitektonske i inženjerske djelatnosti, itd.</w:t>
      </w:r>
    </w:p>
    <w:p w14:paraId="76AB8C6D" w14:textId="77777777" w:rsidR="00C96698" w:rsidRPr="002A33D7" w:rsidRDefault="00C96698" w:rsidP="00354398">
      <w:pPr>
        <w:spacing w:line="240" w:lineRule="auto"/>
      </w:pPr>
    </w:p>
    <w:p w14:paraId="2E372FA1" w14:textId="77777777" w:rsidR="00C96698" w:rsidRPr="002A33D7" w:rsidRDefault="00C96698" w:rsidP="00354398">
      <w:pPr>
        <w:spacing w:line="240" w:lineRule="auto"/>
      </w:pPr>
      <w:r w:rsidRPr="002A33D7">
        <w:t>Ponuditelj  ne smije mijenjati ni nadopunjavati tekst Dokumentacije o nabavi.</w:t>
      </w:r>
    </w:p>
    <w:p w14:paraId="55043466" w14:textId="77777777" w:rsidR="00C96698" w:rsidRPr="002A33D7" w:rsidRDefault="00C96698" w:rsidP="00FC01BA"/>
    <w:p w14:paraId="64D3DB6D" w14:textId="1D4E6ADE" w:rsidR="00C516F9" w:rsidRPr="002A33D7" w:rsidRDefault="00C516F9" w:rsidP="00A053B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4" w:name="_Toc3473014"/>
      <w:r w:rsidRPr="002A33D7">
        <w:rPr>
          <w:rFonts w:asciiTheme="majorHAnsi" w:eastAsiaTheme="majorEastAsia" w:hAnsiTheme="majorHAnsi" w:cstheme="majorBidi"/>
          <w:bCs w:val="0"/>
          <w:caps/>
          <w:color w:val="1F3864" w:themeColor="accent1" w:themeShade="80"/>
          <w:sz w:val="22"/>
          <w:szCs w:val="22"/>
          <w:lang w:eastAsia="sl-SI"/>
        </w:rPr>
        <w:t>Mjerodavno pravo</w:t>
      </w:r>
      <w:bookmarkEnd w:id="4"/>
    </w:p>
    <w:p w14:paraId="19C0079E" w14:textId="77777777" w:rsidR="00A053B3" w:rsidRPr="002A33D7" w:rsidRDefault="00A053B3" w:rsidP="00354398">
      <w:pPr>
        <w:spacing w:line="240" w:lineRule="auto"/>
        <w:rPr>
          <w:noProof/>
        </w:rPr>
      </w:pPr>
      <w:r w:rsidRPr="002A33D7">
        <w:rPr>
          <w:noProof/>
        </w:rPr>
        <w:t>Na ovaj postupak javne nabave primjenjuje se zakonodavstvo Republike Hrvatske, te sve odredbe Zakona o javnoj nabavi i pratećih podzakonskih propisa bez obzira na to da li su navedeni u ovoj Dokumentaciji odnosno da li je na iste izričito upućeno, izuzev dispozitivnih odredbi glede kojih je u ovoj Dokumentaciji drugačije određeno.</w:t>
      </w:r>
    </w:p>
    <w:p w14:paraId="76F0EA13" w14:textId="77777777" w:rsidR="00A053B3" w:rsidRPr="002A33D7" w:rsidRDefault="00A053B3" w:rsidP="00354398">
      <w:pPr>
        <w:spacing w:line="240" w:lineRule="auto"/>
        <w:rPr>
          <w:noProof/>
        </w:rPr>
      </w:pPr>
    </w:p>
    <w:p w14:paraId="1350C527" w14:textId="77777777" w:rsidR="00A053B3" w:rsidRPr="002A33D7" w:rsidRDefault="00A053B3" w:rsidP="00354398">
      <w:pPr>
        <w:spacing w:line="240" w:lineRule="auto"/>
        <w:rPr>
          <w:noProof/>
        </w:rPr>
      </w:pPr>
      <w:r w:rsidRPr="002A33D7">
        <w:rPr>
          <w:noProof/>
        </w:rPr>
        <w:t>Na sklapanje i izvršenje ugovora o javnoj nabavi se primjenjuju svi prisilni propisi, te se primjenjuju i svi dispozitivni propisi osim onih glede kojih je u ovoj Dokumentaciji ili Ugovoru drugačije određeno</w:t>
      </w:r>
    </w:p>
    <w:p w14:paraId="412E35A3" w14:textId="77777777" w:rsidR="006736CA" w:rsidRPr="002A33D7" w:rsidRDefault="006736CA" w:rsidP="00354398">
      <w:pPr>
        <w:spacing w:line="240" w:lineRule="auto"/>
        <w:rPr>
          <w:noProof/>
        </w:rPr>
      </w:pPr>
    </w:p>
    <w:p w14:paraId="38FB5365" w14:textId="39C9F227" w:rsidR="00A053B3" w:rsidRPr="002A33D7" w:rsidRDefault="00545EC9" w:rsidP="00A053B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5" w:name="_Ref528691219"/>
      <w:bookmarkStart w:id="6" w:name="_Toc528739772"/>
      <w:bookmarkStart w:id="7" w:name="_Toc3473015"/>
      <w:r w:rsidRPr="002A33D7">
        <w:rPr>
          <w:rFonts w:asciiTheme="majorHAnsi" w:eastAsiaTheme="majorEastAsia" w:hAnsiTheme="majorHAnsi" w:cstheme="majorBidi"/>
          <w:bCs w:val="0"/>
          <w:caps/>
          <w:color w:val="1F3864" w:themeColor="accent1" w:themeShade="80"/>
          <w:sz w:val="22"/>
          <w:szCs w:val="22"/>
          <w:lang w:eastAsia="sl-SI"/>
        </w:rPr>
        <w:t>Podaci o naručitelju</w:t>
      </w:r>
      <w:bookmarkEnd w:id="5"/>
      <w:bookmarkEnd w:id="6"/>
      <w:bookmarkEnd w:id="7"/>
    </w:p>
    <w:tbl>
      <w:tblPr>
        <w:tblW w:w="0" w:type="auto"/>
        <w:tblInd w:w="108" w:type="dxa"/>
        <w:tblLook w:val="04A0" w:firstRow="1" w:lastRow="0" w:firstColumn="1" w:lastColumn="0" w:noHBand="0" w:noVBand="1"/>
      </w:tblPr>
      <w:tblGrid>
        <w:gridCol w:w="1843"/>
        <w:gridCol w:w="7088"/>
      </w:tblGrid>
      <w:tr w:rsidR="00A053B3" w:rsidRPr="002A33D7" w14:paraId="6D9CF38A" w14:textId="77777777" w:rsidTr="008C1BE4">
        <w:tc>
          <w:tcPr>
            <w:tcW w:w="1843" w:type="dxa"/>
            <w:shd w:val="clear" w:color="auto" w:fill="auto"/>
          </w:tcPr>
          <w:p w14:paraId="149F5F53" w14:textId="77777777" w:rsidR="00A053B3" w:rsidRPr="002A33D7" w:rsidRDefault="00A053B3" w:rsidP="008C1BE4">
            <w:pPr>
              <w:pStyle w:val="Stil2"/>
            </w:pPr>
            <w:r w:rsidRPr="002A33D7">
              <w:t>Naziv:</w:t>
            </w:r>
          </w:p>
        </w:tc>
        <w:tc>
          <w:tcPr>
            <w:tcW w:w="7088" w:type="dxa"/>
            <w:shd w:val="clear" w:color="auto" w:fill="auto"/>
          </w:tcPr>
          <w:p w14:paraId="4118C07B" w14:textId="77777777" w:rsidR="00A053B3" w:rsidRPr="002A33D7" w:rsidRDefault="00A053B3" w:rsidP="008C1BE4">
            <w:pPr>
              <w:pStyle w:val="Stil2"/>
            </w:pPr>
            <w:r w:rsidRPr="002A33D7">
              <w:t>FOND ZA ZAŠTITU OKOLIŠA I ENERGETSKU UČINKOVITOST</w:t>
            </w:r>
          </w:p>
        </w:tc>
      </w:tr>
      <w:tr w:rsidR="00A053B3" w:rsidRPr="002A33D7" w14:paraId="5BE71D2F" w14:textId="77777777" w:rsidTr="008C1BE4">
        <w:tc>
          <w:tcPr>
            <w:tcW w:w="1843" w:type="dxa"/>
            <w:shd w:val="clear" w:color="auto" w:fill="auto"/>
          </w:tcPr>
          <w:p w14:paraId="3937F290" w14:textId="77777777" w:rsidR="00A053B3" w:rsidRPr="002A33D7" w:rsidRDefault="00A053B3" w:rsidP="008C1BE4">
            <w:pPr>
              <w:pStyle w:val="Stil2"/>
            </w:pPr>
            <w:r w:rsidRPr="002A33D7">
              <w:lastRenderedPageBreak/>
              <w:t>Adresa:</w:t>
            </w:r>
          </w:p>
        </w:tc>
        <w:tc>
          <w:tcPr>
            <w:tcW w:w="7088" w:type="dxa"/>
            <w:shd w:val="clear" w:color="auto" w:fill="auto"/>
          </w:tcPr>
          <w:p w14:paraId="32615ADA" w14:textId="77777777" w:rsidR="00A053B3" w:rsidRPr="002A33D7" w:rsidRDefault="00A053B3" w:rsidP="008C1BE4">
            <w:pPr>
              <w:pStyle w:val="Stil2"/>
            </w:pPr>
            <w:r w:rsidRPr="002A33D7">
              <w:t>Radnička cesta 80, 10 000 Zagreb</w:t>
            </w:r>
          </w:p>
        </w:tc>
      </w:tr>
      <w:tr w:rsidR="00A053B3" w:rsidRPr="002A33D7" w14:paraId="1B4340D3" w14:textId="77777777" w:rsidTr="008C1BE4">
        <w:tc>
          <w:tcPr>
            <w:tcW w:w="1843" w:type="dxa"/>
            <w:shd w:val="clear" w:color="auto" w:fill="auto"/>
          </w:tcPr>
          <w:p w14:paraId="4C57728F" w14:textId="77777777" w:rsidR="00A053B3" w:rsidRPr="002A33D7" w:rsidRDefault="00A053B3" w:rsidP="008C1BE4">
            <w:pPr>
              <w:pStyle w:val="Stil2"/>
            </w:pPr>
            <w:r w:rsidRPr="002A33D7">
              <w:t>OIB:</w:t>
            </w:r>
          </w:p>
        </w:tc>
        <w:tc>
          <w:tcPr>
            <w:tcW w:w="7088" w:type="dxa"/>
            <w:shd w:val="clear" w:color="auto" w:fill="auto"/>
          </w:tcPr>
          <w:p w14:paraId="51D2B3A9" w14:textId="77777777" w:rsidR="00A053B3" w:rsidRPr="002A33D7" w:rsidRDefault="00A053B3" w:rsidP="008C1BE4">
            <w:pPr>
              <w:pStyle w:val="Stil2"/>
            </w:pPr>
            <w:bookmarkStart w:id="8" w:name="_Hlk512254053"/>
            <w:r w:rsidRPr="002A33D7">
              <w:t>85828625994</w:t>
            </w:r>
            <w:bookmarkEnd w:id="8"/>
          </w:p>
        </w:tc>
      </w:tr>
      <w:tr w:rsidR="00A053B3" w:rsidRPr="002A33D7" w14:paraId="66D4C2E9" w14:textId="77777777" w:rsidTr="008C1BE4">
        <w:tc>
          <w:tcPr>
            <w:tcW w:w="1843" w:type="dxa"/>
            <w:shd w:val="clear" w:color="auto" w:fill="auto"/>
          </w:tcPr>
          <w:p w14:paraId="7E1A9DBD" w14:textId="77777777" w:rsidR="00A053B3" w:rsidRPr="002A33D7" w:rsidRDefault="00A053B3" w:rsidP="008C1BE4">
            <w:pPr>
              <w:pStyle w:val="Stil2"/>
            </w:pPr>
            <w:r w:rsidRPr="002A33D7">
              <w:t>Broj telefona:</w:t>
            </w:r>
          </w:p>
        </w:tc>
        <w:tc>
          <w:tcPr>
            <w:tcW w:w="7088" w:type="dxa"/>
            <w:shd w:val="clear" w:color="auto" w:fill="auto"/>
          </w:tcPr>
          <w:p w14:paraId="5E22599D" w14:textId="77777777" w:rsidR="00A053B3" w:rsidRPr="002A33D7" w:rsidRDefault="00A053B3" w:rsidP="008C1BE4">
            <w:pPr>
              <w:pStyle w:val="Stil2"/>
            </w:pPr>
            <w:r w:rsidRPr="002A33D7">
              <w:t>01 5391 800</w:t>
            </w:r>
          </w:p>
        </w:tc>
      </w:tr>
      <w:tr w:rsidR="00A053B3" w:rsidRPr="002A33D7" w14:paraId="2BEA4C42" w14:textId="77777777" w:rsidTr="008C1BE4">
        <w:tc>
          <w:tcPr>
            <w:tcW w:w="1843" w:type="dxa"/>
            <w:shd w:val="clear" w:color="auto" w:fill="auto"/>
          </w:tcPr>
          <w:p w14:paraId="0B464D8C" w14:textId="77777777" w:rsidR="00A053B3" w:rsidRPr="002A33D7" w:rsidRDefault="00A053B3" w:rsidP="008C1BE4">
            <w:pPr>
              <w:pStyle w:val="Stil2"/>
            </w:pPr>
            <w:r w:rsidRPr="002A33D7">
              <w:t>Broj telefaksa:</w:t>
            </w:r>
          </w:p>
        </w:tc>
        <w:tc>
          <w:tcPr>
            <w:tcW w:w="7088" w:type="dxa"/>
            <w:shd w:val="clear" w:color="auto" w:fill="auto"/>
          </w:tcPr>
          <w:p w14:paraId="2319B2BA" w14:textId="77777777" w:rsidR="00A053B3" w:rsidRPr="002A33D7" w:rsidRDefault="00A053B3" w:rsidP="008C1BE4">
            <w:pPr>
              <w:pStyle w:val="Stil2"/>
            </w:pPr>
            <w:r w:rsidRPr="002A33D7">
              <w:t>01 5391 810</w:t>
            </w:r>
          </w:p>
        </w:tc>
      </w:tr>
      <w:tr w:rsidR="00A053B3" w:rsidRPr="002A33D7" w14:paraId="2FD965FF" w14:textId="77777777" w:rsidTr="008C1BE4">
        <w:tc>
          <w:tcPr>
            <w:tcW w:w="1843" w:type="dxa"/>
            <w:shd w:val="clear" w:color="auto" w:fill="auto"/>
          </w:tcPr>
          <w:p w14:paraId="567C4CC7" w14:textId="77777777" w:rsidR="00A053B3" w:rsidRPr="002A33D7" w:rsidRDefault="00A053B3" w:rsidP="008C1BE4">
            <w:pPr>
              <w:pStyle w:val="Stil2"/>
            </w:pPr>
            <w:r w:rsidRPr="002A33D7">
              <w:t>Poslovna banka:</w:t>
            </w:r>
          </w:p>
        </w:tc>
        <w:tc>
          <w:tcPr>
            <w:tcW w:w="7088" w:type="dxa"/>
            <w:shd w:val="clear" w:color="auto" w:fill="auto"/>
          </w:tcPr>
          <w:p w14:paraId="799A4F19" w14:textId="77777777" w:rsidR="00A053B3" w:rsidRPr="002A33D7" w:rsidRDefault="00A053B3" w:rsidP="008C1BE4">
            <w:pPr>
              <w:pStyle w:val="Stil2"/>
            </w:pPr>
            <w:r w:rsidRPr="002A33D7">
              <w:t>OTP banka Hrvatska d.d., Zadar, Ulica Domovinskog rata 3</w:t>
            </w:r>
          </w:p>
        </w:tc>
      </w:tr>
      <w:tr w:rsidR="00A053B3" w:rsidRPr="002A33D7" w14:paraId="164387AA" w14:textId="77777777" w:rsidTr="008C1BE4">
        <w:tc>
          <w:tcPr>
            <w:tcW w:w="1843" w:type="dxa"/>
            <w:shd w:val="clear" w:color="auto" w:fill="auto"/>
          </w:tcPr>
          <w:p w14:paraId="422AC17A" w14:textId="77777777" w:rsidR="00A053B3" w:rsidRPr="002A33D7" w:rsidRDefault="00A053B3" w:rsidP="008C1BE4">
            <w:pPr>
              <w:pStyle w:val="Stil2"/>
            </w:pPr>
            <w:r w:rsidRPr="002A33D7">
              <w:t>IBAN:</w:t>
            </w:r>
          </w:p>
        </w:tc>
        <w:tc>
          <w:tcPr>
            <w:tcW w:w="7088" w:type="dxa"/>
            <w:shd w:val="clear" w:color="auto" w:fill="auto"/>
          </w:tcPr>
          <w:p w14:paraId="7D4D36FD" w14:textId="77777777" w:rsidR="00A053B3" w:rsidRPr="002A33D7" w:rsidRDefault="00A053B3" w:rsidP="008C1BE4">
            <w:pPr>
              <w:pStyle w:val="Stil2"/>
            </w:pPr>
            <w:r w:rsidRPr="002A33D7">
              <w:t>HR9124070001100011492</w:t>
            </w:r>
          </w:p>
        </w:tc>
      </w:tr>
      <w:tr w:rsidR="00A053B3" w:rsidRPr="002A33D7" w14:paraId="6E3914D7" w14:textId="77777777" w:rsidTr="008C1BE4">
        <w:tc>
          <w:tcPr>
            <w:tcW w:w="1843" w:type="dxa"/>
            <w:shd w:val="clear" w:color="auto" w:fill="auto"/>
          </w:tcPr>
          <w:p w14:paraId="37B8530F" w14:textId="567646CE" w:rsidR="00A053B3" w:rsidRPr="002A33D7" w:rsidRDefault="00A053B3" w:rsidP="008C1BE4">
            <w:pPr>
              <w:pStyle w:val="Stil2"/>
            </w:pPr>
            <w:r w:rsidRPr="002A33D7">
              <w:t>BIC(SWIFT)</w:t>
            </w:r>
            <w:r w:rsidR="00E83498" w:rsidRPr="002A33D7">
              <w:t xml:space="preserve"> </w:t>
            </w:r>
            <w:r w:rsidRPr="002A33D7">
              <w:t>code:</w:t>
            </w:r>
          </w:p>
        </w:tc>
        <w:tc>
          <w:tcPr>
            <w:tcW w:w="7088" w:type="dxa"/>
            <w:shd w:val="clear" w:color="auto" w:fill="auto"/>
          </w:tcPr>
          <w:p w14:paraId="3557392C" w14:textId="77777777" w:rsidR="00A053B3" w:rsidRPr="002A33D7" w:rsidRDefault="00A053B3" w:rsidP="008C1BE4">
            <w:pPr>
              <w:pStyle w:val="Stil2"/>
            </w:pPr>
            <w:r w:rsidRPr="002A33D7">
              <w:t>OTPVHR2X</w:t>
            </w:r>
          </w:p>
        </w:tc>
      </w:tr>
      <w:tr w:rsidR="00A053B3" w:rsidRPr="002A33D7" w14:paraId="700364CC" w14:textId="77777777" w:rsidTr="008C1BE4">
        <w:tc>
          <w:tcPr>
            <w:tcW w:w="1843" w:type="dxa"/>
            <w:shd w:val="clear" w:color="auto" w:fill="auto"/>
          </w:tcPr>
          <w:p w14:paraId="1EE15D5D" w14:textId="77777777" w:rsidR="00A053B3" w:rsidRPr="002A33D7" w:rsidRDefault="00A053B3" w:rsidP="008C1BE4">
            <w:pPr>
              <w:pStyle w:val="Stil2"/>
            </w:pPr>
            <w:r w:rsidRPr="002A33D7">
              <w:t>Internetska adresa:</w:t>
            </w:r>
          </w:p>
        </w:tc>
        <w:tc>
          <w:tcPr>
            <w:tcW w:w="7088" w:type="dxa"/>
            <w:shd w:val="clear" w:color="auto" w:fill="auto"/>
          </w:tcPr>
          <w:p w14:paraId="46C789EF" w14:textId="77777777" w:rsidR="00A053B3" w:rsidRPr="002A33D7" w:rsidRDefault="00A94B53" w:rsidP="008C1BE4">
            <w:pPr>
              <w:pStyle w:val="Stil2"/>
            </w:pPr>
            <w:hyperlink r:id="rId10" w:history="1">
              <w:r w:rsidR="00A053B3" w:rsidRPr="002A33D7">
                <w:rPr>
                  <w:rStyle w:val="Hiperveza"/>
                </w:rPr>
                <w:t>www.fzoeu.hr</w:t>
              </w:r>
            </w:hyperlink>
          </w:p>
        </w:tc>
      </w:tr>
      <w:tr w:rsidR="00A053B3" w:rsidRPr="002A33D7" w14:paraId="5862AC64" w14:textId="77777777" w:rsidTr="008C1BE4">
        <w:tc>
          <w:tcPr>
            <w:tcW w:w="1843" w:type="dxa"/>
            <w:shd w:val="clear" w:color="auto" w:fill="auto"/>
          </w:tcPr>
          <w:p w14:paraId="4D3ED12E" w14:textId="77777777" w:rsidR="00A053B3" w:rsidRPr="002A33D7" w:rsidRDefault="00A053B3" w:rsidP="008C1BE4">
            <w:pPr>
              <w:pStyle w:val="Stil2"/>
            </w:pPr>
            <w:r w:rsidRPr="002A33D7">
              <w:t>Adresa e-pošte:</w:t>
            </w:r>
          </w:p>
        </w:tc>
        <w:tc>
          <w:tcPr>
            <w:tcW w:w="7088" w:type="dxa"/>
            <w:shd w:val="clear" w:color="auto" w:fill="auto"/>
          </w:tcPr>
          <w:p w14:paraId="7DEBC147" w14:textId="77777777" w:rsidR="00A053B3" w:rsidRPr="002A33D7" w:rsidRDefault="00A94B53" w:rsidP="008C1BE4">
            <w:pPr>
              <w:pStyle w:val="Stil2"/>
            </w:pPr>
            <w:hyperlink r:id="rId11" w:history="1">
              <w:r w:rsidR="00A053B3" w:rsidRPr="002A33D7">
                <w:rPr>
                  <w:rStyle w:val="Hiperveza"/>
                </w:rPr>
                <w:t>nabava@fzoeu.hr</w:t>
              </w:r>
            </w:hyperlink>
          </w:p>
        </w:tc>
      </w:tr>
    </w:tbl>
    <w:p w14:paraId="6D331D68" w14:textId="77777777" w:rsidR="00A053B3" w:rsidRPr="002A33D7" w:rsidRDefault="00A053B3" w:rsidP="00A053B3">
      <w:pPr>
        <w:spacing w:line="276" w:lineRule="auto"/>
        <w:rPr>
          <w:rFonts w:cstheme="minorHAnsi"/>
        </w:rPr>
      </w:pPr>
    </w:p>
    <w:p w14:paraId="250694AA" w14:textId="77777777" w:rsidR="003E5684" w:rsidRPr="002A33D7" w:rsidRDefault="003E5684" w:rsidP="00FC01BA">
      <w:pPr>
        <w:pStyle w:val="Stil2"/>
        <w:rPr>
          <w:rFonts w:asciiTheme="minorHAnsi" w:hAnsiTheme="minorHAnsi"/>
        </w:rPr>
      </w:pPr>
    </w:p>
    <w:p w14:paraId="065E820C" w14:textId="77777777" w:rsidR="00CD1E2B" w:rsidRPr="002A33D7" w:rsidRDefault="00CD1E2B" w:rsidP="00A053B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9" w:name="_Toc3473016"/>
      <w:r w:rsidRPr="002A33D7">
        <w:rPr>
          <w:rFonts w:asciiTheme="majorHAnsi" w:eastAsiaTheme="majorEastAsia" w:hAnsiTheme="majorHAnsi" w:cstheme="majorBidi"/>
          <w:bCs w:val="0"/>
          <w:caps/>
          <w:color w:val="1F3864" w:themeColor="accent1" w:themeShade="80"/>
          <w:sz w:val="22"/>
          <w:szCs w:val="22"/>
          <w:lang w:eastAsia="sl-SI"/>
        </w:rPr>
        <w:t xml:space="preserve">Podaci o osobi zaduženoj za komunikaciju s </w:t>
      </w:r>
      <w:r w:rsidR="006A29B3" w:rsidRPr="002A33D7">
        <w:rPr>
          <w:rFonts w:asciiTheme="majorHAnsi" w:eastAsiaTheme="majorEastAsia" w:hAnsiTheme="majorHAnsi" w:cstheme="majorBidi"/>
          <w:bCs w:val="0"/>
          <w:caps/>
          <w:color w:val="1F3864" w:themeColor="accent1" w:themeShade="80"/>
          <w:sz w:val="22"/>
          <w:szCs w:val="22"/>
          <w:lang w:eastAsia="sl-SI"/>
        </w:rPr>
        <w:t>gospodarskim subjektima</w:t>
      </w:r>
      <w:bookmarkEnd w:id="9"/>
    </w:p>
    <w:p w14:paraId="05A7E444" w14:textId="6FD023B8" w:rsidR="00657E69" w:rsidRPr="005F04DA" w:rsidRDefault="005F04DA" w:rsidP="00B460A2">
      <w:pPr>
        <w:pStyle w:val="Stil2"/>
        <w:spacing w:line="240" w:lineRule="auto"/>
        <w:rPr>
          <w:rFonts w:cs="Arial"/>
          <w:b/>
          <w:i/>
        </w:rPr>
      </w:pPr>
      <w:r w:rsidRPr="005F04DA">
        <w:rPr>
          <w:rFonts w:cs="Arial"/>
          <w:b/>
          <w:i/>
        </w:rPr>
        <w:t>Služba ovlaštena za komunikaciju s ponuditeljima je Samostalna služba za nabavu.</w:t>
      </w:r>
    </w:p>
    <w:p w14:paraId="1EF736A4" w14:textId="77777777" w:rsidR="005F04DA" w:rsidRPr="002A33D7" w:rsidRDefault="005F04DA" w:rsidP="00B460A2">
      <w:pPr>
        <w:pStyle w:val="Stil2"/>
        <w:spacing w:line="240" w:lineRule="auto"/>
        <w:rPr>
          <w:rFonts w:asciiTheme="minorHAnsi" w:hAnsiTheme="minorHAnsi"/>
          <w:color w:val="auto"/>
        </w:rPr>
      </w:pPr>
    </w:p>
    <w:p w14:paraId="367EBF32" w14:textId="77777777" w:rsidR="008C1BE4" w:rsidRPr="002A33D7" w:rsidRDefault="008C1BE4" w:rsidP="008D47FD">
      <w:pPr>
        <w:autoSpaceDE w:val="0"/>
        <w:autoSpaceDN w:val="0"/>
        <w:adjustRightInd w:val="0"/>
        <w:spacing w:after="120" w:line="240" w:lineRule="auto"/>
        <w:ind w:right="-2"/>
        <w:rPr>
          <w:rFonts w:ascii="Calibri" w:hAnsi="Calibri" w:cs="ArialMT"/>
        </w:rPr>
      </w:pPr>
      <w:r w:rsidRPr="002A33D7">
        <w:rPr>
          <w:rFonts w:ascii="Calibri" w:hAnsi="Calibri" w:cs="ArialMT"/>
        </w:rPr>
        <w:t xml:space="preserve">Naručitelj i gospodarski subjekti komuniciraju i razmjenjuju podatke </w:t>
      </w:r>
      <w:r w:rsidRPr="002A33D7">
        <w:rPr>
          <w:rFonts w:ascii="Calibri" w:hAnsi="Calibri" w:cs="ArialMT"/>
          <w:b/>
        </w:rPr>
        <w:t>na hrvatskom jeziku</w:t>
      </w:r>
      <w:r w:rsidRPr="002A33D7">
        <w:rPr>
          <w:rFonts w:ascii="Calibri" w:hAnsi="Calibri" w:cs="ArialMT"/>
        </w:rPr>
        <w:t xml:space="preserve"> elektroničkim sredstvima komunikacije. Komunikacija i razmjena podataka elektroničkim sredstvima provode se putem Elektroničkog oglasnika javne nabave Republike Hrvatske (dalje u tekstu: EOJN RH) ili putem adrese elektroničke pošte: </w:t>
      </w:r>
      <w:hyperlink r:id="rId12" w:history="1">
        <w:r w:rsidRPr="002A33D7">
          <w:rPr>
            <w:rStyle w:val="Hiperveza"/>
            <w:rFonts w:cs="ArialMT"/>
          </w:rPr>
          <w:t>nabava@fzoeu.hr</w:t>
        </w:r>
      </w:hyperlink>
      <w:r w:rsidRPr="002A33D7">
        <w:rPr>
          <w:rFonts w:ascii="Calibri" w:hAnsi="Calibri" w:cs="ArialMT"/>
        </w:rPr>
        <w:t xml:space="preserve"> .</w:t>
      </w:r>
    </w:p>
    <w:p w14:paraId="3779C259" w14:textId="77777777" w:rsidR="008C1BE4" w:rsidRPr="002A33D7" w:rsidRDefault="008C1BE4" w:rsidP="008D47FD">
      <w:pPr>
        <w:autoSpaceDE w:val="0"/>
        <w:autoSpaceDN w:val="0"/>
        <w:adjustRightInd w:val="0"/>
        <w:spacing w:after="120" w:line="240" w:lineRule="auto"/>
        <w:ind w:right="-2"/>
        <w:rPr>
          <w:rFonts w:ascii="Calibri" w:hAnsi="Calibri" w:cs="ArialMT"/>
        </w:rPr>
      </w:pPr>
      <w:r w:rsidRPr="002A33D7">
        <w:rPr>
          <w:rFonts w:ascii="Calibri" w:hAnsi="Calibri" w:cs="ArialMT"/>
        </w:rPr>
        <w:t xml:space="preserve">Zahtjeve za dodatnim informacijama, objašnjenjima ili izmjenama u vezi s dokumentacijom o nabavi moguće je poslati putem modula unutar sustava EOJN RH koji se veže na elektroničku objavu poziva na nadmetanje ili putem adrese elektroničke pošte: </w:t>
      </w:r>
      <w:hyperlink r:id="rId13" w:history="1">
        <w:r w:rsidRPr="002A33D7">
          <w:rPr>
            <w:rStyle w:val="Hiperveza"/>
            <w:rFonts w:cs="ArialMT"/>
          </w:rPr>
          <w:t>nabava@fzoeu.hr</w:t>
        </w:r>
      </w:hyperlink>
      <w:r w:rsidRPr="002A33D7">
        <w:rPr>
          <w:rFonts w:ascii="Calibri" w:hAnsi="Calibri" w:cs="ArialMT"/>
        </w:rPr>
        <w:t xml:space="preserve"> . U tekstu elektroničke pošte potrebno je navesti predmet nabave i evidencijski broj nabave.</w:t>
      </w:r>
    </w:p>
    <w:p w14:paraId="55219A5C" w14:textId="77777777" w:rsidR="008C1BE4" w:rsidRPr="002A33D7" w:rsidRDefault="008C1BE4" w:rsidP="008D47FD">
      <w:pPr>
        <w:spacing w:after="240" w:line="240" w:lineRule="auto"/>
        <w:ind w:right="-2"/>
      </w:pPr>
      <w:r w:rsidRPr="002A33D7">
        <w:t xml:space="preserve">Pod uvjetom da je zahtjev dostavljen pravodobno, javni naručitelj obvezan je odgovor, dodatne informacije i objašnjenja bez odgode, a najkasnije tijekom šestog dana prije roka određenog za dostavu ponuda staviti na raspolaganje na isti način i na istim internetskim stranicama kao i osnovnu dokumentaciju (https://eojn.nn.hr/Oglasnik), bez navođenja podataka o podnositelju zahtjeva. </w:t>
      </w:r>
    </w:p>
    <w:p w14:paraId="052BA6F3" w14:textId="77777777" w:rsidR="008C1BE4" w:rsidRPr="002A33D7" w:rsidRDefault="008C1BE4" w:rsidP="008D47FD">
      <w:pPr>
        <w:spacing w:line="240" w:lineRule="auto"/>
        <w:ind w:right="-2"/>
      </w:pPr>
      <w:r w:rsidRPr="002A33D7">
        <w:t xml:space="preserve">Zahtjev je pravodoban ako je dostavljen najkasnije tijekom osmog dana prije roka određenog za dostavu ponuda. </w:t>
      </w:r>
    </w:p>
    <w:p w14:paraId="76B05E7D" w14:textId="77777777" w:rsidR="008C1BE4" w:rsidRPr="002A33D7" w:rsidRDefault="008C1BE4" w:rsidP="008D47FD">
      <w:pPr>
        <w:spacing w:line="240" w:lineRule="auto"/>
        <w:ind w:right="-2"/>
      </w:pPr>
      <w:r w:rsidRPr="002A33D7">
        <w:t>Naručitelj će Dokumentaciju o nabavi i svu moguću dodatnu dokumentaciju neograničeno i u cijelosti elektronički staviti na raspolaganje putem Elektroničkog oglasnika javne nabave</w:t>
      </w:r>
    </w:p>
    <w:p w14:paraId="6725D3AC" w14:textId="77777777" w:rsidR="008C1BE4" w:rsidRPr="002A33D7" w:rsidRDefault="008C1BE4" w:rsidP="008D47FD">
      <w:pPr>
        <w:spacing w:line="240" w:lineRule="auto"/>
        <w:ind w:right="-2"/>
      </w:pPr>
    </w:p>
    <w:p w14:paraId="31366DD6" w14:textId="77777777" w:rsidR="008C1BE4" w:rsidRPr="002A33D7" w:rsidRDefault="008C1BE4" w:rsidP="008D47FD">
      <w:pPr>
        <w:autoSpaceDE w:val="0"/>
        <w:autoSpaceDN w:val="0"/>
        <w:adjustRightInd w:val="0"/>
        <w:spacing w:after="120" w:line="240" w:lineRule="auto"/>
        <w:ind w:right="-2"/>
        <w:rPr>
          <w:rFonts w:ascii="Calibri" w:hAnsi="Calibri" w:cs="ArialMT"/>
        </w:rPr>
      </w:pPr>
      <w:r w:rsidRPr="002A33D7">
        <w:rPr>
          <w:rFonts w:ascii="Calibri" w:hAnsi="Calibri" w:cs="ArialMT"/>
        </w:rPr>
        <w:t xml:space="preserve">Detaljne upute o načinu komunikacije između gospodarskih subjekata i naručitelja u roku za dostavu ponuda putem sustava EOJN RH-a dostupne su na stranicama Oglasnika, na adresi: </w:t>
      </w:r>
      <w:hyperlink r:id="rId14" w:history="1">
        <w:r w:rsidRPr="002A33D7">
          <w:rPr>
            <w:rStyle w:val="Hiperveza"/>
            <w:rFonts w:cs="ArialMT"/>
          </w:rPr>
          <w:t>https://eojn.nn.hr</w:t>
        </w:r>
      </w:hyperlink>
      <w:r w:rsidRPr="002A33D7">
        <w:rPr>
          <w:rFonts w:ascii="Calibri" w:hAnsi="Calibri" w:cs="ArialMT"/>
        </w:rPr>
        <w:t xml:space="preserve"> .</w:t>
      </w:r>
    </w:p>
    <w:p w14:paraId="10208A5B" w14:textId="77777777" w:rsidR="008C1BE4" w:rsidRPr="002A33D7" w:rsidRDefault="008C1BE4" w:rsidP="008D47FD">
      <w:pPr>
        <w:autoSpaceDE w:val="0"/>
        <w:autoSpaceDN w:val="0"/>
        <w:adjustRightInd w:val="0"/>
        <w:spacing w:after="120" w:line="240" w:lineRule="auto"/>
        <w:ind w:right="-2"/>
        <w:rPr>
          <w:rFonts w:ascii="Calibri" w:hAnsi="Calibri" w:cs="ArialMT"/>
        </w:rPr>
      </w:pPr>
    </w:p>
    <w:p w14:paraId="4B686FD8" w14:textId="77777777" w:rsidR="008C1BE4" w:rsidRPr="002A33D7" w:rsidRDefault="008C1BE4" w:rsidP="008D47FD">
      <w:pPr>
        <w:autoSpaceDE w:val="0"/>
        <w:autoSpaceDN w:val="0"/>
        <w:adjustRightInd w:val="0"/>
        <w:spacing w:after="120" w:line="240" w:lineRule="auto"/>
        <w:ind w:right="-2"/>
        <w:rPr>
          <w:rFonts w:ascii="Calibri" w:hAnsi="Calibri"/>
        </w:rPr>
      </w:pPr>
      <w:r w:rsidRPr="002A33D7">
        <w:rPr>
          <w:rFonts w:ascii="Calibri" w:hAnsi="Calibri" w:cs="ArialMT"/>
        </w:rPr>
        <w:t>Iznimno, Naručitelj i gospodarski subjekti mogu komunicirati usmenim putem ako se ta komunikacija ne odnosi na ključne elemente postupka javne nabave, pod uvjetom da je njezin sadržaj u zadovoljavajućoj mjeri dokumentiran. Ključni elementi postupka javne nabave uključuju dokumentaciju o nabavi i ponude. Usmena komunikacija s Ponuditeljima koja bi mogla znatno utjecati na sadržaj i ocjenu ponuda mora biti u zadovoljavajućoj mjeri i na prikladan način dokumentirana, primjerice sastavljanjem pisanih bilješki ili zapisnika, audiosnimki ili sažetaka glavnih elemenata komunikacije i slično.</w:t>
      </w:r>
      <w:r w:rsidRPr="002A33D7">
        <w:rPr>
          <w:rFonts w:ascii="Calibri" w:hAnsi="Calibri"/>
        </w:rPr>
        <w:t>.</w:t>
      </w:r>
    </w:p>
    <w:p w14:paraId="00978073" w14:textId="77777777" w:rsidR="008C1BE4" w:rsidRPr="002A33D7" w:rsidRDefault="008C1BE4" w:rsidP="008D47FD">
      <w:pPr>
        <w:autoSpaceDE w:val="0"/>
        <w:autoSpaceDN w:val="0"/>
        <w:adjustRightInd w:val="0"/>
        <w:spacing w:line="240" w:lineRule="auto"/>
        <w:ind w:right="-2"/>
        <w:rPr>
          <w:rFonts w:ascii="Calibri" w:hAnsi="Calibri" w:cstheme="minorHAnsi"/>
        </w:rPr>
      </w:pPr>
      <w:r w:rsidRPr="002A33D7">
        <w:t>U slučaju nastupa okolnosti iz članka 60. stavak 1. ZJN 2016 komunikacija između Naručitelja i gospodarskih subjekta se odvija putem ovlaštenog pružatelja poštanskih usluga ili druge odgovarajuće kurirske službe, telefaksom ili njihovim kombiniranjem s elektroničkim sredstvima</w:t>
      </w:r>
      <w:r w:rsidRPr="002A33D7">
        <w:rPr>
          <w:rFonts w:ascii="Calibri" w:hAnsi="Calibri" w:cstheme="minorHAnsi"/>
        </w:rPr>
        <w:t>.</w:t>
      </w:r>
    </w:p>
    <w:p w14:paraId="08C087A9" w14:textId="77777777" w:rsidR="00F24CC5" w:rsidRPr="002A33D7" w:rsidRDefault="00F24CC5" w:rsidP="00FC01BA">
      <w:pPr>
        <w:pStyle w:val="Stil2"/>
        <w:rPr>
          <w:rFonts w:asciiTheme="minorHAnsi" w:hAnsiTheme="minorHAnsi"/>
        </w:rPr>
      </w:pPr>
    </w:p>
    <w:p w14:paraId="71B5EB96" w14:textId="781B2207" w:rsidR="008C1BE4" w:rsidRPr="002A33D7" w:rsidRDefault="00545EC9" w:rsidP="008C1BE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10" w:name="_Toc513562328"/>
      <w:bookmarkStart w:id="11" w:name="_Toc528571827"/>
      <w:bookmarkStart w:id="12" w:name="_Toc528739774"/>
      <w:bookmarkStart w:id="13" w:name="_Toc3473017"/>
      <w:r w:rsidRPr="002A33D7">
        <w:rPr>
          <w:rFonts w:asciiTheme="majorHAnsi" w:eastAsiaTheme="majorEastAsia" w:hAnsiTheme="majorHAnsi" w:cstheme="majorBidi"/>
          <w:bCs w:val="0"/>
          <w:caps/>
          <w:color w:val="1F3864" w:themeColor="accent1" w:themeShade="80"/>
          <w:sz w:val="22"/>
          <w:szCs w:val="22"/>
          <w:lang w:eastAsia="sl-SI"/>
        </w:rPr>
        <w:t>Podaci o gospodarskim subjektima s kojima je naručitelj u sukobu interesa</w:t>
      </w:r>
      <w:bookmarkEnd w:id="10"/>
      <w:bookmarkEnd w:id="11"/>
      <w:bookmarkEnd w:id="12"/>
      <w:bookmarkEnd w:id="13"/>
    </w:p>
    <w:p w14:paraId="608059F4" w14:textId="3CF394F2" w:rsidR="00F24CC5" w:rsidRPr="002A33D7" w:rsidRDefault="00F24CC5" w:rsidP="00B460A2">
      <w:pPr>
        <w:pStyle w:val="Stil2"/>
        <w:spacing w:line="240" w:lineRule="auto"/>
        <w:rPr>
          <w:rFonts w:asciiTheme="minorHAnsi" w:hAnsiTheme="minorHAnsi"/>
        </w:rPr>
      </w:pPr>
      <w:r w:rsidRPr="002A33D7">
        <w:rPr>
          <w:rFonts w:asciiTheme="minorHAnsi" w:hAnsiTheme="minorHAnsi"/>
        </w:rPr>
        <w:t>Sukladno članku 80. stavak 2.</w:t>
      </w:r>
      <w:r w:rsidR="00B460A2" w:rsidRPr="002A33D7">
        <w:rPr>
          <w:rFonts w:asciiTheme="minorHAnsi" w:hAnsiTheme="minorHAnsi"/>
        </w:rPr>
        <w:t>točka 2.</w:t>
      </w:r>
      <w:r w:rsidRPr="002A33D7">
        <w:rPr>
          <w:rFonts w:asciiTheme="minorHAnsi" w:hAnsiTheme="minorHAnsi"/>
        </w:rPr>
        <w:t xml:space="preserve"> </w:t>
      </w:r>
      <w:r w:rsidR="00B460A2" w:rsidRPr="002A33D7">
        <w:rPr>
          <w:rFonts w:asciiTheme="minorHAnsi" w:hAnsiTheme="minorHAnsi"/>
        </w:rPr>
        <w:t xml:space="preserve">ZJN 2016 </w:t>
      </w:r>
      <w:r w:rsidRPr="002A33D7">
        <w:rPr>
          <w:rFonts w:asciiTheme="minorHAnsi" w:hAnsiTheme="minorHAnsi"/>
        </w:rPr>
        <w:t>Fond za zaštitu okoliša i energetsku učinkovitost kao javni naručitelj ne smije sklapati okvirne sporazume, odnosno ugovore o javnoj nabavi u smislu odredbi članaka 76. i 77. ZJN 2016 sa sljedećim gospodarskim subjektima:</w:t>
      </w:r>
    </w:p>
    <w:p w14:paraId="422F41FD" w14:textId="4773FC27" w:rsidR="00F24CC5" w:rsidRPr="002A33D7" w:rsidRDefault="00F24CC5" w:rsidP="00D3750D">
      <w:pPr>
        <w:pStyle w:val="Stil2"/>
        <w:numPr>
          <w:ilvl w:val="0"/>
          <w:numId w:val="70"/>
        </w:numPr>
        <w:rPr>
          <w:rFonts w:asciiTheme="minorHAnsi" w:hAnsiTheme="minorHAnsi"/>
          <w:color w:val="auto"/>
        </w:rPr>
      </w:pPr>
      <w:r w:rsidRPr="002A33D7">
        <w:rPr>
          <w:rFonts w:asciiTheme="minorHAnsi" w:hAnsiTheme="minorHAnsi"/>
          <w:color w:val="auto"/>
        </w:rPr>
        <w:t>PROXIMA CENTAURI INSURANCE BROKERS d.o.o., Zavrtnica 36, OIB: 88278870696</w:t>
      </w:r>
    </w:p>
    <w:p w14:paraId="1D40D2B3" w14:textId="77777777" w:rsidR="00D3750D" w:rsidRPr="002A33D7" w:rsidRDefault="00D3750D" w:rsidP="00D3750D">
      <w:pPr>
        <w:numPr>
          <w:ilvl w:val="0"/>
          <w:numId w:val="70"/>
        </w:numPr>
        <w:shd w:val="clear" w:color="auto" w:fill="FFFFFF"/>
        <w:spacing w:line="240" w:lineRule="auto"/>
        <w:jc w:val="left"/>
        <w:rPr>
          <w:rFonts w:ascii="Calibri" w:hAnsi="Calibri" w:cs="Times New Roman"/>
        </w:rPr>
      </w:pPr>
      <w:r w:rsidRPr="002A33D7">
        <w:rPr>
          <w:rFonts w:ascii="Calibri" w:hAnsi="Calibri" w:cs="Times New Roman"/>
        </w:rPr>
        <w:t>CALENDULA d.o.o., Josipa Hamma 25, Zagreb, OIB: 05256693259</w:t>
      </w:r>
    </w:p>
    <w:p w14:paraId="5703F9E6" w14:textId="77777777" w:rsidR="00D3750D" w:rsidRPr="002A33D7" w:rsidRDefault="00D3750D" w:rsidP="00D3750D">
      <w:pPr>
        <w:numPr>
          <w:ilvl w:val="0"/>
          <w:numId w:val="70"/>
        </w:numPr>
        <w:shd w:val="clear" w:color="auto" w:fill="FFFFFF"/>
        <w:spacing w:line="240" w:lineRule="auto"/>
        <w:jc w:val="left"/>
        <w:rPr>
          <w:rFonts w:ascii="Calibri" w:hAnsi="Calibri" w:cs="Times New Roman"/>
        </w:rPr>
      </w:pPr>
      <w:r w:rsidRPr="002A33D7">
        <w:rPr>
          <w:rFonts w:ascii="Calibri" w:hAnsi="Calibri" w:cs="Times New Roman"/>
        </w:rPr>
        <w:lastRenderedPageBreak/>
        <w:t>DIGITAL PROGRES d.o.o., Ljudevita Gaja 18, Sveti Ivan Zelina, OIB: 94046305905</w:t>
      </w:r>
    </w:p>
    <w:p w14:paraId="4E96BE00" w14:textId="77777777" w:rsidR="00D3750D" w:rsidRPr="002A33D7" w:rsidRDefault="00D3750D" w:rsidP="00D3750D">
      <w:pPr>
        <w:numPr>
          <w:ilvl w:val="0"/>
          <w:numId w:val="70"/>
        </w:numPr>
        <w:shd w:val="clear" w:color="auto" w:fill="FFFFFF"/>
        <w:spacing w:line="240" w:lineRule="auto"/>
        <w:jc w:val="left"/>
        <w:rPr>
          <w:rFonts w:ascii="Calibri" w:hAnsi="Calibri" w:cs="Times New Roman"/>
        </w:rPr>
      </w:pPr>
      <w:r w:rsidRPr="002A33D7">
        <w:rPr>
          <w:rFonts w:ascii="Calibri" w:hAnsi="Calibri" w:cs="Times New Roman"/>
        </w:rPr>
        <w:t>PRIGORJE DANAS j.d.o.o., Ljudevita Gaja 18, Sveti Ivan Zelina, OIB: 69745546892</w:t>
      </w:r>
    </w:p>
    <w:p w14:paraId="0803F0DA" w14:textId="77777777" w:rsidR="00D3750D" w:rsidRPr="002A33D7" w:rsidRDefault="00D3750D" w:rsidP="00D3750D">
      <w:pPr>
        <w:numPr>
          <w:ilvl w:val="0"/>
          <w:numId w:val="70"/>
        </w:numPr>
        <w:shd w:val="clear" w:color="auto" w:fill="FFFFFF"/>
        <w:spacing w:line="240" w:lineRule="auto"/>
        <w:jc w:val="left"/>
        <w:rPr>
          <w:rFonts w:ascii="Calibri" w:hAnsi="Calibri" w:cs="Times New Roman"/>
        </w:rPr>
      </w:pPr>
      <w:r w:rsidRPr="002A33D7">
        <w:rPr>
          <w:rFonts w:ascii="Calibri" w:hAnsi="Calibri" w:cs="Times New Roman"/>
        </w:rPr>
        <w:t>Odvjetnički ured Renata Pejanović, Gajeva 57, Zagreb, OIB: 68357295484</w:t>
      </w:r>
    </w:p>
    <w:p w14:paraId="1A3B8F6C" w14:textId="77777777" w:rsidR="00D3750D" w:rsidRPr="002A33D7" w:rsidRDefault="00D3750D" w:rsidP="00D3750D">
      <w:pPr>
        <w:numPr>
          <w:ilvl w:val="0"/>
          <w:numId w:val="70"/>
        </w:numPr>
        <w:shd w:val="clear" w:color="auto" w:fill="FFFFFF"/>
        <w:spacing w:line="240" w:lineRule="auto"/>
        <w:jc w:val="left"/>
        <w:rPr>
          <w:rFonts w:ascii="Calibri" w:hAnsi="Calibri" w:cs="Times New Roman"/>
        </w:rPr>
      </w:pPr>
      <w:r w:rsidRPr="002A33D7">
        <w:rPr>
          <w:rFonts w:ascii="Calibri" w:hAnsi="Calibri" w:cs="Times New Roman"/>
        </w:rPr>
        <w:t>Bol luxury bar j.d.o.o., Put Oleandera 2, Bol, OIB: 03277972490</w:t>
      </w:r>
    </w:p>
    <w:p w14:paraId="79F9ECDC" w14:textId="77777777" w:rsidR="00D3750D" w:rsidRPr="002A33D7" w:rsidRDefault="00D3750D" w:rsidP="00D3750D">
      <w:pPr>
        <w:numPr>
          <w:ilvl w:val="0"/>
          <w:numId w:val="70"/>
        </w:numPr>
        <w:shd w:val="clear" w:color="auto" w:fill="FFFFFF"/>
        <w:spacing w:line="240" w:lineRule="auto"/>
        <w:jc w:val="left"/>
        <w:rPr>
          <w:rFonts w:ascii="Calibri" w:hAnsi="Calibri" w:cs="Times New Roman"/>
        </w:rPr>
      </w:pPr>
      <w:r w:rsidRPr="002A33D7">
        <w:rPr>
          <w:rFonts w:ascii="Calibri" w:hAnsi="Calibri" w:cs="Times New Roman"/>
        </w:rPr>
        <w:t>Zajednički odvjetnički ured Bartolić i Bartolić, Palmotićeva 27, Zagreb, OIB: 21407282089</w:t>
      </w:r>
    </w:p>
    <w:p w14:paraId="0400B0D5" w14:textId="77777777" w:rsidR="00D3750D" w:rsidRPr="002A33D7" w:rsidRDefault="00D3750D" w:rsidP="00D3750D">
      <w:pPr>
        <w:numPr>
          <w:ilvl w:val="0"/>
          <w:numId w:val="70"/>
        </w:numPr>
        <w:shd w:val="clear" w:color="auto" w:fill="FFFFFF"/>
        <w:spacing w:line="240" w:lineRule="auto"/>
        <w:jc w:val="left"/>
        <w:rPr>
          <w:rFonts w:ascii="Calibri" w:hAnsi="Calibri" w:cs="Times New Roman"/>
        </w:rPr>
      </w:pPr>
      <w:r w:rsidRPr="002A33D7">
        <w:rPr>
          <w:rFonts w:ascii="Calibri" w:hAnsi="Calibri" w:cs="Times New Roman"/>
        </w:rPr>
        <w:t>Laščina consulting d.o.o., Heinzelova 66, Zagreb, OIB: 31855247434</w:t>
      </w:r>
    </w:p>
    <w:p w14:paraId="298C8710" w14:textId="798532EC" w:rsidR="00D3750D" w:rsidRDefault="00D3750D" w:rsidP="00D3750D">
      <w:pPr>
        <w:numPr>
          <w:ilvl w:val="0"/>
          <w:numId w:val="70"/>
        </w:numPr>
        <w:shd w:val="clear" w:color="auto" w:fill="FFFFFF"/>
        <w:spacing w:line="240" w:lineRule="auto"/>
        <w:jc w:val="left"/>
        <w:rPr>
          <w:rFonts w:ascii="Calibri" w:hAnsi="Calibri" w:cs="Times New Roman"/>
        </w:rPr>
      </w:pPr>
      <w:r w:rsidRPr="002A33D7">
        <w:rPr>
          <w:rFonts w:ascii="Calibri" w:hAnsi="Calibri" w:cs="Times New Roman"/>
        </w:rPr>
        <w:t xml:space="preserve">Odvjetnik Danijel Kardum,  </w:t>
      </w:r>
      <w:r w:rsidR="006B7918">
        <w:rPr>
          <w:rFonts w:ascii="Calibri" w:hAnsi="Calibri" w:cs="Times New Roman"/>
        </w:rPr>
        <w:t xml:space="preserve"> Jarnovićeva 17J</w:t>
      </w:r>
      <w:r w:rsidRPr="002A33D7">
        <w:rPr>
          <w:rFonts w:ascii="Calibri" w:hAnsi="Calibri" w:cs="Times New Roman"/>
        </w:rPr>
        <w:t>, Zagreb,OIB 00832697992</w:t>
      </w:r>
    </w:p>
    <w:p w14:paraId="6E2347F0" w14:textId="3ECC3394" w:rsidR="00727C7F" w:rsidRPr="002A33D7" w:rsidRDefault="00727C7F" w:rsidP="00D3750D">
      <w:pPr>
        <w:pStyle w:val="Stil2"/>
        <w:numPr>
          <w:ilvl w:val="0"/>
          <w:numId w:val="70"/>
        </w:numPr>
        <w:rPr>
          <w:rFonts w:asciiTheme="minorHAnsi" w:hAnsiTheme="minorHAnsi"/>
          <w:color w:val="auto"/>
        </w:rPr>
      </w:pPr>
      <w:r w:rsidRPr="002A33D7">
        <w:rPr>
          <w:rFonts w:asciiTheme="minorHAnsi" w:hAnsiTheme="minorHAnsi"/>
          <w:color w:val="auto"/>
        </w:rPr>
        <w:t>EXSTRUCTA d.o.o., Sortina 1 a, Zagreb</w:t>
      </w:r>
      <w:r w:rsidR="00653FFF" w:rsidRPr="002A33D7">
        <w:rPr>
          <w:rFonts w:asciiTheme="minorHAnsi" w:hAnsiTheme="minorHAnsi"/>
          <w:color w:val="auto"/>
        </w:rPr>
        <w:t>, OIB 30281373044</w:t>
      </w:r>
    </w:p>
    <w:p w14:paraId="0074D10F" w14:textId="49FA7962" w:rsidR="00F67F5A" w:rsidRPr="002A33D7" w:rsidRDefault="00F67F5A" w:rsidP="00D3750D">
      <w:pPr>
        <w:pStyle w:val="Stil2"/>
        <w:numPr>
          <w:ilvl w:val="0"/>
          <w:numId w:val="70"/>
        </w:numPr>
        <w:rPr>
          <w:rFonts w:asciiTheme="minorHAnsi" w:hAnsiTheme="minorHAnsi"/>
          <w:color w:val="auto"/>
        </w:rPr>
      </w:pPr>
      <w:r w:rsidRPr="002A33D7">
        <w:rPr>
          <w:rFonts w:asciiTheme="minorHAnsi" w:hAnsiTheme="minorHAnsi"/>
          <w:color w:val="auto"/>
        </w:rPr>
        <w:t>M</w:t>
      </w:r>
      <w:r w:rsidR="00B540D5" w:rsidRPr="002A33D7">
        <w:rPr>
          <w:rFonts w:asciiTheme="minorHAnsi" w:hAnsiTheme="minorHAnsi"/>
          <w:color w:val="auto"/>
        </w:rPr>
        <w:t xml:space="preserve">AXICON d.o.o., </w:t>
      </w:r>
      <w:r w:rsidR="002D64A2" w:rsidRPr="002A33D7">
        <w:rPr>
          <w:rFonts w:asciiTheme="minorHAnsi" w:hAnsiTheme="minorHAnsi"/>
          <w:color w:val="auto"/>
        </w:rPr>
        <w:t>Kružna 22, Zagreb</w:t>
      </w:r>
      <w:r w:rsidR="00653FFF" w:rsidRPr="002A33D7">
        <w:rPr>
          <w:rFonts w:asciiTheme="minorHAnsi" w:hAnsiTheme="minorHAnsi"/>
          <w:color w:val="auto"/>
        </w:rPr>
        <w:t>, OIB: 68880298575</w:t>
      </w:r>
    </w:p>
    <w:p w14:paraId="7C0C453B" w14:textId="77777777" w:rsidR="00415C98" w:rsidRPr="002A33D7" w:rsidRDefault="00B540D5" w:rsidP="00D3750D">
      <w:pPr>
        <w:pStyle w:val="Stil2"/>
        <w:numPr>
          <w:ilvl w:val="0"/>
          <w:numId w:val="70"/>
        </w:numPr>
        <w:rPr>
          <w:rFonts w:asciiTheme="minorHAnsi" w:hAnsiTheme="minorHAnsi"/>
          <w:color w:val="auto"/>
        </w:rPr>
      </w:pPr>
      <w:r w:rsidRPr="002A33D7">
        <w:rPr>
          <w:rFonts w:asciiTheme="minorHAnsi" w:hAnsiTheme="minorHAnsi"/>
          <w:color w:val="auto"/>
        </w:rPr>
        <w:t xml:space="preserve">PANGEO PROJEKT d.o.o., </w:t>
      </w:r>
      <w:r w:rsidR="002D64A2" w:rsidRPr="002A33D7">
        <w:rPr>
          <w:rFonts w:asciiTheme="minorHAnsi" w:hAnsiTheme="minorHAnsi"/>
          <w:color w:val="auto"/>
        </w:rPr>
        <w:t>Marijana Haberlea 6, Zagreb</w:t>
      </w:r>
      <w:r w:rsidR="00653FFF" w:rsidRPr="002A33D7">
        <w:rPr>
          <w:rFonts w:asciiTheme="minorHAnsi" w:hAnsiTheme="minorHAnsi"/>
          <w:color w:val="auto"/>
        </w:rPr>
        <w:t>, OIB: 98047699480</w:t>
      </w:r>
    </w:p>
    <w:p w14:paraId="1BAB9656" w14:textId="77777777" w:rsidR="00D3750D" w:rsidRPr="002A33D7" w:rsidRDefault="00D3750D" w:rsidP="00D3750D">
      <w:pPr>
        <w:pStyle w:val="Stil2"/>
        <w:numPr>
          <w:ilvl w:val="0"/>
          <w:numId w:val="70"/>
        </w:numPr>
        <w:rPr>
          <w:rFonts w:asciiTheme="minorHAnsi" w:hAnsiTheme="minorHAnsi"/>
          <w:color w:val="auto"/>
        </w:rPr>
      </w:pPr>
      <w:r w:rsidRPr="002A33D7">
        <w:rPr>
          <w:rFonts w:asciiTheme="minorHAnsi" w:hAnsiTheme="minorHAnsi"/>
          <w:color w:val="auto"/>
        </w:rPr>
        <w:t xml:space="preserve">Arc Versus j.d.o.o., Ivana Zadranina 2, Zadar, OIB: 08493620163  </w:t>
      </w:r>
    </w:p>
    <w:p w14:paraId="20B328A7" w14:textId="77777777" w:rsidR="00D3750D" w:rsidRPr="002A33D7" w:rsidRDefault="00D3750D" w:rsidP="00D3750D">
      <w:pPr>
        <w:pStyle w:val="Stil2"/>
        <w:numPr>
          <w:ilvl w:val="0"/>
          <w:numId w:val="70"/>
        </w:numPr>
        <w:rPr>
          <w:rFonts w:asciiTheme="minorHAnsi" w:hAnsiTheme="minorHAnsi"/>
          <w:color w:val="auto"/>
        </w:rPr>
      </w:pPr>
      <w:r w:rsidRPr="002A33D7">
        <w:rPr>
          <w:rFonts w:asciiTheme="minorHAnsi" w:hAnsiTheme="minorHAnsi"/>
          <w:color w:val="auto"/>
        </w:rPr>
        <w:t>ARC LINE, obrt za savjetovanje, Zagreb, Vlade Gotovca 5, OIB:89898733464</w:t>
      </w:r>
    </w:p>
    <w:p w14:paraId="768587A4" w14:textId="19BE09D6" w:rsidR="009645E3" w:rsidRPr="002A33D7" w:rsidRDefault="009645E3" w:rsidP="00467947">
      <w:pPr>
        <w:pStyle w:val="Stil2"/>
        <w:ind w:left="1287"/>
        <w:rPr>
          <w:rFonts w:asciiTheme="minorHAnsi" w:hAnsiTheme="minorHAnsi"/>
          <w:color w:val="auto"/>
        </w:rPr>
      </w:pPr>
    </w:p>
    <w:p w14:paraId="6D73F759" w14:textId="77777777" w:rsidR="009645E3" w:rsidRPr="002A33D7" w:rsidRDefault="009645E3" w:rsidP="009645E3">
      <w:pPr>
        <w:pStyle w:val="Stil2"/>
        <w:ind w:left="1287"/>
        <w:rPr>
          <w:rFonts w:asciiTheme="minorHAnsi" w:hAnsiTheme="minorHAnsi"/>
          <w:color w:val="FF0000"/>
        </w:rPr>
      </w:pPr>
    </w:p>
    <w:p w14:paraId="1ECCD9DF" w14:textId="77777777" w:rsidR="008C1BE4" w:rsidRPr="002A33D7" w:rsidRDefault="008C1BE4" w:rsidP="008C1BE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14" w:name="_Toc3473018"/>
      <w:r w:rsidRPr="002A33D7">
        <w:rPr>
          <w:rFonts w:asciiTheme="majorHAnsi" w:eastAsiaTheme="majorEastAsia" w:hAnsiTheme="majorHAnsi" w:cstheme="majorBidi"/>
          <w:bCs w:val="0"/>
          <w:caps/>
          <w:color w:val="1F3864" w:themeColor="accent1" w:themeShade="80"/>
          <w:sz w:val="22"/>
          <w:szCs w:val="22"/>
          <w:lang w:eastAsia="sl-SI"/>
        </w:rPr>
        <w:t>Evidencijski broj nabave</w:t>
      </w:r>
      <w:bookmarkEnd w:id="14"/>
    </w:p>
    <w:p w14:paraId="33CEF549" w14:textId="3848E2F7" w:rsidR="008C1BE4" w:rsidRPr="002A33D7" w:rsidRDefault="00405087" w:rsidP="008C1BE4">
      <w:pPr>
        <w:pStyle w:val="Stil2"/>
        <w:rPr>
          <w:rFonts w:asciiTheme="minorHAnsi" w:hAnsiTheme="minorHAnsi"/>
          <w:color w:val="auto"/>
        </w:rPr>
      </w:pPr>
      <w:r>
        <w:rPr>
          <w:rFonts w:asciiTheme="minorHAnsi" w:hAnsiTheme="minorHAnsi"/>
          <w:color w:val="auto"/>
        </w:rPr>
        <w:t>E-V</w:t>
      </w:r>
      <w:r w:rsidR="008C1BE4" w:rsidRPr="002A33D7">
        <w:rPr>
          <w:rFonts w:asciiTheme="minorHAnsi" w:hAnsiTheme="minorHAnsi"/>
          <w:color w:val="auto"/>
        </w:rPr>
        <w:t>V-</w:t>
      </w:r>
      <w:r w:rsidR="00467947" w:rsidRPr="002A33D7">
        <w:rPr>
          <w:rFonts w:asciiTheme="minorHAnsi" w:hAnsiTheme="minorHAnsi"/>
          <w:color w:val="auto"/>
        </w:rPr>
        <w:t>5</w:t>
      </w:r>
      <w:r w:rsidR="008C1BE4" w:rsidRPr="002A33D7">
        <w:rPr>
          <w:rFonts w:asciiTheme="minorHAnsi" w:hAnsiTheme="minorHAnsi"/>
          <w:color w:val="auto"/>
        </w:rPr>
        <w:t>/201</w:t>
      </w:r>
      <w:r w:rsidR="000F7B9F" w:rsidRPr="002A33D7">
        <w:rPr>
          <w:rFonts w:asciiTheme="minorHAnsi" w:hAnsiTheme="minorHAnsi"/>
          <w:color w:val="auto"/>
        </w:rPr>
        <w:t>9</w:t>
      </w:r>
      <w:r w:rsidR="00467947" w:rsidRPr="002A33D7">
        <w:rPr>
          <w:rFonts w:asciiTheme="minorHAnsi" w:hAnsiTheme="minorHAnsi"/>
          <w:color w:val="auto"/>
        </w:rPr>
        <w:t>/R1</w:t>
      </w:r>
    </w:p>
    <w:p w14:paraId="57CFFBBC" w14:textId="77777777" w:rsidR="0031689E" w:rsidRPr="002A33D7" w:rsidRDefault="0031689E" w:rsidP="00FC01BA">
      <w:pPr>
        <w:pStyle w:val="Stil2"/>
        <w:rPr>
          <w:rFonts w:asciiTheme="minorHAnsi" w:hAnsiTheme="minorHAnsi"/>
        </w:rPr>
      </w:pPr>
    </w:p>
    <w:p w14:paraId="60F9531B" w14:textId="77777777" w:rsidR="0031689E" w:rsidRPr="002A33D7" w:rsidRDefault="0031689E" w:rsidP="008C1BE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15" w:name="_Toc3473019"/>
      <w:r w:rsidRPr="002A33D7">
        <w:rPr>
          <w:rFonts w:asciiTheme="majorHAnsi" w:eastAsiaTheme="majorEastAsia" w:hAnsiTheme="majorHAnsi" w:cstheme="majorBidi"/>
          <w:bCs w:val="0"/>
          <w:caps/>
          <w:color w:val="1F3864" w:themeColor="accent1" w:themeShade="80"/>
          <w:sz w:val="22"/>
          <w:szCs w:val="22"/>
          <w:lang w:eastAsia="sl-SI"/>
        </w:rPr>
        <w:t>Vrsta postupka javne nabave</w:t>
      </w:r>
      <w:bookmarkEnd w:id="15"/>
    </w:p>
    <w:p w14:paraId="57F61DA8" w14:textId="1B0B9187" w:rsidR="0031689E" w:rsidRPr="002A33D7" w:rsidRDefault="00F24CC5" w:rsidP="00B460A2">
      <w:pPr>
        <w:pStyle w:val="Stil2"/>
        <w:spacing w:line="240" w:lineRule="auto"/>
        <w:rPr>
          <w:rFonts w:asciiTheme="minorHAnsi" w:hAnsiTheme="minorHAnsi"/>
        </w:rPr>
      </w:pPr>
      <w:r w:rsidRPr="002A33D7">
        <w:rPr>
          <w:rFonts w:asciiTheme="minorHAnsi" w:hAnsiTheme="minorHAnsi"/>
        </w:rPr>
        <w:t xml:space="preserve">Otvoreni postupak javne </w:t>
      </w:r>
      <w:r w:rsidRPr="00D424C6">
        <w:rPr>
          <w:rFonts w:asciiTheme="minorHAnsi" w:hAnsiTheme="minorHAnsi"/>
          <w:color w:val="auto"/>
        </w:rPr>
        <w:t xml:space="preserve">nabave </w:t>
      </w:r>
      <w:r w:rsidR="00D424C6" w:rsidRPr="00D424C6">
        <w:rPr>
          <w:rFonts w:asciiTheme="minorHAnsi" w:hAnsiTheme="minorHAnsi"/>
          <w:b/>
          <w:color w:val="auto"/>
        </w:rPr>
        <w:t xml:space="preserve">velike </w:t>
      </w:r>
      <w:r w:rsidR="00D424C6" w:rsidRPr="00D424C6">
        <w:rPr>
          <w:rFonts w:asciiTheme="minorHAnsi" w:hAnsiTheme="minorHAnsi"/>
          <w:color w:val="auto"/>
        </w:rPr>
        <w:t xml:space="preserve"> </w:t>
      </w:r>
      <w:r w:rsidRPr="00D424C6">
        <w:rPr>
          <w:rFonts w:asciiTheme="minorHAnsi" w:hAnsiTheme="minorHAnsi"/>
          <w:color w:val="auto"/>
        </w:rPr>
        <w:t>vrijednosti.</w:t>
      </w:r>
    </w:p>
    <w:p w14:paraId="3983F771" w14:textId="77777777" w:rsidR="008C1BE4" w:rsidRPr="002A33D7" w:rsidRDefault="008C1BE4" w:rsidP="00467947">
      <w:pPr>
        <w:pStyle w:val="Stil2"/>
        <w:spacing w:line="276" w:lineRule="auto"/>
        <w:rPr>
          <w:rFonts w:asciiTheme="minorHAnsi" w:hAnsiTheme="minorHAnsi"/>
        </w:rPr>
      </w:pPr>
      <w:r w:rsidRPr="002A33D7">
        <w:rPr>
          <w:rFonts w:asciiTheme="minorHAnsi" w:hAnsiTheme="minorHAnsi"/>
        </w:rPr>
        <w:t>Dan početka postupka javne nabave je dan slanja poziva na nadmetanje.</w:t>
      </w:r>
    </w:p>
    <w:p w14:paraId="16B8737C" w14:textId="77777777" w:rsidR="008C1BE4" w:rsidRPr="002A33D7" w:rsidRDefault="008C1BE4" w:rsidP="00467947">
      <w:pPr>
        <w:pStyle w:val="Stil2"/>
        <w:spacing w:line="276" w:lineRule="auto"/>
        <w:rPr>
          <w:rFonts w:asciiTheme="minorHAnsi" w:hAnsiTheme="minorHAnsi"/>
        </w:rPr>
      </w:pPr>
      <w:r w:rsidRPr="002A33D7">
        <w:rPr>
          <w:rFonts w:asciiTheme="minorHAnsi" w:hAnsiTheme="minorHAnsi"/>
        </w:rPr>
        <w:t>Sudjelovanje u postupku javne nabave je otvoreno za sve zainteresirane gospodarske subjekte.</w:t>
      </w:r>
    </w:p>
    <w:p w14:paraId="17DC909F" w14:textId="77777777" w:rsidR="0031689E" w:rsidRPr="002A33D7" w:rsidRDefault="0031689E" w:rsidP="008C1BE4">
      <w:pPr>
        <w:pStyle w:val="Stil2"/>
        <w:ind w:firstLine="708"/>
        <w:rPr>
          <w:rFonts w:asciiTheme="minorHAnsi" w:hAnsiTheme="minorHAnsi"/>
        </w:rPr>
      </w:pPr>
    </w:p>
    <w:p w14:paraId="03A4EE65" w14:textId="77777777" w:rsidR="0031689E" w:rsidRPr="002A33D7" w:rsidRDefault="0031689E" w:rsidP="008C1BE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16" w:name="_Toc3473020"/>
      <w:r w:rsidRPr="002A33D7">
        <w:rPr>
          <w:rFonts w:asciiTheme="majorHAnsi" w:eastAsiaTheme="majorEastAsia" w:hAnsiTheme="majorHAnsi" w:cstheme="majorBidi"/>
          <w:bCs w:val="0"/>
          <w:caps/>
          <w:color w:val="1F3864" w:themeColor="accent1" w:themeShade="80"/>
          <w:sz w:val="22"/>
          <w:szCs w:val="22"/>
          <w:lang w:eastAsia="sl-SI"/>
        </w:rPr>
        <w:t>Procijenjena vrijednost nabave</w:t>
      </w:r>
      <w:bookmarkEnd w:id="16"/>
    </w:p>
    <w:p w14:paraId="695A48DE" w14:textId="77777777" w:rsidR="001D32B5" w:rsidRPr="002A33D7" w:rsidRDefault="001D32B5" w:rsidP="00FC01BA">
      <w:pPr>
        <w:pStyle w:val="Stil2"/>
        <w:rPr>
          <w:rFonts w:asciiTheme="minorHAnsi" w:hAnsiTheme="minorHAnsi"/>
          <w:b/>
        </w:rPr>
      </w:pPr>
      <w:r w:rsidRPr="002A33D7">
        <w:rPr>
          <w:rFonts w:asciiTheme="minorHAnsi" w:hAnsiTheme="minorHAnsi"/>
          <w:b/>
        </w:rPr>
        <w:t>1.</w:t>
      </w:r>
      <w:r w:rsidR="00C3010E" w:rsidRPr="002A33D7">
        <w:rPr>
          <w:rFonts w:asciiTheme="minorHAnsi" w:hAnsiTheme="minorHAnsi"/>
          <w:b/>
        </w:rPr>
        <w:t>530</w:t>
      </w:r>
      <w:r w:rsidRPr="002A33D7">
        <w:rPr>
          <w:rFonts w:asciiTheme="minorHAnsi" w:hAnsiTheme="minorHAnsi"/>
          <w:b/>
        </w:rPr>
        <w:t>.</w:t>
      </w:r>
      <w:r w:rsidR="00C3010E" w:rsidRPr="002A33D7">
        <w:rPr>
          <w:rFonts w:asciiTheme="minorHAnsi" w:hAnsiTheme="minorHAnsi"/>
          <w:b/>
        </w:rPr>
        <w:t>652</w:t>
      </w:r>
      <w:r w:rsidRPr="002A33D7">
        <w:rPr>
          <w:rFonts w:asciiTheme="minorHAnsi" w:hAnsiTheme="minorHAnsi"/>
          <w:b/>
        </w:rPr>
        <w:t>,</w:t>
      </w:r>
      <w:r w:rsidR="00C3010E" w:rsidRPr="002A33D7">
        <w:rPr>
          <w:rFonts w:asciiTheme="minorHAnsi" w:hAnsiTheme="minorHAnsi"/>
          <w:b/>
        </w:rPr>
        <w:t>00</w:t>
      </w:r>
      <w:r w:rsidRPr="002A33D7">
        <w:rPr>
          <w:rFonts w:asciiTheme="minorHAnsi" w:hAnsiTheme="minorHAnsi"/>
          <w:b/>
        </w:rPr>
        <w:t xml:space="preserve"> Kn bez PDV-a</w:t>
      </w:r>
    </w:p>
    <w:p w14:paraId="47AA64FC" w14:textId="77777777" w:rsidR="0031689E" w:rsidRPr="002A33D7" w:rsidRDefault="0031689E" w:rsidP="00FC01BA">
      <w:pPr>
        <w:pStyle w:val="Stil2"/>
        <w:rPr>
          <w:rFonts w:asciiTheme="minorHAnsi" w:hAnsiTheme="minorHAnsi"/>
        </w:rPr>
      </w:pPr>
    </w:p>
    <w:p w14:paraId="6EF0E672" w14:textId="77777777" w:rsidR="0031689E" w:rsidRPr="002A33D7" w:rsidRDefault="0031689E" w:rsidP="008C1BE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17" w:name="_Toc3473021"/>
      <w:r w:rsidRPr="002A33D7">
        <w:rPr>
          <w:rFonts w:asciiTheme="majorHAnsi" w:eastAsiaTheme="majorEastAsia" w:hAnsiTheme="majorHAnsi" w:cstheme="majorBidi"/>
          <w:bCs w:val="0"/>
          <w:caps/>
          <w:color w:val="1F3864" w:themeColor="accent1" w:themeShade="80"/>
          <w:sz w:val="22"/>
          <w:szCs w:val="22"/>
          <w:lang w:eastAsia="sl-SI"/>
        </w:rPr>
        <w:t>Vrsta ugovora o javnoj nabavi</w:t>
      </w:r>
      <w:bookmarkEnd w:id="17"/>
    </w:p>
    <w:p w14:paraId="2AC58785" w14:textId="77777777" w:rsidR="0031689E" w:rsidRPr="002A33D7" w:rsidRDefault="00BD0851" w:rsidP="00FC01BA">
      <w:pPr>
        <w:pStyle w:val="Stil2"/>
        <w:rPr>
          <w:rFonts w:asciiTheme="minorHAnsi" w:hAnsiTheme="minorHAnsi"/>
        </w:rPr>
      </w:pPr>
      <w:r w:rsidRPr="002A33D7">
        <w:rPr>
          <w:rFonts w:asciiTheme="minorHAnsi" w:hAnsiTheme="minorHAnsi"/>
        </w:rPr>
        <w:t>Ugovor o javnoj nabavi</w:t>
      </w:r>
      <w:r w:rsidR="00F24CC5" w:rsidRPr="002A33D7">
        <w:rPr>
          <w:rFonts w:asciiTheme="minorHAnsi" w:hAnsiTheme="minorHAnsi"/>
        </w:rPr>
        <w:t xml:space="preserve"> usluga odnosa s javnošću, promidžbe projekta i vidljivosti</w:t>
      </w:r>
      <w:r w:rsidRPr="002A33D7">
        <w:rPr>
          <w:rFonts w:asciiTheme="minorHAnsi" w:hAnsiTheme="minorHAnsi"/>
        </w:rPr>
        <w:t>.</w:t>
      </w:r>
    </w:p>
    <w:p w14:paraId="76ECC690" w14:textId="77777777" w:rsidR="00F81581" w:rsidRPr="002A33D7" w:rsidRDefault="00F81581" w:rsidP="00FC01BA">
      <w:pPr>
        <w:pStyle w:val="Stil2"/>
        <w:rPr>
          <w:rFonts w:asciiTheme="minorHAnsi" w:hAnsiTheme="minorHAnsi"/>
        </w:rPr>
      </w:pPr>
      <w:r w:rsidRPr="002A33D7">
        <w:rPr>
          <w:rFonts w:asciiTheme="minorHAnsi" w:hAnsiTheme="minorHAnsi"/>
        </w:rPr>
        <w:t xml:space="preserve">Po provedenom postupku javne nabave sklopit će se ugovor o javnoj nabavi usluga. </w:t>
      </w:r>
    </w:p>
    <w:p w14:paraId="25CFF2EE" w14:textId="77777777" w:rsidR="006736CA" w:rsidRPr="002A33D7" w:rsidRDefault="006736CA" w:rsidP="006736CA">
      <w:pPr>
        <w:pStyle w:val="Stil2"/>
        <w:rPr>
          <w:rFonts w:asciiTheme="minorHAnsi" w:hAnsiTheme="minorHAnsi"/>
        </w:rPr>
      </w:pPr>
      <w:r w:rsidRPr="002A33D7">
        <w:rPr>
          <w:rFonts w:asciiTheme="minorHAnsi" w:hAnsiTheme="minorHAnsi"/>
        </w:rPr>
        <w:t>Naručitelj nije sektorski naručitelj te se ne uspostavlja sustav kvalifikacije.</w:t>
      </w:r>
    </w:p>
    <w:p w14:paraId="00A00A22" w14:textId="77777777" w:rsidR="0031689E" w:rsidRPr="002A33D7" w:rsidRDefault="0031689E" w:rsidP="00FC01BA">
      <w:pPr>
        <w:pStyle w:val="Stil2"/>
        <w:rPr>
          <w:rFonts w:asciiTheme="minorHAnsi" w:hAnsiTheme="minorHAnsi"/>
        </w:rPr>
      </w:pPr>
    </w:p>
    <w:p w14:paraId="16B16450" w14:textId="77777777" w:rsidR="0031689E" w:rsidRPr="002A33D7" w:rsidRDefault="0031689E" w:rsidP="008C1BE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18" w:name="_Toc3473022"/>
      <w:r w:rsidRPr="002A33D7">
        <w:rPr>
          <w:rFonts w:asciiTheme="majorHAnsi" w:eastAsiaTheme="majorEastAsia" w:hAnsiTheme="majorHAnsi" w:cstheme="majorBidi"/>
          <w:bCs w:val="0"/>
          <w:caps/>
          <w:color w:val="1F3864" w:themeColor="accent1" w:themeShade="80"/>
          <w:sz w:val="22"/>
          <w:szCs w:val="22"/>
          <w:lang w:eastAsia="sl-SI"/>
        </w:rPr>
        <w:t xml:space="preserve">Navod </w:t>
      </w:r>
      <w:r w:rsidR="00BD0851" w:rsidRPr="002A33D7">
        <w:rPr>
          <w:rFonts w:asciiTheme="majorHAnsi" w:eastAsiaTheme="majorEastAsia" w:hAnsiTheme="majorHAnsi" w:cstheme="majorBidi"/>
          <w:bCs w:val="0"/>
          <w:caps/>
          <w:color w:val="1F3864" w:themeColor="accent1" w:themeShade="80"/>
          <w:sz w:val="22"/>
          <w:szCs w:val="22"/>
          <w:lang w:eastAsia="sl-SI"/>
        </w:rPr>
        <w:t>sklapa li se ugovor o javnoj nabavi ili okvirni sporazum</w:t>
      </w:r>
      <w:bookmarkEnd w:id="18"/>
    </w:p>
    <w:p w14:paraId="2E62201D" w14:textId="77777777" w:rsidR="0031689E" w:rsidRPr="002A33D7" w:rsidRDefault="00BD0851" w:rsidP="00FC01BA">
      <w:pPr>
        <w:pStyle w:val="Stil2"/>
        <w:rPr>
          <w:rFonts w:asciiTheme="minorHAnsi" w:hAnsiTheme="minorHAnsi"/>
        </w:rPr>
      </w:pPr>
      <w:r w:rsidRPr="002A33D7">
        <w:rPr>
          <w:rFonts w:asciiTheme="minorHAnsi" w:hAnsiTheme="minorHAnsi"/>
        </w:rPr>
        <w:t>U ovom postupku nabave sklapa se ugovor o javnoj nabavi.</w:t>
      </w:r>
    </w:p>
    <w:p w14:paraId="0576CFB8" w14:textId="77777777" w:rsidR="0031689E" w:rsidRPr="002A33D7" w:rsidRDefault="0031689E" w:rsidP="00FC01BA">
      <w:pPr>
        <w:pStyle w:val="Stil2"/>
        <w:rPr>
          <w:rFonts w:asciiTheme="minorHAnsi" w:hAnsiTheme="minorHAnsi"/>
        </w:rPr>
      </w:pPr>
    </w:p>
    <w:p w14:paraId="75AB6189" w14:textId="6976B16B" w:rsidR="00BD0851" w:rsidRPr="002A33D7" w:rsidRDefault="00BD0851" w:rsidP="008C1BE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19" w:name="_Toc3473023"/>
      <w:r w:rsidRPr="002A33D7">
        <w:rPr>
          <w:rFonts w:asciiTheme="majorHAnsi" w:eastAsiaTheme="majorEastAsia" w:hAnsiTheme="majorHAnsi" w:cstheme="majorBidi"/>
          <w:bCs w:val="0"/>
          <w:caps/>
          <w:color w:val="1F3864" w:themeColor="accent1" w:themeShade="80"/>
          <w:sz w:val="22"/>
          <w:szCs w:val="22"/>
          <w:lang w:eastAsia="sl-SI"/>
        </w:rPr>
        <w:t>dinamički sustav nabave</w:t>
      </w:r>
      <w:bookmarkEnd w:id="19"/>
    </w:p>
    <w:p w14:paraId="4AC9BBD5" w14:textId="77777777" w:rsidR="00BD0851" w:rsidRPr="002A33D7" w:rsidRDefault="00274A41" w:rsidP="00FC01BA">
      <w:pPr>
        <w:pStyle w:val="Stil2"/>
        <w:rPr>
          <w:rFonts w:asciiTheme="minorHAnsi" w:hAnsiTheme="minorHAnsi"/>
        </w:rPr>
      </w:pPr>
      <w:r w:rsidRPr="002A33D7">
        <w:rPr>
          <w:rFonts w:asciiTheme="minorHAnsi" w:hAnsiTheme="minorHAnsi"/>
        </w:rPr>
        <w:t>U ovom postupku nabave ne uspostavlja se dinamički sustav nabave.</w:t>
      </w:r>
    </w:p>
    <w:p w14:paraId="3837A5FB" w14:textId="77777777" w:rsidR="00BD0851" w:rsidRPr="002A33D7" w:rsidRDefault="00BD0851" w:rsidP="00FC01BA">
      <w:pPr>
        <w:pStyle w:val="Stil2"/>
        <w:rPr>
          <w:rFonts w:asciiTheme="minorHAnsi" w:hAnsiTheme="minorHAnsi"/>
        </w:rPr>
      </w:pPr>
    </w:p>
    <w:p w14:paraId="49E77296" w14:textId="37B30294" w:rsidR="00BD0851" w:rsidRPr="002A33D7" w:rsidRDefault="00BD0851" w:rsidP="008C1BE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20" w:name="_Toc3473024"/>
      <w:r w:rsidRPr="002A33D7">
        <w:rPr>
          <w:rFonts w:asciiTheme="majorHAnsi" w:eastAsiaTheme="majorEastAsia" w:hAnsiTheme="majorHAnsi" w:cstheme="majorBidi"/>
          <w:bCs w:val="0"/>
          <w:caps/>
          <w:color w:val="1F3864" w:themeColor="accent1" w:themeShade="80"/>
          <w:sz w:val="22"/>
          <w:szCs w:val="22"/>
          <w:lang w:eastAsia="sl-SI"/>
        </w:rPr>
        <w:t>elektronička dražba</w:t>
      </w:r>
      <w:bookmarkEnd w:id="20"/>
    </w:p>
    <w:p w14:paraId="4F23CD9E" w14:textId="77777777" w:rsidR="00BD0851" w:rsidRPr="002A33D7" w:rsidRDefault="00274A41" w:rsidP="00FC01BA">
      <w:pPr>
        <w:pStyle w:val="Stil2"/>
        <w:rPr>
          <w:rFonts w:asciiTheme="minorHAnsi" w:hAnsiTheme="minorHAnsi"/>
        </w:rPr>
      </w:pPr>
      <w:r w:rsidRPr="002A33D7">
        <w:rPr>
          <w:rFonts w:asciiTheme="minorHAnsi" w:hAnsiTheme="minorHAnsi"/>
        </w:rPr>
        <w:t>U ovom postupku nabave ne provodi se elektronička dražba</w:t>
      </w:r>
    </w:p>
    <w:p w14:paraId="2B93FA2B" w14:textId="77777777" w:rsidR="00BD0851" w:rsidRPr="002A33D7" w:rsidRDefault="00BD0851" w:rsidP="00FC01BA">
      <w:pPr>
        <w:pStyle w:val="Stil2"/>
        <w:rPr>
          <w:rFonts w:asciiTheme="minorHAnsi" w:hAnsiTheme="minorHAnsi"/>
        </w:rPr>
      </w:pPr>
    </w:p>
    <w:p w14:paraId="66F1204E" w14:textId="77777777" w:rsidR="00BD0851" w:rsidRPr="002A33D7" w:rsidRDefault="00BD0851" w:rsidP="008C1BE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21" w:name="_Toc3473025"/>
      <w:r w:rsidRPr="002A33D7">
        <w:rPr>
          <w:rFonts w:asciiTheme="majorHAnsi" w:eastAsiaTheme="majorEastAsia" w:hAnsiTheme="majorHAnsi" w:cstheme="majorBidi"/>
          <w:bCs w:val="0"/>
          <w:caps/>
          <w:color w:val="1F3864" w:themeColor="accent1" w:themeShade="80"/>
          <w:sz w:val="22"/>
          <w:szCs w:val="22"/>
          <w:lang w:eastAsia="sl-SI"/>
        </w:rPr>
        <w:lastRenderedPageBreak/>
        <w:t>Podatak o izvješću o provedenom savjetovanju sa zainteresiranim gospodarskim subjektima</w:t>
      </w:r>
      <w:bookmarkEnd w:id="21"/>
    </w:p>
    <w:p w14:paraId="0659B8AF" w14:textId="20A6E410" w:rsidR="005327C0" w:rsidRDefault="008A688A" w:rsidP="00FC01BA">
      <w:pPr>
        <w:pStyle w:val="Stil2"/>
        <w:rPr>
          <w:rFonts w:asciiTheme="minorHAnsi" w:hAnsiTheme="minorHAnsi"/>
          <w:color w:val="auto"/>
        </w:rPr>
      </w:pPr>
      <w:r w:rsidRPr="002A33D7">
        <w:rPr>
          <w:rFonts w:asciiTheme="minorHAnsi" w:hAnsiTheme="minorHAnsi"/>
          <w:color w:val="auto"/>
        </w:rPr>
        <w:t>Prethodno s</w:t>
      </w:r>
      <w:r w:rsidR="00274A41" w:rsidRPr="002A33D7">
        <w:rPr>
          <w:rFonts w:asciiTheme="minorHAnsi" w:hAnsiTheme="minorHAnsi"/>
          <w:color w:val="auto"/>
        </w:rPr>
        <w:t xml:space="preserve">avjetovanje sa zainteresiranim gospodarskim subjektima </w:t>
      </w:r>
      <w:r w:rsidRPr="002A33D7">
        <w:rPr>
          <w:rFonts w:asciiTheme="minorHAnsi" w:hAnsiTheme="minorHAnsi"/>
          <w:color w:val="auto"/>
        </w:rPr>
        <w:t xml:space="preserve">u skladu s člankom 198. stavkom 3. ZJN 2016 </w:t>
      </w:r>
      <w:r w:rsidR="00274A41" w:rsidRPr="002A33D7">
        <w:rPr>
          <w:rFonts w:asciiTheme="minorHAnsi" w:hAnsiTheme="minorHAnsi"/>
          <w:color w:val="auto"/>
        </w:rPr>
        <w:t xml:space="preserve">provedeno je u razdoblju </w:t>
      </w:r>
      <w:r w:rsidR="00467947" w:rsidRPr="002A33D7">
        <w:rPr>
          <w:rFonts w:asciiTheme="minorHAnsi" w:hAnsiTheme="minorHAnsi"/>
          <w:color w:val="auto"/>
        </w:rPr>
        <w:t xml:space="preserve">[upisati </w:t>
      </w:r>
      <w:r w:rsidR="001E5266" w:rsidRPr="002A33D7">
        <w:rPr>
          <w:rFonts w:asciiTheme="minorHAnsi" w:hAnsiTheme="minorHAnsi"/>
          <w:color w:val="auto"/>
        </w:rPr>
        <w:t>dd</w:t>
      </w:r>
      <w:r w:rsidR="00274A41" w:rsidRPr="002A33D7">
        <w:rPr>
          <w:rFonts w:asciiTheme="minorHAnsi" w:hAnsiTheme="minorHAnsi"/>
          <w:color w:val="auto"/>
        </w:rPr>
        <w:t>.</w:t>
      </w:r>
      <w:r w:rsidR="001E5266" w:rsidRPr="002A33D7">
        <w:rPr>
          <w:rFonts w:asciiTheme="minorHAnsi" w:hAnsiTheme="minorHAnsi"/>
          <w:color w:val="auto"/>
        </w:rPr>
        <w:t>mm</w:t>
      </w:r>
      <w:r w:rsidR="00274A41" w:rsidRPr="002A33D7">
        <w:rPr>
          <w:rFonts w:asciiTheme="minorHAnsi" w:hAnsiTheme="minorHAnsi"/>
          <w:color w:val="auto"/>
        </w:rPr>
        <w:t>.-</w:t>
      </w:r>
      <w:r w:rsidR="00DC6B04" w:rsidRPr="002A33D7">
        <w:rPr>
          <w:rFonts w:asciiTheme="minorHAnsi" w:hAnsiTheme="minorHAnsi"/>
          <w:color w:val="auto"/>
        </w:rPr>
        <w:t xml:space="preserve"> </w:t>
      </w:r>
      <w:r w:rsidR="001E5266" w:rsidRPr="002A33D7">
        <w:rPr>
          <w:rFonts w:asciiTheme="minorHAnsi" w:hAnsiTheme="minorHAnsi"/>
          <w:color w:val="auto"/>
        </w:rPr>
        <w:t>dd</w:t>
      </w:r>
      <w:r w:rsidR="00274A41" w:rsidRPr="002A33D7">
        <w:rPr>
          <w:rFonts w:asciiTheme="minorHAnsi" w:hAnsiTheme="minorHAnsi"/>
          <w:color w:val="auto"/>
        </w:rPr>
        <w:t>.</w:t>
      </w:r>
      <w:r w:rsidR="001E5266" w:rsidRPr="002A33D7">
        <w:rPr>
          <w:rFonts w:asciiTheme="minorHAnsi" w:hAnsiTheme="minorHAnsi"/>
          <w:color w:val="auto"/>
        </w:rPr>
        <w:t>mm</w:t>
      </w:r>
      <w:r w:rsidR="006736CA" w:rsidRPr="002A33D7">
        <w:rPr>
          <w:rFonts w:asciiTheme="minorHAnsi" w:hAnsiTheme="minorHAnsi"/>
          <w:color w:val="auto"/>
        </w:rPr>
        <w:t>.2019</w:t>
      </w:r>
      <w:r w:rsidR="00274A41" w:rsidRPr="002A33D7">
        <w:rPr>
          <w:rFonts w:asciiTheme="minorHAnsi" w:hAnsiTheme="minorHAnsi"/>
          <w:color w:val="auto"/>
        </w:rPr>
        <w:t>.</w:t>
      </w:r>
      <w:r w:rsidR="00467947" w:rsidRPr="002A33D7">
        <w:rPr>
          <w:rFonts w:asciiTheme="minorHAnsi" w:hAnsiTheme="minorHAnsi"/>
          <w:color w:val="auto"/>
        </w:rPr>
        <w:t xml:space="preserve"> ]</w:t>
      </w:r>
      <w:r w:rsidR="00274A41" w:rsidRPr="002A33D7">
        <w:rPr>
          <w:rFonts w:asciiTheme="minorHAnsi" w:hAnsiTheme="minorHAnsi"/>
          <w:color w:val="auto"/>
        </w:rPr>
        <w:t xml:space="preserve"> </w:t>
      </w:r>
      <w:r w:rsidR="000F0E33" w:rsidRPr="002A33D7">
        <w:rPr>
          <w:rFonts w:asciiTheme="minorHAnsi" w:hAnsiTheme="minorHAnsi"/>
          <w:color w:val="auto"/>
        </w:rPr>
        <w:t xml:space="preserve">putem EOJN RH. </w:t>
      </w:r>
      <w:r w:rsidR="00274A41" w:rsidRPr="002A33D7">
        <w:rPr>
          <w:rFonts w:asciiTheme="minorHAnsi" w:hAnsiTheme="minorHAnsi"/>
          <w:color w:val="auto"/>
        </w:rPr>
        <w:t xml:space="preserve">Izvješće o provedenom savjetovanju objavljeno je </w:t>
      </w:r>
      <w:r w:rsidR="00467947" w:rsidRPr="002A33D7">
        <w:rPr>
          <w:rFonts w:asciiTheme="minorHAnsi" w:hAnsiTheme="minorHAnsi"/>
          <w:color w:val="auto"/>
        </w:rPr>
        <w:t xml:space="preserve">[upisati dd.mm.- dd.mm.2019. ] </w:t>
      </w:r>
      <w:r w:rsidR="000F0E33" w:rsidRPr="002A33D7">
        <w:rPr>
          <w:rFonts w:asciiTheme="minorHAnsi" w:hAnsiTheme="minorHAnsi"/>
          <w:color w:val="auto"/>
        </w:rPr>
        <w:t>u EOJN RH.</w:t>
      </w:r>
      <w:r w:rsidR="00004DE6" w:rsidRPr="002A33D7">
        <w:rPr>
          <w:rFonts w:asciiTheme="minorHAnsi" w:hAnsiTheme="minorHAnsi"/>
          <w:color w:val="auto"/>
        </w:rPr>
        <w:t xml:space="preserve"> </w:t>
      </w:r>
      <w:hyperlink r:id="rId15" w:history="1">
        <w:r w:rsidR="00004DE6" w:rsidRPr="002A33D7">
          <w:rPr>
            <w:rStyle w:val="Hiperveza"/>
            <w:rFonts w:asciiTheme="minorHAnsi" w:hAnsiTheme="minorHAnsi" w:cstheme="minorHAnsi"/>
            <w:color w:val="auto"/>
          </w:rPr>
          <w:t>https://eojn.nn.hr</w:t>
        </w:r>
      </w:hyperlink>
      <w:r w:rsidR="00D17854" w:rsidRPr="002A33D7">
        <w:rPr>
          <w:rFonts w:asciiTheme="minorHAnsi" w:hAnsiTheme="minorHAnsi"/>
          <w:color w:val="auto"/>
        </w:rPr>
        <w:t>.</w:t>
      </w:r>
    </w:p>
    <w:p w14:paraId="6CAD647A" w14:textId="77777777" w:rsidR="001356C9" w:rsidRPr="002A33D7" w:rsidRDefault="001356C9" w:rsidP="00FC01BA">
      <w:pPr>
        <w:pStyle w:val="Stil2"/>
        <w:rPr>
          <w:rFonts w:asciiTheme="minorHAnsi" w:hAnsiTheme="minorHAnsi"/>
          <w:color w:val="auto"/>
        </w:rPr>
        <w:sectPr w:rsidR="001356C9" w:rsidRPr="002A33D7" w:rsidSect="00817DCF">
          <w:headerReference w:type="default" r:id="rId16"/>
          <w:footerReference w:type="default" r:id="rId17"/>
          <w:pgSz w:w="11906" w:h="16838"/>
          <w:pgMar w:top="1134" w:right="1134" w:bottom="1134" w:left="1276" w:header="709" w:footer="709" w:gutter="0"/>
          <w:cols w:space="708"/>
          <w:titlePg/>
          <w:docGrid w:linePitch="360"/>
        </w:sectPr>
      </w:pPr>
    </w:p>
    <w:p w14:paraId="057CE69D" w14:textId="77777777" w:rsidR="00E0460D" w:rsidRPr="002A33D7" w:rsidRDefault="005520E0" w:rsidP="008C1BE4">
      <w:pPr>
        <w:pStyle w:val="Naslov1"/>
        <w:keepLines/>
        <w:numPr>
          <w:ilvl w:val="0"/>
          <w:numId w:val="1"/>
        </w:numPr>
        <w:tabs>
          <w:tab w:val="clear" w:pos="432"/>
        </w:tabs>
        <w:spacing w:after="0" w:line="240" w:lineRule="auto"/>
        <w:ind w:left="567" w:hanging="567"/>
        <w:jc w:val="left"/>
        <w:rPr>
          <w:rFonts w:asciiTheme="majorHAnsi" w:eastAsiaTheme="majorEastAsia" w:hAnsiTheme="majorHAnsi" w:cstheme="majorBidi"/>
          <w:bCs w:val="0"/>
          <w:color w:val="000000" w:themeColor="text1"/>
          <w:kern w:val="0"/>
          <w:lang w:eastAsia="sl-SI"/>
        </w:rPr>
      </w:pPr>
      <w:bookmarkStart w:id="22" w:name="_Toc3473026"/>
      <w:r w:rsidRPr="002A33D7">
        <w:rPr>
          <w:rFonts w:asciiTheme="majorHAnsi" w:eastAsiaTheme="majorEastAsia" w:hAnsiTheme="majorHAnsi" w:cstheme="majorBidi"/>
          <w:bCs w:val="0"/>
          <w:color w:val="000000" w:themeColor="text1"/>
          <w:kern w:val="0"/>
          <w:lang w:eastAsia="sl-SI"/>
        </w:rPr>
        <w:lastRenderedPageBreak/>
        <w:t xml:space="preserve">PODACI O </w:t>
      </w:r>
      <w:r w:rsidR="00CD1E2B" w:rsidRPr="002A33D7">
        <w:rPr>
          <w:rFonts w:asciiTheme="majorHAnsi" w:eastAsiaTheme="majorEastAsia" w:hAnsiTheme="majorHAnsi" w:cstheme="majorBidi"/>
          <w:bCs w:val="0"/>
          <w:color w:val="000000" w:themeColor="text1"/>
          <w:kern w:val="0"/>
          <w:lang w:eastAsia="sl-SI"/>
        </w:rPr>
        <w:t>PREDMETU NABAVE</w:t>
      </w:r>
      <w:bookmarkEnd w:id="22"/>
      <w:r w:rsidRPr="002A33D7">
        <w:rPr>
          <w:rFonts w:asciiTheme="majorHAnsi" w:eastAsiaTheme="majorEastAsia" w:hAnsiTheme="majorHAnsi" w:cstheme="majorBidi"/>
          <w:bCs w:val="0"/>
          <w:color w:val="000000" w:themeColor="text1"/>
          <w:kern w:val="0"/>
          <w:lang w:eastAsia="sl-SI"/>
        </w:rPr>
        <w:t xml:space="preserve"> </w:t>
      </w:r>
    </w:p>
    <w:p w14:paraId="1C79E532" w14:textId="77777777" w:rsidR="000217F8" w:rsidRPr="002A33D7" w:rsidRDefault="000217F8" w:rsidP="000217F8">
      <w:pPr>
        <w:rPr>
          <w:lang w:eastAsia="sl-SI"/>
        </w:rPr>
      </w:pPr>
    </w:p>
    <w:p w14:paraId="23A7CE0F" w14:textId="77777777" w:rsidR="00D1585D" w:rsidRPr="002A33D7" w:rsidRDefault="008354FB" w:rsidP="008C1BE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23" w:name="_Toc3473027"/>
      <w:r w:rsidRPr="002A33D7">
        <w:rPr>
          <w:rFonts w:asciiTheme="majorHAnsi" w:eastAsiaTheme="majorEastAsia" w:hAnsiTheme="majorHAnsi" w:cstheme="majorBidi"/>
          <w:bCs w:val="0"/>
          <w:caps/>
          <w:color w:val="1F3864" w:themeColor="accent1" w:themeShade="80"/>
          <w:sz w:val="22"/>
          <w:szCs w:val="22"/>
          <w:lang w:eastAsia="sl-SI"/>
        </w:rPr>
        <w:t>Opis predmeta nabave</w:t>
      </w:r>
      <w:bookmarkEnd w:id="23"/>
    </w:p>
    <w:p w14:paraId="31B5B72C" w14:textId="29B67AE1" w:rsidR="005F04DA" w:rsidRDefault="003C1ADC" w:rsidP="003C1ADC">
      <w:pPr>
        <w:pStyle w:val="Stil2"/>
        <w:rPr>
          <w:rFonts w:asciiTheme="minorHAnsi" w:hAnsiTheme="minorHAnsi"/>
        </w:rPr>
      </w:pPr>
      <w:bookmarkStart w:id="24" w:name="_Hlk524416759"/>
      <w:r w:rsidRPr="002A33D7">
        <w:rPr>
          <w:rFonts w:asciiTheme="minorHAnsi" w:hAnsiTheme="minorHAnsi"/>
        </w:rPr>
        <w:t xml:space="preserve">Predmet nabave je </w:t>
      </w:r>
      <w:r w:rsidRPr="002A33D7">
        <w:rPr>
          <w:rFonts w:asciiTheme="minorHAnsi" w:hAnsiTheme="minorHAnsi"/>
          <w:color w:val="auto"/>
        </w:rPr>
        <w:t xml:space="preserve">pružanje stručne pomoći </w:t>
      </w:r>
      <w:r w:rsidR="00D676FB" w:rsidRPr="002A33D7">
        <w:rPr>
          <w:rFonts w:asciiTheme="minorHAnsi" w:hAnsiTheme="minorHAnsi"/>
          <w:color w:val="auto"/>
        </w:rPr>
        <w:t xml:space="preserve">Naručitelju </w:t>
      </w:r>
      <w:r w:rsidRPr="002A33D7">
        <w:rPr>
          <w:rFonts w:asciiTheme="minorHAnsi" w:hAnsiTheme="minorHAnsi"/>
        </w:rPr>
        <w:t xml:space="preserve">u svezi usluga odnosa s javnošću, promidžbe projekta i vidljivosti za projekt sanacije jame „Sovjak“. </w:t>
      </w:r>
    </w:p>
    <w:p w14:paraId="0F20C352" w14:textId="77777777" w:rsidR="005F04DA" w:rsidRDefault="005F04DA" w:rsidP="003C1ADC">
      <w:pPr>
        <w:pStyle w:val="Stil2"/>
        <w:rPr>
          <w:rFonts w:asciiTheme="minorHAnsi" w:hAnsiTheme="minorHAnsi"/>
        </w:rPr>
      </w:pPr>
    </w:p>
    <w:p w14:paraId="0CD88BAE" w14:textId="3D73661A" w:rsidR="005F04DA" w:rsidRDefault="005F04DA" w:rsidP="003C1ADC">
      <w:pPr>
        <w:pStyle w:val="Stil2"/>
        <w:rPr>
          <w:rFonts w:asciiTheme="minorHAnsi" w:hAnsiTheme="minorHAnsi"/>
        </w:rPr>
      </w:pPr>
      <w:r w:rsidRPr="005F04DA">
        <w:rPr>
          <w:rFonts w:asciiTheme="minorHAnsi" w:hAnsiTheme="minorHAnsi"/>
        </w:rPr>
        <w:t>U postupku izravne dodjele bespovratnih sredstava Sanacija lokacije visokoonečićene opasnim otpadom –jama Sovjak (KK.06.3.1.06) u sklopu Operativnog programa Konkurentnost i kohezija 2014-2020 (OPKK 2014-2020), Ministarstvo zaštite okoliša i energetike donijelo je Odluku o financiranju 29. lipnja 2018. godine, kojom se projektu dodjeljuju EU sredstva. Ugovor o dodjeli bespovratnih sredstava potpisan je 13. srpnja 2018. godine. Sredstva za financiranje realizacije cjelokupnog projekta sanacije jame Sovjak osigurana su kroz EU fondove i sredstva FZOEU (korisnika).</w:t>
      </w:r>
    </w:p>
    <w:p w14:paraId="729C59B2" w14:textId="77777777" w:rsidR="005F04DA" w:rsidRDefault="005F04DA" w:rsidP="003C1ADC">
      <w:pPr>
        <w:pStyle w:val="Stil2"/>
        <w:rPr>
          <w:rFonts w:asciiTheme="minorHAnsi" w:hAnsiTheme="minorHAnsi"/>
        </w:rPr>
      </w:pPr>
    </w:p>
    <w:p w14:paraId="5FEF2523" w14:textId="2340ED33" w:rsidR="003C1ADC" w:rsidRPr="002A33D7" w:rsidRDefault="003C1ADC" w:rsidP="003C1ADC">
      <w:pPr>
        <w:pStyle w:val="Stil2"/>
        <w:rPr>
          <w:rFonts w:asciiTheme="minorHAnsi" w:hAnsiTheme="minorHAnsi" w:cs="Arial"/>
        </w:rPr>
      </w:pPr>
      <w:r w:rsidRPr="002A33D7">
        <w:rPr>
          <w:rFonts w:asciiTheme="minorHAnsi" w:hAnsiTheme="minorHAnsi" w:cs="Arial"/>
        </w:rPr>
        <w:t xml:space="preserve">Usluga </w:t>
      </w:r>
      <w:r w:rsidRPr="002A33D7">
        <w:rPr>
          <w:rFonts w:asciiTheme="minorHAnsi" w:hAnsiTheme="minorHAnsi"/>
        </w:rPr>
        <w:t xml:space="preserve">odnosa s javnošću, promidžbe projekta i vidljivosti </w:t>
      </w:r>
      <w:r w:rsidRPr="002A33D7">
        <w:rPr>
          <w:rFonts w:asciiTheme="minorHAnsi" w:hAnsiTheme="minorHAnsi" w:cs="Arial"/>
        </w:rPr>
        <w:t>u sklopu predmetnog ugovora obuhvaća sljedeće alate:</w:t>
      </w:r>
    </w:p>
    <w:p w14:paraId="7470AA4B" w14:textId="77777777" w:rsidR="003C1ADC" w:rsidRPr="002A33D7" w:rsidRDefault="003C1ADC" w:rsidP="003C1ADC">
      <w:pPr>
        <w:pStyle w:val="Obinitekst"/>
        <w:rPr>
          <w:rFonts w:asciiTheme="minorHAnsi" w:hAnsiTheme="minorHAnsi"/>
        </w:rPr>
      </w:pPr>
    </w:p>
    <w:p w14:paraId="214205BF" w14:textId="77777777" w:rsidR="003C1ADC" w:rsidRPr="002A33D7" w:rsidRDefault="003C1ADC" w:rsidP="003C1ADC">
      <w:pPr>
        <w:pStyle w:val="Obinitekst"/>
        <w:rPr>
          <w:rFonts w:asciiTheme="minorHAnsi" w:hAnsiTheme="minorHAnsi"/>
        </w:rPr>
      </w:pPr>
      <w:r w:rsidRPr="002A33D7">
        <w:rPr>
          <w:rFonts w:asciiTheme="minorHAnsi" w:hAnsiTheme="minorHAnsi"/>
        </w:rPr>
        <w:t>AKTIVNOST 1.</w:t>
      </w:r>
      <w:r w:rsidRPr="002A33D7">
        <w:rPr>
          <w:rFonts w:asciiTheme="minorHAnsi" w:hAnsiTheme="minorHAnsi"/>
        </w:rPr>
        <w:tab/>
        <w:t>Osmišljavanje vizualnog identiteta projekta (izrada zaštitnog znaka - logotipa projekta te njegova razrada rješenja za njegovu primjenu na različitim analognim i digitalnim informativno – edukativnim, promidžbenim i poslovnim materijalima u tisku i elektroničkim medijima. Ponuditelj treba izraditi:</w:t>
      </w:r>
    </w:p>
    <w:p w14:paraId="7CE325A8" w14:textId="77777777" w:rsidR="003C1ADC" w:rsidRPr="002A33D7" w:rsidRDefault="003C1ADC" w:rsidP="003C1ADC">
      <w:pPr>
        <w:pStyle w:val="Obinitekst"/>
        <w:rPr>
          <w:rFonts w:asciiTheme="minorHAnsi" w:hAnsiTheme="minorHAnsi"/>
        </w:rPr>
      </w:pPr>
      <w:r w:rsidRPr="002A33D7">
        <w:rPr>
          <w:rFonts w:asciiTheme="minorHAnsi" w:hAnsiTheme="minorHAnsi"/>
        </w:rPr>
        <w:t>1.1. grafičku knjigu standarda</w:t>
      </w:r>
    </w:p>
    <w:p w14:paraId="3128A3DB" w14:textId="77777777" w:rsidR="003C1ADC" w:rsidRPr="002A33D7" w:rsidRDefault="003C1ADC" w:rsidP="003C1ADC">
      <w:pPr>
        <w:pStyle w:val="Obinitekst"/>
        <w:rPr>
          <w:rFonts w:asciiTheme="minorHAnsi" w:hAnsiTheme="minorHAnsi"/>
        </w:rPr>
      </w:pPr>
      <w:r w:rsidRPr="002A33D7">
        <w:rPr>
          <w:rFonts w:asciiTheme="minorHAnsi" w:hAnsiTheme="minorHAnsi"/>
        </w:rPr>
        <w:t xml:space="preserve">1.2. samostojeći roll-up </w:t>
      </w:r>
    </w:p>
    <w:p w14:paraId="7F22CBEA" w14:textId="77777777" w:rsidR="003C1ADC" w:rsidRPr="002A33D7" w:rsidRDefault="003C1ADC" w:rsidP="003C1ADC">
      <w:pPr>
        <w:pStyle w:val="Obinitekst"/>
        <w:rPr>
          <w:rFonts w:asciiTheme="minorHAnsi" w:hAnsiTheme="minorHAnsi"/>
        </w:rPr>
      </w:pPr>
      <w:r w:rsidRPr="002A33D7">
        <w:rPr>
          <w:rFonts w:asciiTheme="minorHAnsi" w:hAnsiTheme="minorHAnsi"/>
        </w:rPr>
        <w:t>1.3. promotivne mape</w:t>
      </w:r>
    </w:p>
    <w:p w14:paraId="74F5DB85" w14:textId="77777777" w:rsidR="003C1ADC" w:rsidRPr="002A33D7" w:rsidRDefault="003C1ADC" w:rsidP="003C1ADC">
      <w:pPr>
        <w:pStyle w:val="Obinitekst"/>
        <w:rPr>
          <w:rFonts w:asciiTheme="minorHAnsi" w:hAnsiTheme="minorHAnsi"/>
        </w:rPr>
      </w:pPr>
      <w:r w:rsidRPr="002A33D7">
        <w:rPr>
          <w:rFonts w:asciiTheme="minorHAnsi" w:hAnsiTheme="minorHAnsi"/>
        </w:rPr>
        <w:t>1.4. plakati</w:t>
      </w:r>
    </w:p>
    <w:p w14:paraId="16F385EA" w14:textId="77777777" w:rsidR="003C1ADC" w:rsidRPr="002A33D7" w:rsidRDefault="003C1ADC" w:rsidP="003C1ADC">
      <w:pPr>
        <w:pStyle w:val="Obinitekst"/>
        <w:rPr>
          <w:rFonts w:asciiTheme="minorHAnsi" w:hAnsiTheme="minorHAnsi"/>
          <w:color w:val="auto"/>
        </w:rPr>
      </w:pPr>
      <w:r w:rsidRPr="002A33D7">
        <w:rPr>
          <w:rFonts w:asciiTheme="minorHAnsi" w:hAnsiTheme="minorHAnsi"/>
        </w:rPr>
        <w:t xml:space="preserve">1.5. pripremu i dizajn privremene i </w:t>
      </w:r>
      <w:r w:rsidRPr="002A33D7">
        <w:rPr>
          <w:rFonts w:asciiTheme="minorHAnsi" w:hAnsiTheme="minorHAnsi"/>
          <w:color w:val="auto"/>
        </w:rPr>
        <w:t xml:space="preserve">trajne gradilišne ploče </w:t>
      </w:r>
    </w:p>
    <w:p w14:paraId="582876E7" w14:textId="77777777" w:rsidR="00BD500A" w:rsidRPr="002A33D7" w:rsidRDefault="00BD500A" w:rsidP="00FC01BA">
      <w:pPr>
        <w:pStyle w:val="Obinitekst"/>
        <w:rPr>
          <w:rFonts w:asciiTheme="minorHAnsi" w:hAnsiTheme="minorHAnsi"/>
        </w:rPr>
      </w:pPr>
      <w:bookmarkStart w:id="25" w:name="_Ref520902694"/>
      <w:bookmarkStart w:id="26" w:name="_Hlk520984230"/>
    </w:p>
    <w:p w14:paraId="2366627F" w14:textId="77777777" w:rsidR="00E352F0" w:rsidRPr="002A33D7" w:rsidRDefault="00BD500A" w:rsidP="00FC01BA">
      <w:pPr>
        <w:pStyle w:val="Obinitekst"/>
        <w:rPr>
          <w:rFonts w:asciiTheme="minorHAnsi" w:hAnsiTheme="minorHAnsi"/>
        </w:rPr>
      </w:pPr>
      <w:r w:rsidRPr="002A33D7">
        <w:rPr>
          <w:rFonts w:asciiTheme="minorHAnsi" w:hAnsiTheme="minorHAnsi"/>
        </w:rPr>
        <w:t>AKTIVNOST 2.</w:t>
      </w:r>
      <w:r w:rsidRPr="002A33D7">
        <w:rPr>
          <w:rFonts w:asciiTheme="minorHAnsi" w:hAnsiTheme="minorHAnsi"/>
        </w:rPr>
        <w:tab/>
      </w:r>
      <w:r w:rsidR="00E352F0" w:rsidRPr="002A33D7">
        <w:rPr>
          <w:rFonts w:asciiTheme="minorHAnsi" w:hAnsiTheme="minorHAnsi"/>
        </w:rPr>
        <w:t>Priprema dokumenata odnosa s javnošću</w:t>
      </w:r>
      <w:bookmarkEnd w:id="25"/>
    </w:p>
    <w:p w14:paraId="04ADB493" w14:textId="16F52ACB" w:rsidR="0068066D" w:rsidRPr="002A33D7" w:rsidRDefault="00BD500A" w:rsidP="00FC01BA">
      <w:pPr>
        <w:pStyle w:val="Obinitekst"/>
        <w:rPr>
          <w:rFonts w:asciiTheme="minorHAnsi" w:hAnsiTheme="minorHAnsi"/>
        </w:rPr>
      </w:pPr>
      <w:r w:rsidRPr="002A33D7">
        <w:rPr>
          <w:rFonts w:asciiTheme="minorHAnsi" w:hAnsiTheme="minorHAnsi"/>
        </w:rPr>
        <w:t>2.1. Komunikacijski plan</w:t>
      </w:r>
    </w:p>
    <w:p w14:paraId="2EFE6D9C" w14:textId="77777777" w:rsidR="00176999" w:rsidRPr="002A33D7" w:rsidRDefault="00BD500A" w:rsidP="00FC01BA">
      <w:pPr>
        <w:pStyle w:val="Obinitekst"/>
        <w:rPr>
          <w:rFonts w:asciiTheme="minorHAnsi" w:hAnsiTheme="minorHAnsi"/>
        </w:rPr>
      </w:pPr>
      <w:r w:rsidRPr="002A33D7">
        <w:rPr>
          <w:rFonts w:asciiTheme="minorHAnsi" w:hAnsiTheme="minorHAnsi"/>
        </w:rPr>
        <w:t>2.2. Plan kriznog komuniciranja</w:t>
      </w:r>
    </w:p>
    <w:p w14:paraId="71BFBADB" w14:textId="77777777" w:rsidR="00176999" w:rsidRPr="002A33D7" w:rsidRDefault="00176999" w:rsidP="00FC01BA">
      <w:pPr>
        <w:pStyle w:val="Obinitekst"/>
        <w:rPr>
          <w:rFonts w:asciiTheme="minorHAnsi" w:hAnsiTheme="minorHAnsi"/>
        </w:rPr>
      </w:pPr>
      <w:r w:rsidRPr="002A33D7">
        <w:rPr>
          <w:rFonts w:asciiTheme="minorHAnsi" w:hAnsiTheme="minorHAnsi"/>
        </w:rPr>
        <w:t xml:space="preserve">2.3. </w:t>
      </w:r>
      <w:r w:rsidR="005E5E7D" w:rsidRPr="002A33D7">
        <w:rPr>
          <w:rFonts w:asciiTheme="minorHAnsi" w:hAnsiTheme="minorHAnsi"/>
        </w:rPr>
        <w:t>Priručnik za krizno komuniciranje</w:t>
      </w:r>
    </w:p>
    <w:p w14:paraId="637064CF" w14:textId="77777777" w:rsidR="00282D1B" w:rsidRPr="002A33D7" w:rsidRDefault="00282D1B" w:rsidP="00FC01BA">
      <w:pPr>
        <w:pStyle w:val="Obinitekst"/>
        <w:rPr>
          <w:rFonts w:asciiTheme="minorHAnsi" w:hAnsiTheme="minorHAnsi"/>
        </w:rPr>
      </w:pPr>
    </w:p>
    <w:p w14:paraId="69D83FC6" w14:textId="626801C3" w:rsidR="00BD500A" w:rsidRPr="002A33D7" w:rsidRDefault="00BD500A" w:rsidP="00FC01BA">
      <w:pPr>
        <w:pStyle w:val="Obinitekst"/>
        <w:rPr>
          <w:rFonts w:asciiTheme="minorHAnsi" w:hAnsiTheme="minorHAnsi"/>
        </w:rPr>
      </w:pPr>
      <w:r w:rsidRPr="002A33D7">
        <w:rPr>
          <w:rFonts w:asciiTheme="minorHAnsi" w:hAnsiTheme="minorHAnsi"/>
        </w:rPr>
        <w:t>AKTIVNOST 3.</w:t>
      </w:r>
      <w:r w:rsidRPr="002A33D7">
        <w:rPr>
          <w:rFonts w:asciiTheme="minorHAnsi" w:hAnsiTheme="minorHAnsi"/>
        </w:rPr>
        <w:tab/>
        <w:t>Informativno edukativne radionice za sudionike provedbe projekta</w:t>
      </w:r>
    </w:p>
    <w:p w14:paraId="28138252" w14:textId="77777777" w:rsidR="00282D1B" w:rsidRPr="002A33D7" w:rsidRDefault="00282D1B" w:rsidP="00FC01BA">
      <w:pPr>
        <w:pStyle w:val="Obinitekst"/>
        <w:rPr>
          <w:rFonts w:asciiTheme="minorHAnsi" w:hAnsiTheme="minorHAnsi"/>
        </w:rPr>
      </w:pPr>
    </w:p>
    <w:p w14:paraId="0F7B5324" w14:textId="03AF35D1" w:rsidR="00282D1B" w:rsidRPr="002A33D7" w:rsidRDefault="00282D1B" w:rsidP="00FC01BA">
      <w:pPr>
        <w:pStyle w:val="Obinitekst"/>
        <w:rPr>
          <w:rFonts w:asciiTheme="minorHAnsi" w:hAnsiTheme="minorHAnsi"/>
        </w:rPr>
      </w:pPr>
      <w:r w:rsidRPr="002A33D7">
        <w:rPr>
          <w:rFonts w:asciiTheme="minorHAnsi" w:hAnsiTheme="minorHAnsi"/>
        </w:rPr>
        <w:t>AKTIVNOST 4.</w:t>
      </w:r>
      <w:r w:rsidRPr="002A33D7">
        <w:rPr>
          <w:rFonts w:asciiTheme="minorHAnsi" w:hAnsiTheme="minorHAnsi"/>
        </w:rPr>
        <w:tab/>
        <w:t>Izrada internetske stranice projekta</w:t>
      </w:r>
    </w:p>
    <w:p w14:paraId="09314D45" w14:textId="73B050BD" w:rsidR="00282D1B" w:rsidRPr="002A33D7" w:rsidRDefault="00282D1B" w:rsidP="00FC01BA">
      <w:pPr>
        <w:pStyle w:val="Obinitekst"/>
        <w:rPr>
          <w:rFonts w:asciiTheme="minorHAnsi" w:hAnsiTheme="minorHAnsi"/>
        </w:rPr>
      </w:pPr>
      <w:r w:rsidRPr="002A33D7">
        <w:rPr>
          <w:rFonts w:asciiTheme="minorHAnsi" w:hAnsiTheme="minorHAnsi"/>
        </w:rPr>
        <w:t>4.1. Dizajn, programiranje, hosting, registracija domene za web stranicu projekta</w:t>
      </w:r>
    </w:p>
    <w:p w14:paraId="436E0497" w14:textId="4E165D3E" w:rsidR="00282D1B" w:rsidRPr="002A33D7" w:rsidRDefault="00282D1B" w:rsidP="00FC01BA">
      <w:pPr>
        <w:pStyle w:val="Obinitekst"/>
        <w:rPr>
          <w:rFonts w:asciiTheme="minorHAnsi" w:hAnsiTheme="minorHAnsi"/>
        </w:rPr>
      </w:pPr>
      <w:r w:rsidRPr="002A33D7">
        <w:rPr>
          <w:rFonts w:asciiTheme="minorHAnsi" w:hAnsiTheme="minorHAnsi"/>
        </w:rPr>
        <w:t xml:space="preserve">4.2. Održavanje i ažuriranje internetske stranice </w:t>
      </w:r>
    </w:p>
    <w:p w14:paraId="6EB2FB5B" w14:textId="77777777" w:rsidR="00282D1B" w:rsidRPr="002A33D7" w:rsidRDefault="00282D1B" w:rsidP="00FC01BA">
      <w:pPr>
        <w:pStyle w:val="Obinitekst"/>
        <w:rPr>
          <w:rFonts w:asciiTheme="minorHAnsi" w:hAnsiTheme="minorHAnsi"/>
        </w:rPr>
      </w:pPr>
    </w:p>
    <w:p w14:paraId="6361BE7A" w14:textId="77777777" w:rsidR="00282D1B" w:rsidRPr="002A33D7" w:rsidRDefault="00282D1B" w:rsidP="00FC01BA">
      <w:pPr>
        <w:pStyle w:val="Obinitekst"/>
        <w:rPr>
          <w:rFonts w:asciiTheme="minorHAnsi" w:hAnsiTheme="minorHAnsi"/>
          <w:b/>
        </w:rPr>
      </w:pPr>
      <w:r w:rsidRPr="002A33D7">
        <w:rPr>
          <w:rFonts w:asciiTheme="minorHAnsi" w:hAnsiTheme="minorHAnsi"/>
        </w:rPr>
        <w:t>AKTIVNOST 5.</w:t>
      </w:r>
      <w:r w:rsidRPr="002A33D7">
        <w:rPr>
          <w:rFonts w:asciiTheme="minorHAnsi" w:hAnsiTheme="minorHAnsi"/>
        </w:rPr>
        <w:tab/>
      </w:r>
      <w:r w:rsidR="00B22760" w:rsidRPr="002A33D7">
        <w:rPr>
          <w:rFonts w:asciiTheme="minorHAnsi" w:hAnsiTheme="minorHAnsi"/>
        </w:rPr>
        <w:t>Izrada mobilne aplikacija s podatcima o kakvoći zraka</w:t>
      </w:r>
    </w:p>
    <w:p w14:paraId="37D5483B" w14:textId="77777777" w:rsidR="00282D1B" w:rsidRPr="002A33D7" w:rsidRDefault="00282D1B" w:rsidP="00FC01BA">
      <w:pPr>
        <w:pStyle w:val="Obinitekst"/>
        <w:rPr>
          <w:rFonts w:asciiTheme="minorHAnsi" w:hAnsiTheme="minorHAnsi"/>
        </w:rPr>
      </w:pPr>
    </w:p>
    <w:p w14:paraId="7E18232E" w14:textId="21AEB4ED" w:rsidR="003B6E00" w:rsidRPr="002A33D7" w:rsidRDefault="00FC359D" w:rsidP="00FC01BA">
      <w:pPr>
        <w:pStyle w:val="Obinitekst"/>
        <w:rPr>
          <w:rFonts w:asciiTheme="minorHAnsi" w:hAnsiTheme="minorHAnsi"/>
        </w:rPr>
      </w:pPr>
      <w:r w:rsidRPr="002A33D7">
        <w:rPr>
          <w:rFonts w:asciiTheme="minorHAnsi" w:hAnsiTheme="minorHAnsi"/>
        </w:rPr>
        <w:t>AKTIVNOST 6</w:t>
      </w:r>
      <w:r w:rsidR="00B22760" w:rsidRPr="002A33D7">
        <w:rPr>
          <w:rFonts w:asciiTheme="minorHAnsi" w:hAnsiTheme="minorHAnsi"/>
        </w:rPr>
        <w:t>.</w:t>
      </w:r>
      <w:r w:rsidR="00B22760" w:rsidRPr="002A33D7">
        <w:rPr>
          <w:rFonts w:asciiTheme="minorHAnsi" w:hAnsiTheme="minorHAnsi"/>
        </w:rPr>
        <w:tab/>
      </w:r>
      <w:r w:rsidR="003B6E00" w:rsidRPr="002A33D7">
        <w:rPr>
          <w:rFonts w:asciiTheme="minorHAnsi" w:hAnsiTheme="minorHAnsi"/>
        </w:rPr>
        <w:t>Izrada edukativno-informativnih materijala</w:t>
      </w:r>
    </w:p>
    <w:p w14:paraId="7F0AA919" w14:textId="4B03F3A8" w:rsidR="003B6E00" w:rsidRPr="002A33D7" w:rsidRDefault="00FC359D" w:rsidP="00FC01BA">
      <w:pPr>
        <w:pStyle w:val="Obinitekst"/>
        <w:rPr>
          <w:rFonts w:asciiTheme="minorHAnsi" w:hAnsiTheme="minorHAnsi"/>
        </w:rPr>
      </w:pPr>
      <w:r w:rsidRPr="002A33D7">
        <w:rPr>
          <w:rFonts w:asciiTheme="minorHAnsi" w:hAnsiTheme="minorHAnsi"/>
        </w:rPr>
        <w:t>6.</w:t>
      </w:r>
      <w:r w:rsidR="003B6E00" w:rsidRPr="002A33D7">
        <w:rPr>
          <w:rFonts w:asciiTheme="minorHAnsi" w:hAnsiTheme="minorHAnsi"/>
        </w:rPr>
        <w:t>1. Izrada edukativno-informativnog filma</w:t>
      </w:r>
    </w:p>
    <w:p w14:paraId="57061AFE" w14:textId="71A74F97" w:rsidR="003B6E00" w:rsidRPr="002A33D7" w:rsidRDefault="00FC359D" w:rsidP="00FC01BA">
      <w:pPr>
        <w:pStyle w:val="Obinitekst"/>
        <w:rPr>
          <w:rFonts w:asciiTheme="minorHAnsi" w:hAnsiTheme="minorHAnsi"/>
        </w:rPr>
      </w:pPr>
      <w:r w:rsidRPr="002A33D7">
        <w:rPr>
          <w:rFonts w:asciiTheme="minorHAnsi" w:hAnsiTheme="minorHAnsi"/>
        </w:rPr>
        <w:t>6</w:t>
      </w:r>
      <w:r w:rsidR="003B6E00" w:rsidRPr="002A33D7">
        <w:rPr>
          <w:rFonts w:asciiTheme="minorHAnsi" w:hAnsiTheme="minorHAnsi"/>
        </w:rPr>
        <w:t xml:space="preserve">.2. Izrada brošure (2 </w:t>
      </w:r>
      <w:r w:rsidR="00675BA1" w:rsidRPr="002A33D7">
        <w:rPr>
          <w:rFonts w:asciiTheme="minorHAnsi" w:hAnsiTheme="minorHAnsi"/>
        </w:rPr>
        <w:t>različite verzije</w:t>
      </w:r>
      <w:r w:rsidR="003B6E00" w:rsidRPr="002A33D7">
        <w:rPr>
          <w:rFonts w:asciiTheme="minorHAnsi" w:hAnsiTheme="minorHAnsi"/>
        </w:rPr>
        <w:t>)</w:t>
      </w:r>
    </w:p>
    <w:p w14:paraId="2046664E" w14:textId="3AA552B6" w:rsidR="00282D1B" w:rsidRPr="002A33D7" w:rsidRDefault="00FC359D" w:rsidP="00FC01BA">
      <w:pPr>
        <w:pStyle w:val="Obinitekst"/>
        <w:rPr>
          <w:rFonts w:asciiTheme="minorHAnsi" w:hAnsiTheme="minorHAnsi"/>
        </w:rPr>
      </w:pPr>
      <w:r w:rsidRPr="002A33D7">
        <w:rPr>
          <w:rFonts w:asciiTheme="minorHAnsi" w:hAnsiTheme="minorHAnsi"/>
        </w:rPr>
        <w:t>6</w:t>
      </w:r>
      <w:r w:rsidR="003B6E00" w:rsidRPr="002A33D7">
        <w:rPr>
          <w:rFonts w:asciiTheme="minorHAnsi" w:hAnsiTheme="minorHAnsi"/>
        </w:rPr>
        <w:t>.3. Izrada letaka</w:t>
      </w:r>
      <w:r w:rsidR="00282D1B" w:rsidRPr="002A33D7">
        <w:rPr>
          <w:rFonts w:asciiTheme="minorHAnsi" w:hAnsiTheme="minorHAnsi"/>
        </w:rPr>
        <w:tab/>
      </w:r>
      <w:r w:rsidR="003B6E00" w:rsidRPr="002A33D7">
        <w:rPr>
          <w:rFonts w:asciiTheme="minorHAnsi" w:hAnsiTheme="minorHAnsi"/>
        </w:rPr>
        <w:t xml:space="preserve">    (4 </w:t>
      </w:r>
      <w:r w:rsidR="00675BA1" w:rsidRPr="002A33D7">
        <w:rPr>
          <w:rFonts w:asciiTheme="minorHAnsi" w:hAnsiTheme="minorHAnsi"/>
        </w:rPr>
        <w:t>različite verzije</w:t>
      </w:r>
      <w:r w:rsidR="003B6E00" w:rsidRPr="002A33D7">
        <w:rPr>
          <w:rFonts w:asciiTheme="minorHAnsi" w:hAnsiTheme="minorHAnsi"/>
        </w:rPr>
        <w:t>)</w:t>
      </w:r>
    </w:p>
    <w:p w14:paraId="47CF849E" w14:textId="77777777" w:rsidR="00692D2B" w:rsidRPr="002A33D7" w:rsidRDefault="00692D2B" w:rsidP="00FC01BA">
      <w:pPr>
        <w:pStyle w:val="Obinitekst"/>
        <w:rPr>
          <w:rFonts w:asciiTheme="minorHAnsi" w:hAnsiTheme="minorHAnsi"/>
        </w:rPr>
      </w:pPr>
    </w:p>
    <w:p w14:paraId="7F1F89C5" w14:textId="06C5FFA2" w:rsidR="00692D2B" w:rsidRPr="002A33D7" w:rsidRDefault="00692D2B" w:rsidP="00FC01BA">
      <w:pPr>
        <w:pStyle w:val="Obinitekst"/>
        <w:rPr>
          <w:rFonts w:asciiTheme="minorHAnsi" w:hAnsiTheme="minorHAnsi"/>
        </w:rPr>
      </w:pPr>
      <w:r w:rsidRPr="002A33D7">
        <w:rPr>
          <w:rFonts w:asciiTheme="minorHAnsi" w:hAnsiTheme="minorHAnsi"/>
        </w:rPr>
        <w:t xml:space="preserve">AKTIVNOST </w:t>
      </w:r>
      <w:r w:rsidR="00FC359D" w:rsidRPr="002A33D7">
        <w:rPr>
          <w:rFonts w:asciiTheme="minorHAnsi" w:hAnsiTheme="minorHAnsi"/>
        </w:rPr>
        <w:t>7</w:t>
      </w:r>
      <w:r w:rsidRPr="002A33D7">
        <w:rPr>
          <w:rFonts w:asciiTheme="minorHAnsi" w:hAnsiTheme="minorHAnsi"/>
        </w:rPr>
        <w:t xml:space="preserve">. </w:t>
      </w:r>
      <w:r w:rsidRPr="002A33D7">
        <w:rPr>
          <w:rFonts w:asciiTheme="minorHAnsi" w:hAnsiTheme="minorHAnsi"/>
        </w:rPr>
        <w:tab/>
        <w:t>Izrada edukativnih oglasnih materijala</w:t>
      </w:r>
    </w:p>
    <w:p w14:paraId="77F54BBD" w14:textId="7362D785" w:rsidR="00692D2B" w:rsidRPr="002A33D7" w:rsidRDefault="00FC359D" w:rsidP="00FC01BA">
      <w:pPr>
        <w:pStyle w:val="Obinitekst"/>
        <w:rPr>
          <w:rFonts w:asciiTheme="minorHAnsi" w:hAnsiTheme="minorHAnsi"/>
        </w:rPr>
      </w:pPr>
      <w:r w:rsidRPr="002A33D7">
        <w:rPr>
          <w:rFonts w:asciiTheme="minorHAnsi" w:hAnsiTheme="minorHAnsi"/>
        </w:rPr>
        <w:t>7</w:t>
      </w:r>
      <w:r w:rsidR="00692D2B" w:rsidRPr="002A33D7">
        <w:rPr>
          <w:rFonts w:asciiTheme="minorHAnsi" w:hAnsiTheme="minorHAnsi"/>
        </w:rPr>
        <w:t xml:space="preserve">.1. Oglas za tisak </w:t>
      </w:r>
      <w:r w:rsidR="0068066D" w:rsidRPr="002A33D7">
        <w:rPr>
          <w:rFonts w:asciiTheme="minorHAnsi" w:hAnsiTheme="minorHAnsi"/>
        </w:rPr>
        <w:t>(3 različite verzije)</w:t>
      </w:r>
    </w:p>
    <w:p w14:paraId="42284580" w14:textId="31F30D7E" w:rsidR="0068066D" w:rsidRPr="002A33D7" w:rsidRDefault="00FC359D" w:rsidP="00FC01BA">
      <w:pPr>
        <w:pStyle w:val="Obinitekst"/>
        <w:rPr>
          <w:rFonts w:asciiTheme="minorHAnsi" w:hAnsiTheme="minorHAnsi"/>
        </w:rPr>
      </w:pPr>
      <w:r w:rsidRPr="002A33D7">
        <w:rPr>
          <w:rFonts w:asciiTheme="minorHAnsi" w:hAnsiTheme="minorHAnsi"/>
        </w:rPr>
        <w:t>7</w:t>
      </w:r>
      <w:r w:rsidR="0068066D" w:rsidRPr="002A33D7">
        <w:rPr>
          <w:rFonts w:asciiTheme="minorHAnsi" w:hAnsiTheme="minorHAnsi"/>
        </w:rPr>
        <w:t>.2. Oglas za radio</w:t>
      </w:r>
      <w:r w:rsidR="00675BA1" w:rsidRPr="002A33D7">
        <w:rPr>
          <w:rFonts w:asciiTheme="minorHAnsi" w:hAnsiTheme="minorHAnsi"/>
        </w:rPr>
        <w:t xml:space="preserve"> (3 različite verzije)</w:t>
      </w:r>
    </w:p>
    <w:p w14:paraId="67D93F5E" w14:textId="54595E22" w:rsidR="0068066D" w:rsidRPr="002A33D7" w:rsidRDefault="00FC359D" w:rsidP="00FC01BA">
      <w:pPr>
        <w:pStyle w:val="Obinitekst"/>
        <w:rPr>
          <w:rFonts w:asciiTheme="minorHAnsi" w:hAnsiTheme="minorHAnsi"/>
        </w:rPr>
      </w:pPr>
      <w:r w:rsidRPr="002A33D7">
        <w:rPr>
          <w:rFonts w:asciiTheme="minorHAnsi" w:hAnsiTheme="minorHAnsi"/>
        </w:rPr>
        <w:t>7</w:t>
      </w:r>
      <w:r w:rsidR="0068066D" w:rsidRPr="002A33D7">
        <w:rPr>
          <w:rFonts w:asciiTheme="minorHAnsi" w:hAnsiTheme="minorHAnsi"/>
        </w:rPr>
        <w:t xml:space="preserve">.3. On line banner  </w:t>
      </w:r>
    </w:p>
    <w:p w14:paraId="3091B35F" w14:textId="77777777" w:rsidR="00675BA1" w:rsidRPr="002A33D7" w:rsidRDefault="00675BA1" w:rsidP="00FC01BA">
      <w:pPr>
        <w:pStyle w:val="Obinitekst"/>
        <w:rPr>
          <w:rFonts w:asciiTheme="minorHAnsi" w:hAnsiTheme="minorHAnsi"/>
        </w:rPr>
      </w:pPr>
    </w:p>
    <w:p w14:paraId="609B2032" w14:textId="2042D25B" w:rsidR="00675BA1" w:rsidRPr="002A33D7" w:rsidRDefault="00FC359D" w:rsidP="00FC01BA">
      <w:pPr>
        <w:pStyle w:val="Obinitekst"/>
        <w:rPr>
          <w:rFonts w:asciiTheme="minorHAnsi" w:hAnsiTheme="minorHAnsi"/>
        </w:rPr>
      </w:pPr>
      <w:r w:rsidRPr="002A33D7">
        <w:rPr>
          <w:rFonts w:asciiTheme="minorHAnsi" w:hAnsiTheme="minorHAnsi"/>
        </w:rPr>
        <w:t>AKTIVNOST 8</w:t>
      </w:r>
      <w:r w:rsidR="00675BA1" w:rsidRPr="002A33D7">
        <w:rPr>
          <w:rFonts w:asciiTheme="minorHAnsi" w:hAnsiTheme="minorHAnsi"/>
        </w:rPr>
        <w:t xml:space="preserve">. </w:t>
      </w:r>
      <w:r w:rsidR="00675BA1" w:rsidRPr="002A33D7">
        <w:rPr>
          <w:rFonts w:asciiTheme="minorHAnsi" w:hAnsiTheme="minorHAnsi"/>
        </w:rPr>
        <w:tab/>
        <w:t xml:space="preserve">Kontinuirana stručna </w:t>
      </w:r>
      <w:r w:rsidR="00DE0398" w:rsidRPr="002A33D7">
        <w:rPr>
          <w:rFonts w:asciiTheme="minorHAnsi" w:hAnsiTheme="minorHAnsi"/>
        </w:rPr>
        <w:t>podrška u realizaciji projekta</w:t>
      </w:r>
      <w:r w:rsidR="00FF61E2" w:rsidRPr="002A33D7">
        <w:rPr>
          <w:rFonts w:asciiTheme="minorHAnsi" w:hAnsiTheme="minorHAnsi"/>
        </w:rPr>
        <w:t xml:space="preserve"> </w:t>
      </w:r>
    </w:p>
    <w:p w14:paraId="403C28DC" w14:textId="77777777" w:rsidR="00A11FB5" w:rsidRPr="002A33D7" w:rsidRDefault="00A11FB5" w:rsidP="00FC01BA">
      <w:pPr>
        <w:pStyle w:val="Obinitekst"/>
        <w:rPr>
          <w:rFonts w:asciiTheme="minorHAnsi" w:hAnsiTheme="minorHAnsi"/>
        </w:rPr>
      </w:pPr>
    </w:p>
    <w:bookmarkEnd w:id="24"/>
    <w:bookmarkEnd w:id="26"/>
    <w:p w14:paraId="776A490B" w14:textId="1FC2B891" w:rsidR="008D28CA" w:rsidRPr="002A33D7" w:rsidRDefault="003E70A7" w:rsidP="00FC01BA">
      <w:pPr>
        <w:pStyle w:val="Stil2"/>
        <w:rPr>
          <w:rFonts w:asciiTheme="minorHAnsi" w:hAnsiTheme="minorHAnsi"/>
        </w:rPr>
      </w:pPr>
      <w:r w:rsidRPr="002A33D7">
        <w:rPr>
          <w:rFonts w:asciiTheme="minorHAnsi" w:hAnsiTheme="minorHAnsi"/>
        </w:rPr>
        <w:t>Detaljan opis usluga, predviđene količi</w:t>
      </w:r>
      <w:r w:rsidR="004320E9" w:rsidRPr="002A33D7">
        <w:rPr>
          <w:rFonts w:asciiTheme="minorHAnsi" w:hAnsiTheme="minorHAnsi"/>
        </w:rPr>
        <w:t xml:space="preserve">ne i ostali uvjeti navedeni su u ovoj dokumentaciji o nabavi, </w:t>
      </w:r>
      <w:r w:rsidR="006736CA" w:rsidRPr="002A33D7">
        <w:rPr>
          <w:rFonts w:asciiTheme="minorHAnsi" w:hAnsiTheme="minorHAnsi"/>
        </w:rPr>
        <w:t>projektnom zadatku/zahtjevima naručitelja (Knjiga 3)</w:t>
      </w:r>
      <w:r w:rsidR="00BF3164" w:rsidRPr="002A33D7">
        <w:rPr>
          <w:rFonts w:asciiTheme="minorHAnsi" w:hAnsiTheme="minorHAnsi"/>
        </w:rPr>
        <w:t xml:space="preserve"> </w:t>
      </w:r>
      <w:r w:rsidRPr="002A33D7">
        <w:rPr>
          <w:rFonts w:asciiTheme="minorHAnsi" w:hAnsiTheme="minorHAnsi"/>
        </w:rPr>
        <w:t xml:space="preserve"> i Troškovniku </w:t>
      </w:r>
      <w:r w:rsidR="006736CA" w:rsidRPr="002A33D7">
        <w:rPr>
          <w:rFonts w:asciiTheme="minorHAnsi" w:hAnsiTheme="minorHAnsi"/>
        </w:rPr>
        <w:t xml:space="preserve">(Knjiga 4) </w:t>
      </w:r>
      <w:r w:rsidRPr="002A33D7">
        <w:rPr>
          <w:rFonts w:asciiTheme="minorHAnsi" w:hAnsiTheme="minorHAnsi"/>
        </w:rPr>
        <w:t xml:space="preserve">koji </w:t>
      </w:r>
      <w:r w:rsidR="007D712B" w:rsidRPr="002A33D7">
        <w:rPr>
          <w:rFonts w:asciiTheme="minorHAnsi" w:hAnsiTheme="minorHAnsi"/>
        </w:rPr>
        <w:t>je</w:t>
      </w:r>
      <w:r w:rsidRPr="002A33D7">
        <w:rPr>
          <w:rFonts w:asciiTheme="minorHAnsi" w:hAnsiTheme="minorHAnsi"/>
        </w:rPr>
        <w:t xml:space="preserve"> sastavni dio dokumentacije o nabavi priložen u EOJN RH kao zasebni dokument.</w:t>
      </w:r>
    </w:p>
    <w:p w14:paraId="2F6C40AE" w14:textId="77777777" w:rsidR="005327C0" w:rsidRPr="002A33D7" w:rsidRDefault="005327C0" w:rsidP="005327C0">
      <w:pPr>
        <w:rPr>
          <w:rFonts w:eastAsia="Arial Unicode MS"/>
          <w:b/>
        </w:rPr>
      </w:pPr>
      <w:bookmarkStart w:id="27" w:name="_Toc526842175"/>
    </w:p>
    <w:p w14:paraId="66FA30F2" w14:textId="77777777" w:rsidR="005327C0" w:rsidRPr="002A33D7" w:rsidRDefault="005327C0" w:rsidP="005327C0">
      <w:pPr>
        <w:rPr>
          <w:rFonts w:eastAsia="Arial Unicode MS"/>
          <w:b/>
        </w:rPr>
      </w:pPr>
    </w:p>
    <w:p w14:paraId="273496AC" w14:textId="77777777" w:rsidR="005327C0" w:rsidRPr="002A33D7" w:rsidRDefault="005327C0" w:rsidP="005327C0">
      <w:pPr>
        <w:rPr>
          <w:rFonts w:eastAsia="Arial Unicode MS"/>
          <w:b/>
        </w:rPr>
      </w:pPr>
    </w:p>
    <w:p w14:paraId="106C8D0F" w14:textId="77777777" w:rsidR="005327C0" w:rsidRPr="002A33D7" w:rsidRDefault="005327C0" w:rsidP="002F0CD9">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28" w:name="_Toc3473028"/>
      <w:r w:rsidRPr="002A33D7">
        <w:rPr>
          <w:rFonts w:asciiTheme="majorHAnsi" w:eastAsiaTheme="majorEastAsia" w:hAnsiTheme="majorHAnsi" w:cstheme="majorBidi"/>
          <w:bCs w:val="0"/>
          <w:caps/>
          <w:color w:val="1F3864" w:themeColor="accent1" w:themeShade="80"/>
          <w:sz w:val="22"/>
          <w:szCs w:val="22"/>
          <w:lang w:eastAsia="sl-SI"/>
        </w:rPr>
        <w:t>OZNAKE I NAZIV JEDINSTVENOG RJEČNIKA NABAVE CPV</w:t>
      </w:r>
      <w:bookmarkEnd w:id="27"/>
      <w:bookmarkEnd w:id="28"/>
    </w:p>
    <w:p w14:paraId="438127E7" w14:textId="77777777" w:rsidR="003E70A7" w:rsidRPr="002A33D7" w:rsidRDefault="003E70A7" w:rsidP="00FC01BA">
      <w:pPr>
        <w:pStyle w:val="Stil2"/>
        <w:rPr>
          <w:rFonts w:asciiTheme="minorHAnsi" w:hAnsiTheme="minorHAnsi"/>
        </w:rPr>
      </w:pPr>
    </w:p>
    <w:p w14:paraId="4CE49AF7" w14:textId="77777777" w:rsidR="008354FB" w:rsidRPr="002A33D7" w:rsidRDefault="008D28CA" w:rsidP="00FC01BA">
      <w:pPr>
        <w:pStyle w:val="Stil2"/>
        <w:rPr>
          <w:rFonts w:asciiTheme="minorHAnsi" w:hAnsiTheme="minorHAnsi"/>
        </w:rPr>
      </w:pPr>
      <w:r w:rsidRPr="002A33D7">
        <w:rPr>
          <w:rFonts w:asciiTheme="minorHAnsi" w:hAnsiTheme="minorHAnsi"/>
        </w:rPr>
        <w:t>CPV oznaka predmeta nabave:</w:t>
      </w:r>
    </w:p>
    <w:p w14:paraId="4761DB25" w14:textId="77777777" w:rsidR="00FF61E2" w:rsidRPr="002A33D7" w:rsidRDefault="00FF61E2" w:rsidP="00FC01BA">
      <w:pPr>
        <w:pStyle w:val="Stil2"/>
        <w:numPr>
          <w:ilvl w:val="0"/>
          <w:numId w:val="4"/>
        </w:numPr>
        <w:rPr>
          <w:rFonts w:asciiTheme="minorHAnsi" w:hAnsiTheme="minorHAnsi"/>
        </w:rPr>
      </w:pPr>
      <w:r w:rsidRPr="002A33D7">
        <w:rPr>
          <w:rFonts w:asciiTheme="minorHAnsi" w:hAnsiTheme="minorHAnsi"/>
        </w:rPr>
        <w:t>79416000-3 Usluge na području odnosa s javnošću</w:t>
      </w:r>
    </w:p>
    <w:p w14:paraId="3A254BA3" w14:textId="77777777" w:rsidR="00FF61E2" w:rsidRPr="002A33D7" w:rsidRDefault="00FF61E2" w:rsidP="00FC01BA">
      <w:pPr>
        <w:pStyle w:val="Stil2"/>
        <w:numPr>
          <w:ilvl w:val="0"/>
          <w:numId w:val="4"/>
        </w:numPr>
        <w:rPr>
          <w:rFonts w:asciiTheme="minorHAnsi" w:hAnsiTheme="minorHAnsi"/>
        </w:rPr>
      </w:pPr>
      <w:r w:rsidRPr="002A33D7">
        <w:rPr>
          <w:rFonts w:asciiTheme="minorHAnsi" w:hAnsiTheme="minorHAnsi"/>
        </w:rPr>
        <w:t>79342000-3 Usluge marketinga</w:t>
      </w:r>
    </w:p>
    <w:p w14:paraId="40DC7838" w14:textId="5330150E" w:rsidR="00A72806" w:rsidRPr="002A33D7" w:rsidRDefault="00A72806" w:rsidP="00FC01BA">
      <w:pPr>
        <w:pStyle w:val="Stil2"/>
        <w:numPr>
          <w:ilvl w:val="0"/>
          <w:numId w:val="4"/>
        </w:numPr>
        <w:rPr>
          <w:rFonts w:asciiTheme="minorHAnsi" w:hAnsiTheme="minorHAnsi"/>
        </w:rPr>
      </w:pPr>
      <w:r w:rsidRPr="002A33D7">
        <w:rPr>
          <w:rFonts w:asciiTheme="minorHAnsi" w:hAnsiTheme="minorHAnsi"/>
        </w:rPr>
        <w:t>72400000-4 Usluge Interneta</w:t>
      </w:r>
    </w:p>
    <w:p w14:paraId="313E0FD2" w14:textId="1021E7AA" w:rsidR="006957AC" w:rsidRPr="002A33D7" w:rsidRDefault="006957AC" w:rsidP="00FC01BA">
      <w:pPr>
        <w:pStyle w:val="Stil2"/>
        <w:numPr>
          <w:ilvl w:val="0"/>
          <w:numId w:val="4"/>
        </w:numPr>
        <w:rPr>
          <w:rFonts w:asciiTheme="minorHAnsi" w:hAnsiTheme="minorHAnsi"/>
        </w:rPr>
      </w:pPr>
      <w:r w:rsidRPr="002A33D7">
        <w:rPr>
          <w:rFonts w:asciiTheme="minorHAnsi" w:hAnsiTheme="minorHAnsi"/>
        </w:rPr>
        <w:t>79822500-7 Usluge grafičkog oblikovanja</w:t>
      </w:r>
    </w:p>
    <w:p w14:paraId="1DB2D31A" w14:textId="70595725" w:rsidR="006957AC" w:rsidRPr="002A33D7" w:rsidRDefault="006957AC" w:rsidP="00FC01BA">
      <w:pPr>
        <w:pStyle w:val="Stil2"/>
        <w:numPr>
          <w:ilvl w:val="0"/>
          <w:numId w:val="4"/>
        </w:numPr>
        <w:rPr>
          <w:rFonts w:asciiTheme="minorHAnsi" w:hAnsiTheme="minorHAnsi"/>
        </w:rPr>
      </w:pPr>
      <w:r w:rsidRPr="002A33D7">
        <w:rPr>
          <w:rFonts w:asciiTheme="minorHAnsi" w:hAnsiTheme="minorHAnsi"/>
        </w:rPr>
        <w:t>79810000-5 Usluge tiskanja</w:t>
      </w:r>
    </w:p>
    <w:p w14:paraId="27E577D8" w14:textId="57D5A1A6" w:rsidR="00FF61E2" w:rsidRPr="002A33D7" w:rsidRDefault="00FF61E2" w:rsidP="00FC01BA">
      <w:pPr>
        <w:pStyle w:val="Stil2"/>
        <w:numPr>
          <w:ilvl w:val="0"/>
          <w:numId w:val="4"/>
        </w:numPr>
        <w:rPr>
          <w:rFonts w:asciiTheme="minorHAnsi" w:hAnsiTheme="minorHAnsi"/>
        </w:rPr>
      </w:pPr>
      <w:r w:rsidRPr="002A33D7">
        <w:rPr>
          <w:rFonts w:asciiTheme="minorHAnsi" w:hAnsiTheme="minorHAnsi"/>
        </w:rPr>
        <w:t>22462000-6 Promidžbeni materijal</w:t>
      </w:r>
    </w:p>
    <w:p w14:paraId="76A49DF6" w14:textId="2DF7F8F4" w:rsidR="00A72806" w:rsidRPr="002A33D7" w:rsidRDefault="00A72806" w:rsidP="00FC01BA">
      <w:pPr>
        <w:pStyle w:val="Stil2"/>
        <w:numPr>
          <w:ilvl w:val="0"/>
          <w:numId w:val="4"/>
        </w:numPr>
        <w:rPr>
          <w:rFonts w:asciiTheme="minorHAnsi" w:hAnsiTheme="minorHAnsi"/>
        </w:rPr>
      </w:pPr>
      <w:r w:rsidRPr="002A33D7">
        <w:rPr>
          <w:rFonts w:asciiTheme="minorHAnsi" w:hAnsiTheme="minorHAnsi"/>
        </w:rPr>
        <w:t>92100000-2 Filmske i video usluge</w:t>
      </w:r>
    </w:p>
    <w:p w14:paraId="752A778F" w14:textId="7939960B" w:rsidR="006957AC" w:rsidRPr="002A33D7" w:rsidRDefault="006957AC" w:rsidP="00FC01BA">
      <w:pPr>
        <w:pStyle w:val="Stil2"/>
        <w:numPr>
          <w:ilvl w:val="0"/>
          <w:numId w:val="4"/>
        </w:numPr>
        <w:rPr>
          <w:rFonts w:asciiTheme="minorHAnsi" w:hAnsiTheme="minorHAnsi"/>
        </w:rPr>
      </w:pPr>
      <w:r w:rsidRPr="002A33D7">
        <w:rPr>
          <w:rFonts w:asciiTheme="minorHAnsi" w:hAnsiTheme="minorHAnsi"/>
        </w:rPr>
        <w:t>79952000-2 Usluge organizacije raznih događanja</w:t>
      </w:r>
    </w:p>
    <w:p w14:paraId="5B273619" w14:textId="39A73F16" w:rsidR="008D28CA" w:rsidRPr="002A33D7" w:rsidRDefault="008D28CA" w:rsidP="00FC01BA">
      <w:pPr>
        <w:pStyle w:val="Stil2"/>
        <w:rPr>
          <w:rFonts w:asciiTheme="minorHAnsi" w:hAnsiTheme="minorHAnsi"/>
        </w:rPr>
      </w:pPr>
    </w:p>
    <w:p w14:paraId="0A533739" w14:textId="77777777" w:rsidR="00CF02DA" w:rsidRPr="002A33D7" w:rsidRDefault="008354FB" w:rsidP="008C1BE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29" w:name="_Toc3473029"/>
      <w:r w:rsidRPr="002A33D7">
        <w:rPr>
          <w:rFonts w:asciiTheme="majorHAnsi" w:eastAsiaTheme="majorEastAsia" w:hAnsiTheme="majorHAnsi" w:cstheme="majorBidi"/>
          <w:bCs w:val="0"/>
          <w:caps/>
          <w:color w:val="1F3864" w:themeColor="accent1" w:themeShade="80"/>
          <w:sz w:val="22"/>
          <w:szCs w:val="22"/>
          <w:lang w:eastAsia="sl-SI"/>
        </w:rPr>
        <w:t>Opis i oznaka grupa predmeta nabave</w:t>
      </w:r>
      <w:bookmarkEnd w:id="29"/>
    </w:p>
    <w:p w14:paraId="357A4CE4" w14:textId="4155BB2C" w:rsidR="005678C6" w:rsidRPr="002A33D7" w:rsidRDefault="00120975" w:rsidP="00B460A2">
      <w:pPr>
        <w:pStyle w:val="Stil2"/>
        <w:spacing w:line="240" w:lineRule="auto"/>
        <w:rPr>
          <w:rFonts w:asciiTheme="minorHAnsi" w:hAnsiTheme="minorHAnsi"/>
        </w:rPr>
      </w:pPr>
      <w:r w:rsidRPr="002A33D7">
        <w:rPr>
          <w:rFonts w:asciiTheme="minorHAnsi" w:hAnsiTheme="minorHAnsi"/>
        </w:rPr>
        <w:t xml:space="preserve">Predmet nabave nije podijeljen na grupe te su ponuditelji dužni ponuditi cjelokupan predmet nabave sukladno </w:t>
      </w:r>
      <w:r w:rsidR="007D712B" w:rsidRPr="002A33D7">
        <w:rPr>
          <w:rFonts w:asciiTheme="minorHAnsi" w:hAnsiTheme="minorHAnsi"/>
        </w:rPr>
        <w:t>tehničkim specifikacijama</w:t>
      </w:r>
      <w:r w:rsidRPr="002A33D7">
        <w:rPr>
          <w:rFonts w:asciiTheme="minorHAnsi" w:hAnsiTheme="minorHAnsi"/>
        </w:rPr>
        <w:t xml:space="preserve"> i Troškovniku.</w:t>
      </w:r>
    </w:p>
    <w:p w14:paraId="2FE48FBC" w14:textId="77777777" w:rsidR="008354FB" w:rsidRPr="002A33D7" w:rsidRDefault="008354FB" w:rsidP="00B460A2">
      <w:pPr>
        <w:pStyle w:val="Stil2"/>
        <w:spacing w:line="240" w:lineRule="auto"/>
        <w:rPr>
          <w:rFonts w:asciiTheme="minorHAnsi" w:hAnsiTheme="minorHAnsi"/>
        </w:rPr>
      </w:pPr>
    </w:p>
    <w:p w14:paraId="5ABB565B" w14:textId="772CD827" w:rsidR="00BF3164" w:rsidRPr="002A33D7" w:rsidRDefault="00BF3164" w:rsidP="00B460A2">
      <w:pPr>
        <w:spacing w:line="240" w:lineRule="auto"/>
      </w:pPr>
      <w:r w:rsidRPr="002A33D7">
        <w:t xml:space="preserve">S obzirom na to da se ovaj otvoreni postupak javne nabave provodi kao otvoreni postupak nabave predmeta nabave velike vrijednosti, a Naručitelj isti nije podijelio na grupe predmeta nabave, sukladno članku 204. stavku 2. ZJN 2016, u ovom poglavlju Dokumentacije o nabavi isti navodi glavne razloge za takvu odluku: </w:t>
      </w:r>
    </w:p>
    <w:p w14:paraId="5FECBEF1" w14:textId="77777777" w:rsidR="00BF3164" w:rsidRPr="002A33D7" w:rsidRDefault="00BF3164" w:rsidP="0063656F">
      <w:pPr>
        <w:pStyle w:val="Odlomakpopisa"/>
        <w:numPr>
          <w:ilvl w:val="0"/>
          <w:numId w:val="23"/>
        </w:numPr>
        <w:spacing w:line="240" w:lineRule="auto"/>
        <w:rPr>
          <w:rFonts w:asciiTheme="minorHAnsi" w:hAnsiTheme="minorHAnsi"/>
          <w:sz w:val="20"/>
          <w:szCs w:val="20"/>
        </w:rPr>
      </w:pPr>
      <w:r w:rsidRPr="002A33D7">
        <w:rPr>
          <w:rFonts w:asciiTheme="minorHAnsi" w:hAnsiTheme="minorHAnsi"/>
          <w:sz w:val="20"/>
          <w:szCs w:val="20"/>
        </w:rPr>
        <w:t xml:space="preserve">Naručitelj ovaj predmet nabave, na temelju objektivnih kriterija za podjelu predmeta nabave na grupe iz članka 204. stavka 2. ZJN 2016 (primjerice: vrsta, svojstva, namjena, mjesto ili vrijeme ispunjenja), nije u mogućnosti podijeliti na grupe jer isti predstavlja jednu tehničku, tehnološku, oblikovnu, funkcionalnu i drugu objektivno odredivu cjelinu za Naručitelja, </w:t>
      </w:r>
    </w:p>
    <w:p w14:paraId="1866143F" w14:textId="12EEE4AF" w:rsidR="00BF3164" w:rsidRPr="002A33D7" w:rsidRDefault="00BF3164" w:rsidP="0063656F">
      <w:pPr>
        <w:pStyle w:val="Odlomakpopisa"/>
        <w:numPr>
          <w:ilvl w:val="0"/>
          <w:numId w:val="23"/>
        </w:numPr>
        <w:spacing w:line="240" w:lineRule="auto"/>
        <w:rPr>
          <w:rFonts w:asciiTheme="minorHAnsi" w:hAnsiTheme="minorHAnsi"/>
          <w:sz w:val="20"/>
          <w:szCs w:val="20"/>
        </w:rPr>
      </w:pPr>
      <w:r w:rsidRPr="002A33D7">
        <w:rPr>
          <w:rFonts w:asciiTheme="minorHAnsi" w:hAnsiTheme="minorHAnsi"/>
          <w:sz w:val="20"/>
          <w:szCs w:val="20"/>
        </w:rPr>
        <w:t>Predmet nabave je složen</w:t>
      </w:r>
      <w:r w:rsidR="00F82D92" w:rsidRPr="002A33D7">
        <w:rPr>
          <w:rFonts w:asciiTheme="minorHAnsi" w:hAnsiTheme="minorHAnsi"/>
          <w:sz w:val="20"/>
          <w:szCs w:val="20"/>
        </w:rPr>
        <w:t xml:space="preserve"> </w:t>
      </w:r>
      <w:r w:rsidR="000217F8" w:rsidRPr="002A33D7">
        <w:rPr>
          <w:sz w:val="20"/>
          <w:szCs w:val="20"/>
        </w:rPr>
        <w:t xml:space="preserve">kontinuiranih, vremenski i tehničko tehnoloških međusobno ovisnih aktivnosti, koje </w:t>
      </w:r>
      <w:r w:rsidR="00F82D92" w:rsidRPr="002A33D7">
        <w:rPr>
          <w:rFonts w:asciiTheme="minorHAnsi" w:hAnsiTheme="minorHAnsi"/>
          <w:sz w:val="20"/>
          <w:szCs w:val="20"/>
        </w:rPr>
        <w:t>se isprepliću</w:t>
      </w:r>
      <w:r w:rsidRPr="002A33D7">
        <w:rPr>
          <w:rFonts w:asciiTheme="minorHAnsi" w:hAnsiTheme="minorHAnsi"/>
          <w:sz w:val="20"/>
          <w:szCs w:val="20"/>
        </w:rPr>
        <w:t xml:space="preserve">, te je za Naručitelja jedino rješenje da sklopi ugovor za cjeloviti predmet nabave jer bi sklapanje više ugovora za više grupa Naručitelja dovelo u rizik neusklađenosti usluga u </w:t>
      </w:r>
      <w:r w:rsidR="00F82D92" w:rsidRPr="002A33D7">
        <w:rPr>
          <w:rFonts w:asciiTheme="minorHAnsi" w:hAnsiTheme="minorHAnsi"/>
          <w:sz w:val="20"/>
          <w:szCs w:val="20"/>
        </w:rPr>
        <w:t>određenim fazama</w:t>
      </w:r>
      <w:r w:rsidRPr="002A33D7">
        <w:rPr>
          <w:rFonts w:asciiTheme="minorHAnsi" w:hAnsiTheme="minorHAnsi"/>
          <w:sz w:val="20"/>
          <w:szCs w:val="20"/>
        </w:rPr>
        <w:t xml:space="preserve"> za koje se mora osigurati kontinuitet. </w:t>
      </w:r>
    </w:p>
    <w:p w14:paraId="3333867E" w14:textId="77777777" w:rsidR="00BF3164" w:rsidRPr="002A33D7" w:rsidRDefault="00BF3164" w:rsidP="00B460A2">
      <w:pPr>
        <w:pStyle w:val="Stil2"/>
        <w:spacing w:line="240" w:lineRule="auto"/>
        <w:rPr>
          <w:rFonts w:asciiTheme="minorHAnsi" w:hAnsiTheme="minorHAnsi"/>
        </w:rPr>
      </w:pPr>
    </w:p>
    <w:p w14:paraId="137F1080" w14:textId="77777777" w:rsidR="005327C0" w:rsidRPr="002A33D7" w:rsidRDefault="005327C0" w:rsidP="00B460A2">
      <w:pPr>
        <w:spacing w:line="240" w:lineRule="auto"/>
        <w:rPr>
          <w:b/>
          <w:u w:val="single"/>
        </w:rPr>
      </w:pPr>
      <w:r w:rsidRPr="002A33D7">
        <w:rPr>
          <w:b/>
          <w:u w:val="single"/>
        </w:rPr>
        <w:t>Kriteriji vezani za grupe predmeta nabave</w:t>
      </w:r>
    </w:p>
    <w:p w14:paraId="0CA8CD2E" w14:textId="77777777" w:rsidR="005327C0" w:rsidRPr="002A33D7" w:rsidRDefault="005327C0" w:rsidP="00B460A2">
      <w:pPr>
        <w:spacing w:line="240" w:lineRule="auto"/>
        <w:rPr>
          <w:b/>
          <w:u w:val="single"/>
        </w:rPr>
      </w:pPr>
    </w:p>
    <w:p w14:paraId="176076D9" w14:textId="77777777" w:rsidR="008354FB" w:rsidRPr="002A33D7" w:rsidRDefault="00120975" w:rsidP="00B460A2">
      <w:pPr>
        <w:pStyle w:val="Stil2"/>
        <w:spacing w:line="240" w:lineRule="auto"/>
        <w:rPr>
          <w:rFonts w:asciiTheme="minorHAnsi" w:hAnsiTheme="minorHAnsi"/>
        </w:rPr>
      </w:pPr>
      <w:r w:rsidRPr="002A33D7">
        <w:rPr>
          <w:rFonts w:asciiTheme="minorHAnsi" w:hAnsiTheme="minorHAnsi"/>
        </w:rPr>
        <w:t>Predmet nabave nije podijeljen na grupe te nisu propisani kriteriji ili pravila koja će se primijeniti kako bi se odredilo koje će grupe predmeta nabave biti dodijeljene pojedinom ponuditelju.</w:t>
      </w:r>
    </w:p>
    <w:p w14:paraId="6ABC2930" w14:textId="77777777" w:rsidR="00D722E5" w:rsidRPr="002A33D7" w:rsidRDefault="00D722E5" w:rsidP="00B460A2">
      <w:pPr>
        <w:pStyle w:val="Stil2"/>
        <w:spacing w:line="240" w:lineRule="auto"/>
        <w:rPr>
          <w:rFonts w:asciiTheme="minorHAnsi" w:hAnsiTheme="minorHAnsi"/>
        </w:rPr>
      </w:pPr>
    </w:p>
    <w:p w14:paraId="4F8505C8" w14:textId="77777777" w:rsidR="008354FB" w:rsidRPr="002A33D7" w:rsidRDefault="008354FB" w:rsidP="008C1BE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30" w:name="_Toc3473030"/>
      <w:r w:rsidRPr="002A33D7">
        <w:rPr>
          <w:rFonts w:asciiTheme="majorHAnsi" w:eastAsiaTheme="majorEastAsia" w:hAnsiTheme="majorHAnsi" w:cstheme="majorBidi"/>
          <w:bCs w:val="0"/>
          <w:caps/>
          <w:color w:val="1F3864" w:themeColor="accent1" w:themeShade="80"/>
          <w:sz w:val="22"/>
          <w:szCs w:val="22"/>
          <w:lang w:eastAsia="sl-SI"/>
        </w:rPr>
        <w:t>Količina predmeta nabave</w:t>
      </w:r>
      <w:bookmarkEnd w:id="30"/>
    </w:p>
    <w:p w14:paraId="33AC0FDD" w14:textId="28678B1A" w:rsidR="00D91BEB" w:rsidRPr="002A33D7" w:rsidRDefault="00120975" w:rsidP="00D91BEB">
      <w:pPr>
        <w:pStyle w:val="Stil2"/>
      </w:pPr>
      <w:r w:rsidRPr="002A33D7">
        <w:rPr>
          <w:rFonts w:asciiTheme="minorHAnsi" w:hAnsiTheme="minorHAnsi"/>
        </w:rPr>
        <w:t xml:space="preserve">Sukladno članku. 4. Pravilnika o dokumentaciji o nabavi te ponudi u postupcima javne nabave u </w:t>
      </w:r>
      <w:r w:rsidRPr="00EB43EA">
        <w:rPr>
          <w:rFonts w:asciiTheme="minorHAnsi" w:hAnsiTheme="minorHAnsi"/>
          <w:color w:val="auto"/>
        </w:rPr>
        <w:t xml:space="preserve">Troškovniku </w:t>
      </w:r>
      <w:r w:rsidR="00270970" w:rsidRPr="00EB43EA">
        <w:rPr>
          <w:rFonts w:asciiTheme="minorHAnsi" w:hAnsiTheme="minorHAnsi"/>
          <w:color w:val="auto"/>
        </w:rPr>
        <w:t>(</w:t>
      </w:r>
      <w:r w:rsidR="002F0CD9" w:rsidRPr="00EB43EA">
        <w:rPr>
          <w:rFonts w:asciiTheme="minorHAnsi" w:hAnsiTheme="minorHAnsi"/>
          <w:b/>
          <w:color w:val="auto"/>
        </w:rPr>
        <w:t>Knjiga 4</w:t>
      </w:r>
      <w:r w:rsidR="00270970" w:rsidRPr="00EB43EA">
        <w:rPr>
          <w:rFonts w:asciiTheme="minorHAnsi" w:hAnsiTheme="minorHAnsi"/>
          <w:color w:val="auto"/>
        </w:rPr>
        <w:t xml:space="preserve">) </w:t>
      </w:r>
      <w:r w:rsidRPr="00EB43EA">
        <w:rPr>
          <w:rFonts w:asciiTheme="minorHAnsi" w:hAnsiTheme="minorHAnsi"/>
          <w:color w:val="auto"/>
        </w:rPr>
        <w:t xml:space="preserve">određena je </w:t>
      </w:r>
      <w:r w:rsidRPr="00EB43EA">
        <w:rPr>
          <w:rFonts w:asciiTheme="minorHAnsi" w:hAnsiTheme="minorHAnsi"/>
          <w:b/>
          <w:color w:val="auto"/>
        </w:rPr>
        <w:t>predviđena (okvirna) količina</w:t>
      </w:r>
      <w:r w:rsidRPr="00EB43EA">
        <w:rPr>
          <w:rFonts w:asciiTheme="minorHAnsi" w:hAnsiTheme="minorHAnsi"/>
          <w:color w:val="auto"/>
        </w:rPr>
        <w:t xml:space="preserve"> predmeta nabave s obzirom na to da se zbog prirode same usluge koja se nabavlja</w:t>
      </w:r>
      <w:r w:rsidR="00D10501" w:rsidRPr="00EB43EA">
        <w:rPr>
          <w:rFonts w:asciiTheme="minorHAnsi" w:hAnsiTheme="minorHAnsi"/>
          <w:color w:val="auto"/>
        </w:rPr>
        <w:t xml:space="preserve"> ne može unaprijed odrediti točna količina</w:t>
      </w:r>
      <w:r w:rsidRPr="00EB43EA">
        <w:rPr>
          <w:rFonts w:asciiTheme="minorHAnsi" w:hAnsiTheme="minorHAnsi"/>
          <w:color w:val="auto"/>
        </w:rPr>
        <w:t xml:space="preserve">. </w:t>
      </w:r>
      <w:r w:rsidR="00D10501" w:rsidRPr="00EB43EA">
        <w:rPr>
          <w:rFonts w:asciiTheme="minorHAnsi" w:hAnsiTheme="minorHAnsi"/>
          <w:color w:val="auto"/>
        </w:rPr>
        <w:t>S</w:t>
      </w:r>
      <w:r w:rsidRPr="00EB43EA">
        <w:rPr>
          <w:rFonts w:asciiTheme="minorHAnsi" w:hAnsiTheme="minorHAnsi"/>
          <w:color w:val="auto"/>
        </w:rPr>
        <w:t xml:space="preserve">tvarna nabavljena količina usluga na temelju </w:t>
      </w:r>
      <w:r w:rsidRPr="002A33D7">
        <w:rPr>
          <w:rFonts w:asciiTheme="minorHAnsi" w:hAnsiTheme="minorHAnsi"/>
        </w:rPr>
        <w:t xml:space="preserve">sklopljenog </w:t>
      </w:r>
      <w:r w:rsidR="00D10501" w:rsidRPr="002A33D7">
        <w:rPr>
          <w:rFonts w:asciiTheme="minorHAnsi" w:hAnsiTheme="minorHAnsi"/>
        </w:rPr>
        <w:t>ugovora</w:t>
      </w:r>
      <w:r w:rsidRPr="002A33D7">
        <w:rPr>
          <w:rFonts w:asciiTheme="minorHAnsi" w:hAnsiTheme="minorHAnsi"/>
        </w:rPr>
        <w:t xml:space="preserve"> o javnoj nabavi može biti veća ili manja od predviđene količine navedene u Troškovniku</w:t>
      </w:r>
      <w:r w:rsidR="00E01DED">
        <w:rPr>
          <w:rFonts w:asciiTheme="minorHAnsi" w:hAnsiTheme="minorHAnsi"/>
        </w:rPr>
        <w:t>.</w:t>
      </w:r>
    </w:p>
    <w:p w14:paraId="3383563E" w14:textId="7C35B6A0" w:rsidR="00762209" w:rsidRPr="002A33D7" w:rsidRDefault="00620711" w:rsidP="00FC01BA">
      <w:pPr>
        <w:pStyle w:val="Stil2"/>
        <w:rPr>
          <w:rFonts w:asciiTheme="minorHAnsi" w:hAnsiTheme="minorHAnsi"/>
        </w:rPr>
      </w:pPr>
      <w:r w:rsidRPr="002A33D7">
        <w:rPr>
          <w:rFonts w:asciiTheme="minorHAnsi" w:hAnsiTheme="minorHAnsi"/>
        </w:rPr>
        <w:lastRenderedPageBreak/>
        <w:t>Gospodarski subjekt</w:t>
      </w:r>
      <w:r w:rsidR="00762209" w:rsidRPr="002A33D7">
        <w:rPr>
          <w:rFonts w:asciiTheme="minorHAnsi" w:hAnsiTheme="minorHAnsi"/>
        </w:rPr>
        <w:t xml:space="preserve"> je dužan ponuditi cjelokupni opseg usluga koji se traži u nadmetanju. Ponude koje obuhvaćaju samo dio traženog opsega usluga neće se razmatrati.</w:t>
      </w:r>
    </w:p>
    <w:p w14:paraId="4579F3C8" w14:textId="728A1BAA" w:rsidR="005327C0" w:rsidRPr="002A33D7" w:rsidRDefault="005327C0" w:rsidP="005327C0">
      <w:pPr>
        <w:autoSpaceDE w:val="0"/>
        <w:autoSpaceDN w:val="0"/>
        <w:adjustRightInd w:val="0"/>
        <w:spacing w:after="120"/>
        <w:ind w:right="272"/>
        <w:rPr>
          <w:rFonts w:ascii="Calibri" w:hAnsi="Calibri"/>
        </w:rPr>
      </w:pPr>
      <w:r w:rsidRPr="002A33D7">
        <w:rPr>
          <w:rFonts w:ascii="Calibri" w:hAnsi="Calibri"/>
          <w:lang w:eastAsia="en-US"/>
        </w:rPr>
        <w:t xml:space="preserve">Ponuditelj je dužan ponuditi i izvršiti uslugu u skladu sa svim </w:t>
      </w:r>
      <w:r w:rsidRPr="002A33D7">
        <w:rPr>
          <w:rFonts w:ascii="Calibri" w:hAnsi="Calibri"/>
        </w:rPr>
        <w:t xml:space="preserve">uvjetima koji su navedeni u ovoj Dokumentaciji o nabavi. </w:t>
      </w:r>
    </w:p>
    <w:p w14:paraId="48BA61DD" w14:textId="631C543D" w:rsidR="0063656F" w:rsidRPr="002A33D7" w:rsidRDefault="0063656F" w:rsidP="0063656F">
      <w:pPr>
        <w:pStyle w:val="Tekstkomentara"/>
        <w:ind w:right="-2"/>
      </w:pPr>
      <w:r w:rsidRPr="002A33D7">
        <w:t>Naručitelj je odredio indikativan broj radnih dana obzirom da se radi o pružanju usluga odnosa s javnošću, promidžbe projekta i vidljivosti na Projektu sanacije jame Sovjak , koji uključuje projektiranja i izvođenja radova sanacije složenog Projekta</w:t>
      </w:r>
      <w:r w:rsidR="00965DF8">
        <w:t xml:space="preserve">. </w:t>
      </w:r>
      <w:r w:rsidRPr="002A33D7">
        <w:t xml:space="preserve"> Pružanje usluga koje su predmet ove nabave prati tijek aktivnosti Naručitelja i ugovora o projektiranju i izvođenju radova sanacije te ugovora o pružanju usluge nadzora tijekom više godina, zbog čega  je nemoguće unaprijed predvidjeti točan broj radnih dana pojedinog stručnjaka, odnosno količinu predmeta nabave. </w:t>
      </w:r>
    </w:p>
    <w:p w14:paraId="3B47B368" w14:textId="77777777" w:rsidR="0063656F" w:rsidRPr="002A33D7" w:rsidRDefault="0063656F" w:rsidP="005327C0">
      <w:pPr>
        <w:autoSpaceDE w:val="0"/>
        <w:autoSpaceDN w:val="0"/>
        <w:adjustRightInd w:val="0"/>
        <w:spacing w:after="120"/>
        <w:ind w:right="272"/>
        <w:rPr>
          <w:rFonts w:ascii="Calibri" w:hAnsi="Calibri"/>
        </w:rPr>
      </w:pPr>
    </w:p>
    <w:p w14:paraId="50904F2E" w14:textId="77777777" w:rsidR="008354FB" w:rsidRPr="002A33D7" w:rsidRDefault="008354FB" w:rsidP="00FC01BA">
      <w:pPr>
        <w:pStyle w:val="Stil2"/>
        <w:rPr>
          <w:rFonts w:asciiTheme="minorHAnsi" w:hAnsiTheme="minorHAnsi"/>
        </w:rPr>
      </w:pPr>
    </w:p>
    <w:p w14:paraId="4B3A7C90" w14:textId="77777777" w:rsidR="008354FB" w:rsidRPr="002A33D7" w:rsidRDefault="008354FB" w:rsidP="008C1BE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31" w:name="_Toc3473031"/>
      <w:r w:rsidRPr="002A33D7">
        <w:rPr>
          <w:rFonts w:asciiTheme="majorHAnsi" w:eastAsiaTheme="majorEastAsia" w:hAnsiTheme="majorHAnsi" w:cstheme="majorBidi"/>
          <w:bCs w:val="0"/>
          <w:caps/>
          <w:color w:val="1F3864" w:themeColor="accent1" w:themeShade="80"/>
          <w:sz w:val="22"/>
          <w:szCs w:val="22"/>
          <w:lang w:eastAsia="sl-SI"/>
        </w:rPr>
        <w:t>Tehničke specifikacije</w:t>
      </w:r>
      <w:bookmarkEnd w:id="31"/>
    </w:p>
    <w:p w14:paraId="11F4B397" w14:textId="2925FA2C" w:rsidR="008362B7" w:rsidRPr="00D927CA" w:rsidRDefault="004E3C14" w:rsidP="00FC01BA">
      <w:pPr>
        <w:rPr>
          <w:color w:val="auto"/>
        </w:rPr>
      </w:pPr>
      <w:bookmarkStart w:id="32" w:name="_Hlk520984302"/>
      <w:r w:rsidRPr="00D927CA">
        <w:rPr>
          <w:color w:val="auto"/>
        </w:rPr>
        <w:t xml:space="preserve">Tehničke specifikacije </w:t>
      </w:r>
      <w:r w:rsidR="002F0CD9" w:rsidRPr="00D927CA">
        <w:rPr>
          <w:color w:val="auto"/>
        </w:rPr>
        <w:t xml:space="preserve">za pružanja usluga koje su predmet nabave </w:t>
      </w:r>
      <w:r w:rsidRPr="00D927CA">
        <w:rPr>
          <w:color w:val="auto"/>
        </w:rPr>
        <w:t xml:space="preserve">dane su u </w:t>
      </w:r>
      <w:r w:rsidR="002F0CD9" w:rsidRPr="00D927CA">
        <w:rPr>
          <w:b/>
          <w:color w:val="auto"/>
        </w:rPr>
        <w:t>Knjizi 3</w:t>
      </w:r>
      <w:r w:rsidR="002F0CD9" w:rsidRPr="00D927CA">
        <w:rPr>
          <w:color w:val="auto"/>
        </w:rPr>
        <w:t xml:space="preserve"> ove dokumentacije o nabavi </w:t>
      </w:r>
      <w:r w:rsidR="00647146" w:rsidRPr="00D927CA">
        <w:rPr>
          <w:color w:val="auto"/>
        </w:rPr>
        <w:t>Projektni zadatak</w:t>
      </w:r>
      <w:r w:rsidRPr="00D927CA">
        <w:rPr>
          <w:color w:val="auto"/>
        </w:rPr>
        <w:t xml:space="preserve"> </w:t>
      </w:r>
      <w:r w:rsidR="002F0CD9" w:rsidRPr="00D927CA">
        <w:rPr>
          <w:color w:val="auto"/>
        </w:rPr>
        <w:t xml:space="preserve">te </w:t>
      </w:r>
      <w:r w:rsidR="002F0CD9" w:rsidRPr="00D927CA">
        <w:rPr>
          <w:b/>
          <w:color w:val="auto"/>
        </w:rPr>
        <w:t>Knjizi 4.</w:t>
      </w:r>
      <w:r w:rsidR="002F0CD9" w:rsidRPr="00D927CA">
        <w:rPr>
          <w:color w:val="auto"/>
        </w:rPr>
        <w:t xml:space="preserve"> Troškovnik.</w:t>
      </w:r>
    </w:p>
    <w:bookmarkEnd w:id="32"/>
    <w:p w14:paraId="5F458CCF" w14:textId="77777777" w:rsidR="00925A0F" w:rsidRPr="00D927CA" w:rsidRDefault="00925A0F" w:rsidP="00FC01BA">
      <w:pPr>
        <w:rPr>
          <w:color w:val="auto"/>
        </w:rPr>
      </w:pPr>
    </w:p>
    <w:p w14:paraId="0A37D62A" w14:textId="77777777" w:rsidR="008354FB" w:rsidRPr="00D927CA" w:rsidRDefault="008354FB" w:rsidP="008C1BE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auto"/>
          <w:sz w:val="22"/>
          <w:szCs w:val="22"/>
          <w:lang w:eastAsia="sl-SI"/>
        </w:rPr>
      </w:pPr>
      <w:bookmarkStart w:id="33" w:name="_Toc3473032"/>
      <w:r w:rsidRPr="00D927CA">
        <w:rPr>
          <w:rFonts w:asciiTheme="majorHAnsi" w:eastAsiaTheme="majorEastAsia" w:hAnsiTheme="majorHAnsi" w:cstheme="majorBidi"/>
          <w:bCs w:val="0"/>
          <w:caps/>
          <w:color w:val="auto"/>
          <w:sz w:val="22"/>
          <w:szCs w:val="22"/>
          <w:lang w:eastAsia="sl-SI"/>
        </w:rPr>
        <w:t>Kriteriji za ocjenu jednakovrijednosti nabave</w:t>
      </w:r>
      <w:bookmarkEnd w:id="33"/>
    </w:p>
    <w:p w14:paraId="1B1FD17E" w14:textId="208D1116" w:rsidR="008354FB" w:rsidRPr="00D927CA" w:rsidRDefault="00762209" w:rsidP="00B460A2">
      <w:pPr>
        <w:pStyle w:val="Stil2"/>
        <w:spacing w:line="240" w:lineRule="auto"/>
        <w:rPr>
          <w:rFonts w:asciiTheme="minorHAnsi" w:hAnsiTheme="minorHAnsi"/>
          <w:color w:val="auto"/>
        </w:rPr>
      </w:pPr>
      <w:r w:rsidRPr="00D927CA">
        <w:rPr>
          <w:rFonts w:asciiTheme="minorHAnsi" w:hAnsiTheme="minorHAnsi"/>
          <w:color w:val="auto"/>
        </w:rPr>
        <w:t xml:space="preserve">U ovom predmetu nabave ne upućuje se na marku, izvor, patent i dr. te se ne definiraju kriteriji za ocjenu jednakovrijednosti </w:t>
      </w:r>
      <w:r w:rsidR="005E394E" w:rsidRPr="00D927CA">
        <w:rPr>
          <w:rFonts w:asciiTheme="minorHAnsi" w:hAnsiTheme="minorHAnsi"/>
          <w:color w:val="auto"/>
        </w:rPr>
        <w:t xml:space="preserve">predmeta </w:t>
      </w:r>
      <w:r w:rsidRPr="00D927CA">
        <w:rPr>
          <w:rFonts w:asciiTheme="minorHAnsi" w:hAnsiTheme="minorHAnsi"/>
          <w:color w:val="auto"/>
        </w:rPr>
        <w:t>nabave.</w:t>
      </w:r>
    </w:p>
    <w:p w14:paraId="2EB48626" w14:textId="77777777" w:rsidR="008354FB" w:rsidRPr="00D927CA" w:rsidRDefault="008354FB" w:rsidP="00FC01BA">
      <w:pPr>
        <w:rPr>
          <w:color w:val="auto"/>
        </w:rPr>
      </w:pPr>
    </w:p>
    <w:p w14:paraId="5E8B1C32" w14:textId="77777777" w:rsidR="008354FB" w:rsidRPr="00D927CA" w:rsidRDefault="008354FB" w:rsidP="008C1BE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auto"/>
          <w:sz w:val="22"/>
          <w:szCs w:val="22"/>
          <w:lang w:eastAsia="sl-SI"/>
        </w:rPr>
      </w:pPr>
      <w:bookmarkStart w:id="34" w:name="_Toc3473033"/>
      <w:r w:rsidRPr="00D927CA">
        <w:rPr>
          <w:rFonts w:asciiTheme="majorHAnsi" w:eastAsiaTheme="majorEastAsia" w:hAnsiTheme="majorHAnsi" w:cstheme="majorBidi"/>
          <w:bCs w:val="0"/>
          <w:caps/>
          <w:color w:val="auto"/>
          <w:sz w:val="22"/>
          <w:szCs w:val="22"/>
          <w:lang w:eastAsia="sl-SI"/>
        </w:rPr>
        <w:t>Troškovnik</w:t>
      </w:r>
      <w:bookmarkEnd w:id="34"/>
    </w:p>
    <w:p w14:paraId="19C59371" w14:textId="7722B28A" w:rsidR="008354FB" w:rsidRPr="00D927CA" w:rsidRDefault="00762209" w:rsidP="00B460A2">
      <w:pPr>
        <w:pStyle w:val="Stil2"/>
        <w:spacing w:line="240" w:lineRule="auto"/>
        <w:rPr>
          <w:rFonts w:asciiTheme="minorHAnsi" w:hAnsiTheme="minorHAnsi"/>
          <w:color w:val="auto"/>
        </w:rPr>
      </w:pPr>
      <w:r w:rsidRPr="00D927CA">
        <w:rPr>
          <w:rFonts w:asciiTheme="minorHAnsi" w:hAnsiTheme="minorHAnsi"/>
          <w:color w:val="auto"/>
        </w:rPr>
        <w:t xml:space="preserve">Troškovnik </w:t>
      </w:r>
      <w:r w:rsidR="008216C1" w:rsidRPr="00D927CA">
        <w:rPr>
          <w:rFonts w:asciiTheme="minorHAnsi" w:hAnsiTheme="minorHAnsi"/>
          <w:color w:val="auto"/>
        </w:rPr>
        <w:t xml:space="preserve">je sastavni dio dokumentacije o nabavi </w:t>
      </w:r>
      <w:r w:rsidR="002F0CD9" w:rsidRPr="00D927CA">
        <w:rPr>
          <w:rFonts w:asciiTheme="minorHAnsi" w:hAnsiTheme="minorHAnsi"/>
          <w:b/>
          <w:color w:val="auto"/>
        </w:rPr>
        <w:t xml:space="preserve">Knjiga 4 </w:t>
      </w:r>
      <w:r w:rsidR="008216C1" w:rsidRPr="00D927CA">
        <w:rPr>
          <w:rFonts w:asciiTheme="minorHAnsi" w:hAnsiTheme="minorHAnsi"/>
          <w:color w:val="auto"/>
        </w:rPr>
        <w:t>i priložen je kao zasebni dokument u .xls formatu u EOJN RH. Troškovnik se dostavlja u formatu u kojem je objavljen u EOJN RH</w:t>
      </w:r>
      <w:r w:rsidR="0032533E" w:rsidRPr="00D927CA">
        <w:rPr>
          <w:rFonts w:asciiTheme="minorHAnsi" w:hAnsiTheme="minorHAnsi"/>
          <w:color w:val="auto"/>
        </w:rPr>
        <w:t>, a mora biti popunjen na izvornom predlošku bez mijenjanja, ispravljanja i prepisivanja izvornog teksta</w:t>
      </w:r>
      <w:r w:rsidR="008216C1" w:rsidRPr="00D927CA">
        <w:rPr>
          <w:rFonts w:asciiTheme="minorHAnsi" w:hAnsiTheme="minorHAnsi"/>
          <w:color w:val="auto"/>
        </w:rPr>
        <w:t xml:space="preserve">. </w:t>
      </w:r>
      <w:r w:rsidR="00A01C23" w:rsidRPr="00D927CA">
        <w:rPr>
          <w:rFonts w:asciiTheme="minorHAnsi" w:hAnsiTheme="minorHAnsi"/>
          <w:color w:val="auto"/>
        </w:rPr>
        <w:t>Gospodarski subjekt</w:t>
      </w:r>
      <w:r w:rsidR="008216C1" w:rsidRPr="00D927CA">
        <w:rPr>
          <w:rFonts w:asciiTheme="minorHAnsi" w:hAnsiTheme="minorHAnsi"/>
          <w:color w:val="auto"/>
        </w:rPr>
        <w:t xml:space="preserve"> je obvezan ispuniti sve </w:t>
      </w:r>
      <w:r w:rsidR="00A24C26" w:rsidRPr="00D927CA">
        <w:rPr>
          <w:rFonts w:asciiTheme="minorHAnsi" w:hAnsiTheme="minorHAnsi"/>
          <w:color w:val="auto"/>
        </w:rPr>
        <w:t>stavke</w:t>
      </w:r>
      <w:r w:rsidR="008216C1" w:rsidRPr="00D927CA">
        <w:rPr>
          <w:rFonts w:asciiTheme="minorHAnsi" w:hAnsiTheme="minorHAnsi"/>
          <w:color w:val="auto"/>
        </w:rPr>
        <w:t xml:space="preserve"> u troškovniku. Prilikom ispunjavanja troškovnika </w:t>
      </w:r>
      <w:r w:rsidR="00620711" w:rsidRPr="00D927CA">
        <w:rPr>
          <w:rFonts w:asciiTheme="minorHAnsi" w:hAnsiTheme="minorHAnsi"/>
          <w:color w:val="auto"/>
        </w:rPr>
        <w:t>gospodarski subjekt</w:t>
      </w:r>
      <w:r w:rsidR="008216C1" w:rsidRPr="00D927CA">
        <w:rPr>
          <w:rFonts w:asciiTheme="minorHAnsi" w:hAnsiTheme="minorHAnsi"/>
          <w:color w:val="auto"/>
        </w:rPr>
        <w:t xml:space="preserve"> ukupnu cijenu stavke izračunava kao umnožak količine stavke i jedinične cijene stavke.</w:t>
      </w:r>
      <w:r w:rsidR="0032533E" w:rsidRPr="00D927CA">
        <w:rPr>
          <w:rFonts w:asciiTheme="minorHAnsi" w:hAnsiTheme="minorHAnsi"/>
          <w:color w:val="auto"/>
        </w:rPr>
        <w:t xml:space="preserve"> </w:t>
      </w:r>
      <w:r w:rsidR="0032533E" w:rsidRPr="00D927CA">
        <w:rPr>
          <w:rFonts w:asciiTheme="minorHAnsi" w:hAnsiTheme="minorHAnsi"/>
          <w:color w:val="auto"/>
          <w:lang w:eastAsia="sl-SI"/>
        </w:rPr>
        <w:t>Jedinične cijene svake stavke Troškovnika i ukupna cijena moraju biti zaokružene na dvije decimale.</w:t>
      </w:r>
    </w:p>
    <w:p w14:paraId="4BB61165" w14:textId="71D71888" w:rsidR="00A24C26" w:rsidRPr="00D927CA" w:rsidRDefault="00A24C26" w:rsidP="00B460A2">
      <w:pPr>
        <w:pStyle w:val="Stil2"/>
        <w:spacing w:line="240" w:lineRule="auto"/>
        <w:rPr>
          <w:rFonts w:asciiTheme="minorHAnsi" w:hAnsiTheme="minorHAnsi"/>
          <w:color w:val="auto"/>
        </w:rPr>
      </w:pPr>
      <w:r w:rsidRPr="00D927CA">
        <w:rPr>
          <w:rFonts w:asciiTheme="minorHAnsi" w:hAnsiTheme="minorHAnsi"/>
          <w:color w:val="auto"/>
        </w:rPr>
        <w:t xml:space="preserve">Popust i svi troškovi potrebni za </w:t>
      </w:r>
      <w:r w:rsidR="00B958E7" w:rsidRPr="00D927CA">
        <w:rPr>
          <w:rFonts w:asciiTheme="minorHAnsi" w:hAnsiTheme="minorHAnsi"/>
          <w:color w:val="auto"/>
        </w:rPr>
        <w:t xml:space="preserve">pružanje  </w:t>
      </w:r>
      <w:r w:rsidRPr="00D927CA">
        <w:rPr>
          <w:rFonts w:asciiTheme="minorHAnsi" w:hAnsiTheme="minorHAnsi"/>
          <w:color w:val="auto"/>
        </w:rPr>
        <w:t xml:space="preserve">predmetnih usluga moraju biti uračunati u ponuđenoj jediničnoj cijeni. </w:t>
      </w:r>
    </w:p>
    <w:p w14:paraId="6C6F8662" w14:textId="7F6B4AED" w:rsidR="00C508AD" w:rsidRPr="00D927CA" w:rsidRDefault="00C508AD" w:rsidP="00B460A2">
      <w:pPr>
        <w:pStyle w:val="Stil2"/>
        <w:spacing w:line="240" w:lineRule="auto"/>
        <w:rPr>
          <w:rFonts w:asciiTheme="minorHAnsi" w:hAnsiTheme="minorHAnsi"/>
          <w:color w:val="auto"/>
        </w:rPr>
      </w:pPr>
      <w:r w:rsidRPr="00D927CA">
        <w:rPr>
          <w:rFonts w:asciiTheme="minorHAnsi" w:hAnsiTheme="minorHAnsi"/>
          <w:color w:val="auto"/>
        </w:rPr>
        <w:t>U troškovniku se ne smiju mijenjati količine, jedinice mjere niti opisi pojedinih stavki.</w:t>
      </w:r>
    </w:p>
    <w:p w14:paraId="0D834142" w14:textId="06CDD9B6" w:rsidR="00C508AD" w:rsidRPr="00D927CA" w:rsidRDefault="00C508AD" w:rsidP="00B460A2">
      <w:pPr>
        <w:pStyle w:val="Stil2"/>
        <w:spacing w:line="240" w:lineRule="auto"/>
        <w:rPr>
          <w:rFonts w:asciiTheme="minorHAnsi" w:hAnsiTheme="minorHAnsi"/>
          <w:color w:val="auto"/>
        </w:rPr>
      </w:pPr>
      <w:r w:rsidRPr="00D927CA">
        <w:rPr>
          <w:rFonts w:asciiTheme="minorHAnsi" w:hAnsiTheme="minorHAnsi"/>
          <w:color w:val="auto"/>
        </w:rPr>
        <w:t xml:space="preserve">Stavke troškovnika podrazumijevaju sve usluge prema </w:t>
      </w:r>
      <w:r w:rsidR="00647146" w:rsidRPr="00D927CA">
        <w:rPr>
          <w:rFonts w:asciiTheme="minorHAnsi" w:hAnsiTheme="minorHAnsi"/>
          <w:color w:val="auto"/>
        </w:rPr>
        <w:t>P</w:t>
      </w:r>
      <w:r w:rsidRPr="00D927CA">
        <w:rPr>
          <w:rFonts w:asciiTheme="minorHAnsi" w:hAnsiTheme="minorHAnsi"/>
          <w:color w:val="auto"/>
        </w:rPr>
        <w:t xml:space="preserve">rojektnom zadatku </w:t>
      </w:r>
      <w:r w:rsidR="002F0CD9" w:rsidRPr="00D927CA">
        <w:rPr>
          <w:rFonts w:asciiTheme="minorHAnsi" w:hAnsiTheme="minorHAnsi"/>
          <w:b/>
          <w:color w:val="auto"/>
        </w:rPr>
        <w:t>Knjiga 3</w:t>
      </w:r>
      <w:r w:rsidRPr="00D927CA">
        <w:rPr>
          <w:rFonts w:asciiTheme="minorHAnsi" w:hAnsiTheme="minorHAnsi"/>
          <w:color w:val="auto"/>
        </w:rPr>
        <w:t>.</w:t>
      </w:r>
      <w:r w:rsidR="00647146" w:rsidRPr="00D927CA">
        <w:rPr>
          <w:rFonts w:asciiTheme="minorHAnsi" w:hAnsiTheme="minorHAnsi"/>
          <w:color w:val="auto"/>
        </w:rPr>
        <w:t xml:space="preserve"> ove dokumentacije o nabavi.</w:t>
      </w:r>
      <w:r w:rsidRPr="00D927CA">
        <w:rPr>
          <w:rFonts w:asciiTheme="minorHAnsi" w:hAnsiTheme="minorHAnsi"/>
          <w:color w:val="auto"/>
        </w:rPr>
        <w:t xml:space="preserve"> U ponuđene cijene moraju biti uključeni svi troškovi angažmana dodatnog osoblja potrebnog za izvršenje ugovornih obveza prema Projektnom zadatku. U ponuđene cijene moraju biti uključeni i svi materijalni troškovi Izvršiteljevog angažmana koji su potrebni za izvršenje ugovornih obveza prema Projektnom zadatku ( najam ureda, informatička oprema, režijski troškovi, troškovi prijevoda i sl.) </w:t>
      </w:r>
    </w:p>
    <w:p w14:paraId="22C62423" w14:textId="07539C82" w:rsidR="008354FB" w:rsidRPr="00D927CA" w:rsidRDefault="00A24C26" w:rsidP="00B460A2">
      <w:pPr>
        <w:pStyle w:val="Stil2"/>
        <w:spacing w:line="240" w:lineRule="auto"/>
        <w:rPr>
          <w:rFonts w:asciiTheme="minorHAnsi" w:hAnsiTheme="minorHAnsi"/>
          <w:color w:val="auto"/>
        </w:rPr>
      </w:pPr>
      <w:r w:rsidRPr="00D927CA">
        <w:rPr>
          <w:rFonts w:asciiTheme="minorHAnsi" w:hAnsiTheme="minorHAnsi"/>
          <w:color w:val="auto"/>
        </w:rPr>
        <w:t xml:space="preserve">Na opisani način postupa </w:t>
      </w:r>
      <w:r w:rsidR="00620711" w:rsidRPr="00D927CA">
        <w:rPr>
          <w:rFonts w:asciiTheme="minorHAnsi" w:hAnsiTheme="minorHAnsi"/>
          <w:color w:val="auto"/>
        </w:rPr>
        <w:t>gospodarski subjekt</w:t>
      </w:r>
      <w:r w:rsidRPr="00D927CA">
        <w:rPr>
          <w:rFonts w:asciiTheme="minorHAnsi" w:hAnsiTheme="minorHAnsi"/>
          <w:color w:val="auto"/>
        </w:rPr>
        <w:t xml:space="preserve"> i ukoliko izmjenom i/ili dopunom ponude mijenja cijene u Troškovniku mora dostaviti potpuno popunjen Troškovnik s izmijenjenim jediničnim cijenama.</w:t>
      </w:r>
    </w:p>
    <w:p w14:paraId="05CE4605" w14:textId="168D8A82" w:rsidR="003D4489" w:rsidRPr="00D927CA" w:rsidRDefault="003D4489" w:rsidP="00B460A2">
      <w:pPr>
        <w:spacing w:after="120" w:line="240" w:lineRule="auto"/>
        <w:ind w:right="272"/>
        <w:rPr>
          <w:rFonts w:ascii="Calibri" w:hAnsi="Calibri"/>
          <w:color w:val="auto"/>
        </w:rPr>
      </w:pPr>
      <w:r w:rsidRPr="00D927CA">
        <w:rPr>
          <w:rFonts w:ascii="Calibri" w:hAnsi="Calibri"/>
          <w:color w:val="auto"/>
        </w:rPr>
        <w:t>Cijena ponude bez PDV-a, izražava se za cjelokupni predmet nabave.</w:t>
      </w:r>
    </w:p>
    <w:p w14:paraId="649D8424" w14:textId="77777777" w:rsidR="008A26D8" w:rsidRPr="002A33D7" w:rsidRDefault="008A26D8" w:rsidP="00FC01BA"/>
    <w:p w14:paraId="10BEC888" w14:textId="6DCF1EEC" w:rsidR="008354FB" w:rsidRPr="002A33D7" w:rsidRDefault="008354FB" w:rsidP="008C1BE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35" w:name="_Toc3473034"/>
      <w:r w:rsidRPr="002A33D7">
        <w:rPr>
          <w:rFonts w:asciiTheme="majorHAnsi" w:eastAsiaTheme="majorEastAsia" w:hAnsiTheme="majorHAnsi" w:cstheme="majorBidi"/>
          <w:bCs w:val="0"/>
          <w:caps/>
          <w:color w:val="1F3864" w:themeColor="accent1" w:themeShade="80"/>
          <w:sz w:val="22"/>
          <w:szCs w:val="22"/>
          <w:lang w:eastAsia="sl-SI"/>
        </w:rPr>
        <w:t xml:space="preserve">Mjesto izvršenja </w:t>
      </w:r>
      <w:r w:rsidR="00B460A2" w:rsidRPr="002A33D7">
        <w:rPr>
          <w:rFonts w:asciiTheme="majorHAnsi" w:eastAsiaTheme="majorEastAsia" w:hAnsiTheme="majorHAnsi" w:cstheme="majorBidi"/>
          <w:bCs w:val="0"/>
          <w:caps/>
          <w:color w:val="1F3864" w:themeColor="accent1" w:themeShade="80"/>
          <w:sz w:val="22"/>
          <w:szCs w:val="22"/>
          <w:lang w:eastAsia="sl-SI"/>
        </w:rPr>
        <w:t xml:space="preserve"> </w:t>
      </w:r>
      <w:r w:rsidR="006407A1" w:rsidRPr="002A33D7">
        <w:rPr>
          <w:rFonts w:asciiTheme="majorHAnsi" w:eastAsiaTheme="majorEastAsia" w:hAnsiTheme="majorHAnsi" w:cstheme="majorBidi"/>
          <w:bCs w:val="0"/>
          <w:caps/>
          <w:color w:val="1F3864" w:themeColor="accent1" w:themeShade="80"/>
          <w:sz w:val="22"/>
          <w:szCs w:val="22"/>
          <w:lang w:eastAsia="sl-SI"/>
        </w:rPr>
        <w:t>USLUGE</w:t>
      </w:r>
      <w:bookmarkEnd w:id="35"/>
      <w:r w:rsidR="00B460A2" w:rsidRPr="002A33D7">
        <w:rPr>
          <w:rFonts w:asciiTheme="majorHAnsi" w:eastAsiaTheme="majorEastAsia" w:hAnsiTheme="majorHAnsi" w:cstheme="majorBidi"/>
          <w:bCs w:val="0"/>
          <w:caps/>
          <w:color w:val="1F3864" w:themeColor="accent1" w:themeShade="80"/>
          <w:sz w:val="22"/>
          <w:szCs w:val="22"/>
          <w:lang w:eastAsia="sl-SI"/>
        </w:rPr>
        <w:t xml:space="preserve">    </w:t>
      </w:r>
    </w:p>
    <w:p w14:paraId="7C36A843" w14:textId="77777777" w:rsidR="00F40200" w:rsidRPr="002A33D7" w:rsidRDefault="00F40200" w:rsidP="00FC01BA">
      <w:pPr>
        <w:pStyle w:val="Stil2"/>
        <w:rPr>
          <w:rFonts w:asciiTheme="minorHAnsi" w:hAnsiTheme="minorHAnsi"/>
        </w:rPr>
      </w:pPr>
    </w:p>
    <w:p w14:paraId="063A9AF0" w14:textId="77777777" w:rsidR="00F40200" w:rsidRPr="002A33D7" w:rsidRDefault="00F40200" w:rsidP="00F40200">
      <w:pPr>
        <w:spacing w:line="276" w:lineRule="auto"/>
        <w:rPr>
          <w:rFonts w:cstheme="minorHAnsi"/>
          <w:lang w:eastAsia="en-GB"/>
        </w:rPr>
      </w:pPr>
      <w:r w:rsidRPr="002A33D7">
        <w:rPr>
          <w:rFonts w:cstheme="minorHAnsi"/>
          <w:lang w:eastAsia="en-GB"/>
        </w:rPr>
        <w:t>Mjesta pružanja usluge su:</w:t>
      </w:r>
    </w:p>
    <w:p w14:paraId="1156AD9A" w14:textId="77777777" w:rsidR="00F40200" w:rsidRPr="002A33D7" w:rsidRDefault="00F40200" w:rsidP="00F40200">
      <w:pPr>
        <w:pStyle w:val="Body-Bullet"/>
        <w:numPr>
          <w:ilvl w:val="0"/>
          <w:numId w:val="0"/>
        </w:numPr>
        <w:ind w:left="720" w:hanging="360"/>
        <w:rPr>
          <w:rFonts w:asciiTheme="minorHAnsi" w:hAnsiTheme="minorHAnsi"/>
        </w:rPr>
      </w:pPr>
    </w:p>
    <w:p w14:paraId="454E9A34" w14:textId="77777777" w:rsidR="00F40200" w:rsidRPr="002A33D7" w:rsidRDefault="00F40200" w:rsidP="00F40200">
      <w:pPr>
        <w:pStyle w:val="Body-Bullet"/>
        <w:rPr>
          <w:rFonts w:asciiTheme="minorHAnsi" w:hAnsiTheme="minorHAnsi" w:cstheme="minorHAnsi"/>
          <w:lang w:eastAsia="en-GB"/>
        </w:rPr>
      </w:pPr>
      <w:r w:rsidRPr="002A33D7">
        <w:rPr>
          <w:rFonts w:asciiTheme="minorHAnsi" w:hAnsiTheme="minorHAnsi" w:cstheme="minorHAnsi"/>
          <w:lang w:eastAsia="en-GB"/>
        </w:rPr>
        <w:t>Sjedište Fonda za zaštitu okoliša i energetsku učinkovitost,</w:t>
      </w:r>
    </w:p>
    <w:p w14:paraId="737E8BA3" w14:textId="6F17159B" w:rsidR="00F40200" w:rsidRPr="002A33D7" w:rsidRDefault="00F40200" w:rsidP="00F40200">
      <w:pPr>
        <w:pStyle w:val="Body-Bullet"/>
        <w:rPr>
          <w:rFonts w:asciiTheme="minorHAnsi" w:hAnsiTheme="minorHAnsi" w:cstheme="minorHAnsi"/>
          <w:lang w:eastAsia="en-GB"/>
        </w:rPr>
      </w:pPr>
      <w:r w:rsidRPr="002A33D7">
        <w:rPr>
          <w:rFonts w:asciiTheme="minorHAnsi" w:hAnsiTheme="minorHAnsi" w:cstheme="minorHAnsi"/>
          <w:lang w:eastAsia="en-GB"/>
        </w:rPr>
        <w:t xml:space="preserve">Lokacija jame „Sovjak“ - </w:t>
      </w:r>
      <w:r w:rsidRPr="002A33D7">
        <w:rPr>
          <w:rFonts w:asciiTheme="minorHAnsi" w:hAnsiTheme="minorHAnsi" w:cstheme="minorHAnsi"/>
        </w:rPr>
        <w:t>jama je smještena u naselju Marinići u Općini Viškovo u Primorsko-goranskoj županiji, 7 km od centra grada Rijeke, u neposrednoj blizini zatvorenog odlagališta komunalnog otpada Viševac,</w:t>
      </w:r>
    </w:p>
    <w:p w14:paraId="58BFE8BF" w14:textId="77777777" w:rsidR="00F40200" w:rsidRPr="002A33D7" w:rsidRDefault="00F40200" w:rsidP="00F40200">
      <w:pPr>
        <w:pStyle w:val="Body-Bullet"/>
        <w:rPr>
          <w:rFonts w:asciiTheme="minorHAnsi" w:hAnsiTheme="minorHAnsi" w:cstheme="minorHAnsi"/>
          <w:lang w:eastAsia="en-GB"/>
        </w:rPr>
      </w:pPr>
      <w:r w:rsidRPr="002A33D7">
        <w:rPr>
          <w:rFonts w:asciiTheme="minorHAnsi" w:hAnsiTheme="minorHAnsi" w:cstheme="minorHAnsi"/>
        </w:rPr>
        <w:t>Lokacije nadležnih institucija tijela državne, regionalne i lokalne uprave i javnopravnih tijela (prema potrebi),</w:t>
      </w:r>
    </w:p>
    <w:p w14:paraId="1570A6FD" w14:textId="45BA3846" w:rsidR="00F40200" w:rsidRPr="002A33D7" w:rsidRDefault="00F40200" w:rsidP="00F40200">
      <w:pPr>
        <w:pStyle w:val="Body-Bullet"/>
        <w:rPr>
          <w:rFonts w:asciiTheme="minorHAnsi" w:hAnsiTheme="minorHAnsi" w:cstheme="minorHAnsi"/>
          <w:lang w:eastAsia="en-GB"/>
        </w:rPr>
      </w:pPr>
      <w:r w:rsidRPr="002A33D7">
        <w:rPr>
          <w:rFonts w:asciiTheme="minorHAnsi" w:hAnsiTheme="minorHAnsi" w:cstheme="minorHAnsi"/>
          <w:lang w:eastAsia="en-GB"/>
        </w:rPr>
        <w:t xml:space="preserve">Lokacija </w:t>
      </w:r>
      <w:r w:rsidRPr="002A33D7">
        <w:rPr>
          <w:rFonts w:asciiTheme="minorHAnsi" w:hAnsiTheme="minorHAnsi"/>
        </w:rPr>
        <w:t>održavanja Aktivnosti u Primorsko goranskoj-županiji (prema potrebi)</w:t>
      </w:r>
      <w:r w:rsidRPr="002A33D7">
        <w:rPr>
          <w:rFonts w:asciiTheme="minorHAnsi" w:hAnsiTheme="minorHAnsi" w:cstheme="minorHAnsi"/>
          <w:lang w:eastAsia="en-GB"/>
        </w:rPr>
        <w:t>,</w:t>
      </w:r>
    </w:p>
    <w:p w14:paraId="1DC2EB8A" w14:textId="1085D070" w:rsidR="00F40200" w:rsidRPr="002A33D7" w:rsidRDefault="00F40200" w:rsidP="00F40200">
      <w:pPr>
        <w:pStyle w:val="Body-Bullet"/>
        <w:rPr>
          <w:rFonts w:asciiTheme="minorHAnsi" w:hAnsiTheme="minorHAnsi" w:cstheme="minorHAnsi"/>
          <w:lang w:eastAsia="en-GB"/>
        </w:rPr>
      </w:pPr>
      <w:r w:rsidRPr="002A33D7">
        <w:rPr>
          <w:rFonts w:asciiTheme="minorHAnsi" w:hAnsiTheme="minorHAnsi" w:cstheme="minorHAnsi"/>
          <w:lang w:eastAsia="en-GB"/>
        </w:rPr>
        <w:lastRenderedPageBreak/>
        <w:t xml:space="preserve">Lokacije definirane </w:t>
      </w:r>
      <w:r w:rsidRPr="002A33D7">
        <w:rPr>
          <w:rFonts w:asciiTheme="minorHAnsi" w:hAnsiTheme="minorHAnsi" w:cstheme="minorHAnsi"/>
          <w:i/>
          <w:lang w:eastAsia="en-GB"/>
        </w:rPr>
        <w:t>Planom i programom obavještavanja i potencijalnog privremenog iseljavanja stanovništva ili evakuacije u slučaju prekoračenja dozvoljenih razina koncentracija onečišćujućih tvari u zraku</w:t>
      </w:r>
      <w:r w:rsidRPr="002A33D7">
        <w:rPr>
          <w:rFonts w:asciiTheme="minorHAnsi" w:hAnsiTheme="minorHAnsi" w:cstheme="minorHAnsi"/>
          <w:lang w:eastAsia="en-GB"/>
        </w:rPr>
        <w:t xml:space="preserve">, </w:t>
      </w:r>
      <w:r w:rsidR="00B460A2" w:rsidRPr="002A33D7">
        <w:rPr>
          <w:rFonts w:asciiTheme="minorHAnsi" w:hAnsiTheme="minorHAnsi"/>
        </w:rPr>
        <w:t>(prema potrebi)</w:t>
      </w:r>
      <w:r w:rsidRPr="002A33D7">
        <w:rPr>
          <w:rFonts w:asciiTheme="minorHAnsi" w:hAnsiTheme="minorHAnsi" w:cstheme="minorHAnsi"/>
          <w:lang w:eastAsia="en-GB"/>
        </w:rPr>
        <w:t>,</w:t>
      </w:r>
    </w:p>
    <w:p w14:paraId="06114864" w14:textId="77777777" w:rsidR="00F40200" w:rsidRPr="002A33D7" w:rsidRDefault="00F40200" w:rsidP="00F40200">
      <w:pPr>
        <w:pStyle w:val="Body-Bullet"/>
        <w:autoSpaceDE w:val="0"/>
        <w:autoSpaceDN w:val="0"/>
        <w:adjustRightInd w:val="0"/>
        <w:spacing w:after="120"/>
        <w:ind w:right="272"/>
        <w:rPr>
          <w:rFonts w:asciiTheme="minorHAnsi" w:hAnsiTheme="minorHAnsi"/>
          <w:color w:val="000000" w:themeColor="text1"/>
          <w:lang w:eastAsia="sl-SI"/>
        </w:rPr>
      </w:pPr>
      <w:r w:rsidRPr="002A33D7">
        <w:rPr>
          <w:rFonts w:asciiTheme="minorHAnsi" w:hAnsiTheme="minorHAnsi"/>
          <w:color w:val="000000" w:themeColor="text1"/>
          <w:lang w:eastAsia="sl-SI"/>
        </w:rPr>
        <w:t xml:space="preserve">Ured Izvršitelja </w:t>
      </w:r>
    </w:p>
    <w:p w14:paraId="57E2020F" w14:textId="77777777" w:rsidR="00F40200" w:rsidRPr="002A33D7" w:rsidRDefault="00F40200" w:rsidP="00FC01BA">
      <w:pPr>
        <w:pStyle w:val="Stil2"/>
        <w:rPr>
          <w:rFonts w:asciiTheme="minorHAnsi" w:hAnsiTheme="minorHAnsi"/>
        </w:rPr>
      </w:pPr>
    </w:p>
    <w:p w14:paraId="6714081A" w14:textId="77777777" w:rsidR="008354FB" w:rsidRPr="002A33D7" w:rsidRDefault="008354FB" w:rsidP="008C1BE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36" w:name="_Toc3473035"/>
      <w:r w:rsidRPr="002A33D7">
        <w:rPr>
          <w:rFonts w:asciiTheme="majorHAnsi" w:eastAsiaTheme="majorEastAsia" w:hAnsiTheme="majorHAnsi" w:cstheme="majorBidi"/>
          <w:bCs w:val="0"/>
          <w:caps/>
          <w:color w:val="1F3864" w:themeColor="accent1" w:themeShade="80"/>
          <w:sz w:val="22"/>
          <w:szCs w:val="22"/>
          <w:lang w:eastAsia="sl-SI"/>
        </w:rPr>
        <w:t>Rok početka i završetka izvršenja ugovora</w:t>
      </w:r>
      <w:bookmarkEnd w:id="36"/>
    </w:p>
    <w:p w14:paraId="0687A976" w14:textId="77777777" w:rsidR="00E007D3" w:rsidRPr="002A33D7" w:rsidRDefault="0010404D" w:rsidP="00FC01BA">
      <w:pPr>
        <w:pStyle w:val="Stil2"/>
        <w:rPr>
          <w:rFonts w:asciiTheme="minorHAnsi" w:hAnsiTheme="minorHAnsi"/>
        </w:rPr>
      </w:pPr>
      <w:r w:rsidRPr="002A33D7">
        <w:rPr>
          <w:rFonts w:asciiTheme="minorHAnsi" w:hAnsiTheme="minorHAnsi"/>
        </w:rPr>
        <w:t>Ugovor stupa na snagu danom potpisa obiju ugovornih strana i dostavom bankarske garancije kao jamstva za uredno ispunjenje ugovora.</w:t>
      </w:r>
    </w:p>
    <w:p w14:paraId="2F60BF8D" w14:textId="77777777" w:rsidR="00EA3EB4" w:rsidRPr="002A33D7" w:rsidRDefault="00EA3EB4" w:rsidP="00EA3EB4">
      <w:pPr>
        <w:spacing w:line="276" w:lineRule="auto"/>
        <w:rPr>
          <w:rFonts w:cstheme="minorHAnsi"/>
        </w:rPr>
      </w:pPr>
      <w:r w:rsidRPr="002A33D7">
        <w:rPr>
          <w:rFonts w:cstheme="minorHAnsi"/>
        </w:rPr>
        <w:t>Ugovor se nalazi u Knjizi 2 ove Dokumentacije o nabavi.</w:t>
      </w:r>
    </w:p>
    <w:p w14:paraId="5AD16D73" w14:textId="77777777" w:rsidR="00EA3EB4" w:rsidRPr="002A33D7" w:rsidRDefault="00EA3EB4" w:rsidP="00FC01BA">
      <w:pPr>
        <w:pStyle w:val="Stil2"/>
        <w:rPr>
          <w:rFonts w:asciiTheme="minorHAnsi" w:hAnsiTheme="minorHAnsi"/>
        </w:rPr>
      </w:pPr>
    </w:p>
    <w:p w14:paraId="00D0D74B" w14:textId="4892D73F" w:rsidR="00462DBD" w:rsidRPr="002A33D7" w:rsidRDefault="00462DBD" w:rsidP="00FC01BA">
      <w:r w:rsidRPr="002A33D7">
        <w:t>Izvršenje usluga počinje u roku od 7 kalendarskih dana od dana izdavanja Naloga za početak</w:t>
      </w:r>
      <w:r w:rsidR="003D4489" w:rsidRPr="002A33D7">
        <w:t xml:space="preserve"> </w:t>
      </w:r>
      <w:r w:rsidR="00C82B1E" w:rsidRPr="002A33D7">
        <w:rPr>
          <w:rFonts w:ascii="Calibri" w:hAnsi="Calibri"/>
        </w:rPr>
        <w:t>izvršenja</w:t>
      </w:r>
      <w:r w:rsidRPr="002A33D7">
        <w:t xml:space="preserve"> usluga od </w:t>
      </w:r>
      <w:r w:rsidR="003B6203" w:rsidRPr="002A33D7">
        <w:t>strane ovlaštenika Naručitelja</w:t>
      </w:r>
      <w:r w:rsidRPr="002A33D7">
        <w:t xml:space="preserve">. </w:t>
      </w:r>
    </w:p>
    <w:p w14:paraId="63E0B0FB" w14:textId="77777777" w:rsidR="00C82B1E" w:rsidRPr="002A33D7" w:rsidRDefault="00C82B1E" w:rsidP="00FC01BA">
      <w:pPr>
        <w:pStyle w:val="Stil2"/>
        <w:rPr>
          <w:rFonts w:asciiTheme="minorHAnsi" w:hAnsiTheme="minorHAnsi"/>
        </w:rPr>
      </w:pPr>
    </w:p>
    <w:p w14:paraId="38B089B3" w14:textId="38B47EA9" w:rsidR="00C82B1E" w:rsidRPr="002A33D7" w:rsidRDefault="00C82B1E" w:rsidP="00C82B1E">
      <w:pPr>
        <w:pStyle w:val="Stil2"/>
        <w:rPr>
          <w:rFonts w:asciiTheme="minorHAnsi" w:hAnsiTheme="minorHAnsi"/>
        </w:rPr>
      </w:pPr>
      <w:r w:rsidRPr="002A33D7">
        <w:rPr>
          <w:rFonts w:cstheme="minorHAnsi"/>
        </w:rPr>
        <w:t xml:space="preserve">Ponuditelj se obvezuje izvršiti ugovor u roku od </w:t>
      </w:r>
      <w:r w:rsidR="00CC0E63" w:rsidRPr="002A33D7">
        <w:rPr>
          <w:rFonts w:cstheme="minorHAnsi"/>
          <w:color w:val="auto"/>
        </w:rPr>
        <w:t>60</w:t>
      </w:r>
      <w:r w:rsidR="003C1ADC" w:rsidRPr="002A33D7">
        <w:rPr>
          <w:rFonts w:cstheme="minorHAnsi"/>
          <w:color w:val="auto"/>
        </w:rPr>
        <w:t xml:space="preserve"> (</w:t>
      </w:r>
      <w:r w:rsidR="00CC0E63" w:rsidRPr="002A33D7">
        <w:rPr>
          <w:rFonts w:cstheme="minorHAnsi"/>
          <w:color w:val="auto"/>
        </w:rPr>
        <w:t>šezdeset</w:t>
      </w:r>
      <w:r w:rsidRPr="002A33D7">
        <w:rPr>
          <w:rFonts w:cstheme="minorHAnsi"/>
          <w:color w:val="auto"/>
        </w:rPr>
        <w:t xml:space="preserve">) </w:t>
      </w:r>
      <w:r w:rsidRPr="002A33D7">
        <w:rPr>
          <w:rFonts w:cstheme="minorHAnsi"/>
        </w:rPr>
        <w:t xml:space="preserve">mjeseci od </w:t>
      </w:r>
      <w:r w:rsidRPr="002A33D7">
        <w:t>dana početka definiranog Nalogom za početak izvršenja usluga od strane Naručitelja</w:t>
      </w:r>
      <w:r w:rsidRPr="002A33D7">
        <w:rPr>
          <w:rFonts w:cstheme="minorHAnsi"/>
        </w:rPr>
        <w:t xml:space="preserve">, te sve aktivnosti po ovom ugovoru moraju biti izvršene do završetka razdoblja provedbe </w:t>
      </w:r>
      <w:r w:rsidR="00204147" w:rsidRPr="002A33D7">
        <w:rPr>
          <w:rFonts w:cstheme="minorHAnsi"/>
        </w:rPr>
        <w:t>P</w:t>
      </w:r>
      <w:r w:rsidRPr="002A33D7">
        <w:rPr>
          <w:rFonts w:cstheme="minorHAnsi"/>
        </w:rPr>
        <w:t>rojekta</w:t>
      </w:r>
      <w:r w:rsidR="00204147" w:rsidRPr="002A33D7">
        <w:rPr>
          <w:rFonts w:cstheme="minorHAnsi"/>
        </w:rPr>
        <w:t xml:space="preserve"> </w:t>
      </w:r>
      <w:r w:rsidR="00204147" w:rsidRPr="002A33D7">
        <w:t>sanacije jame Sovjak</w:t>
      </w:r>
      <w:r w:rsidRPr="002A33D7">
        <w:rPr>
          <w:rFonts w:cstheme="minorHAnsi"/>
        </w:rPr>
        <w:t>.</w:t>
      </w:r>
      <w:r w:rsidRPr="002A33D7">
        <w:t xml:space="preserve"> </w:t>
      </w:r>
    </w:p>
    <w:p w14:paraId="7E98C48E" w14:textId="77129A55" w:rsidR="00DE13A8" w:rsidRPr="002A33D7" w:rsidRDefault="00DE13A8" w:rsidP="00FC01BA">
      <w:pPr>
        <w:pStyle w:val="Stil2"/>
        <w:rPr>
          <w:rFonts w:asciiTheme="minorHAnsi" w:hAnsiTheme="minorHAnsi"/>
        </w:rPr>
      </w:pPr>
      <w:r w:rsidRPr="002A33D7">
        <w:rPr>
          <w:rFonts w:asciiTheme="minorHAnsi" w:hAnsiTheme="minorHAnsi"/>
        </w:rPr>
        <w:t>Pružanje usluga je sukcesivno tijekom ugovornog razdoblja i obavlja se po zahtjevu Naručitelja.</w:t>
      </w:r>
    </w:p>
    <w:p w14:paraId="20A67471" w14:textId="77777777" w:rsidR="006407A1" w:rsidRPr="002A33D7" w:rsidRDefault="006407A1" w:rsidP="006407A1">
      <w:pPr>
        <w:autoSpaceDE w:val="0"/>
        <w:autoSpaceDN w:val="0"/>
        <w:adjustRightInd w:val="0"/>
        <w:ind w:right="272"/>
        <w:rPr>
          <w:b/>
        </w:rPr>
      </w:pPr>
      <w:r w:rsidRPr="002A33D7">
        <w:rPr>
          <w:b/>
        </w:rPr>
        <w:t xml:space="preserve">Očekivani datum početka pružanja usluga je  xx/2019. </w:t>
      </w:r>
    </w:p>
    <w:p w14:paraId="2CCDE8B2" w14:textId="77777777" w:rsidR="006407A1" w:rsidRPr="002A33D7" w:rsidRDefault="006407A1" w:rsidP="006407A1">
      <w:pPr>
        <w:autoSpaceDE w:val="0"/>
        <w:autoSpaceDN w:val="0"/>
        <w:adjustRightInd w:val="0"/>
        <w:spacing w:after="120"/>
        <w:ind w:right="272"/>
        <w:rPr>
          <w:b/>
        </w:rPr>
      </w:pPr>
      <w:r w:rsidRPr="002A33D7">
        <w:rPr>
          <w:b/>
        </w:rPr>
        <w:t>Očekivani datum završetka izvršenja usluga je xx /20xx.</w:t>
      </w:r>
    </w:p>
    <w:p w14:paraId="1D7CC971" w14:textId="7BCE09D1" w:rsidR="00E007D3" w:rsidRPr="002A33D7" w:rsidRDefault="006B7918" w:rsidP="00FC01BA">
      <w:pPr>
        <w:pStyle w:val="Stil2"/>
        <w:rPr>
          <w:rFonts w:asciiTheme="minorHAnsi" w:hAnsiTheme="minorHAnsi"/>
        </w:rPr>
      </w:pPr>
      <w:r>
        <w:rPr>
          <w:rFonts w:asciiTheme="minorHAnsi" w:hAnsiTheme="minorHAnsi"/>
        </w:rPr>
        <w:t xml:space="preserve">Ponuditelj je dužan prilikom izrade Planova iz AKTIVNOSTI 2, uskladiti iste s aktivnostima Projekta Sovjak, te slijediti dinamiku izvršenja ugovora o radovima.  </w:t>
      </w:r>
      <w:r w:rsidR="0029682C" w:rsidRPr="002A33D7">
        <w:rPr>
          <w:rFonts w:asciiTheme="minorHAnsi" w:hAnsiTheme="minorHAnsi"/>
        </w:rPr>
        <w:t>.</w:t>
      </w:r>
    </w:p>
    <w:p w14:paraId="2A1626B0" w14:textId="77777777" w:rsidR="003D4489" w:rsidRPr="002A33D7" w:rsidRDefault="003D4489" w:rsidP="00FC01BA"/>
    <w:p w14:paraId="23FA67C8" w14:textId="0C350508" w:rsidR="00CA0028" w:rsidRPr="002A33D7" w:rsidRDefault="003D4489" w:rsidP="00CA0028">
      <w:pPr>
        <w:autoSpaceDE w:val="0"/>
        <w:autoSpaceDN w:val="0"/>
        <w:adjustRightInd w:val="0"/>
        <w:spacing w:after="120"/>
        <w:ind w:right="272"/>
      </w:pPr>
      <w:r w:rsidRPr="002A33D7">
        <w:t>Ponuditeljima se napominje da je moguće skraćenje i produljenje trajanja ugovora ovisno o stvarnoj realizaciji faza</w:t>
      </w:r>
      <w:r w:rsidR="00DE13A8" w:rsidRPr="002A33D7">
        <w:t xml:space="preserve"> Projekta sanacije jame Sovjak</w:t>
      </w:r>
      <w:r w:rsidRPr="002A33D7">
        <w:t>. Ponuditelj prilikom davanja ponude mora uzeti u obzir potencijalno produljenje Ugovora (odnosno roka završetka Projekta) obzirom da isti ovise o uspješnosti provedbe postupaka nabave za radove i nadzor.</w:t>
      </w:r>
      <w:r w:rsidR="00CA0028" w:rsidRPr="002A33D7">
        <w:t xml:space="preserve"> Količina aktivnosti Izvršitelja varirati će tijekom trajanja ugovora o javnoj nabavi i to je potrebno uzeti u obzir prilikom izrade ponude, predlaganja i regrutiranja stručnog osoblja Izvršitelja. Izvršitelj mora planirati dodjelu aktivnosti upravljanja projektom svom osoblju na fleksibilan način kako bi se osigurali ciljevi projekta. </w:t>
      </w:r>
    </w:p>
    <w:p w14:paraId="586C1841" w14:textId="0C0307B9" w:rsidR="00CA0028" w:rsidRPr="002A33D7" w:rsidRDefault="00CA0028" w:rsidP="006116B7">
      <w:pPr>
        <w:autoSpaceDE w:val="0"/>
        <w:autoSpaceDN w:val="0"/>
        <w:adjustRightInd w:val="0"/>
        <w:spacing w:after="120" w:line="240" w:lineRule="auto"/>
        <w:ind w:right="272"/>
      </w:pPr>
      <w:r w:rsidRPr="002A33D7">
        <w:t>U nastavku se navode rizici koji mogu dovesti do produljenja roka trajanja ugovora:</w:t>
      </w:r>
    </w:p>
    <w:p w14:paraId="45EB6315" w14:textId="77777777" w:rsidR="00CA0028" w:rsidRPr="002A33D7" w:rsidRDefault="00CA0028" w:rsidP="006116B7">
      <w:pPr>
        <w:autoSpaceDE w:val="0"/>
        <w:autoSpaceDN w:val="0"/>
        <w:adjustRightInd w:val="0"/>
        <w:spacing w:after="120" w:line="240" w:lineRule="auto"/>
        <w:ind w:right="272"/>
      </w:pPr>
      <w:r w:rsidRPr="002A33D7">
        <w:t>•</w:t>
      </w:r>
      <w:r w:rsidRPr="002A33D7">
        <w:tab/>
        <w:t>Kašnjenje u donošenju suglasnosti Vlade Republike Hrvatske koju je Naručitelj dužan ishoditi prije sklapanja Ugovora o Radovima i Nadzoru;</w:t>
      </w:r>
    </w:p>
    <w:p w14:paraId="724504ED" w14:textId="77777777" w:rsidR="00CA0028" w:rsidRPr="002A33D7" w:rsidRDefault="00CA0028" w:rsidP="006116B7">
      <w:pPr>
        <w:autoSpaceDE w:val="0"/>
        <w:autoSpaceDN w:val="0"/>
        <w:adjustRightInd w:val="0"/>
        <w:spacing w:after="120" w:line="240" w:lineRule="auto"/>
        <w:ind w:right="272"/>
      </w:pPr>
      <w:r w:rsidRPr="002A33D7">
        <w:t>•</w:t>
      </w:r>
      <w:r w:rsidRPr="002A33D7">
        <w:tab/>
        <w:t>Kašnjenje s potpisivanjem Ugovora o Radovima i Nadzoru;</w:t>
      </w:r>
    </w:p>
    <w:p w14:paraId="5CDAF24E" w14:textId="77777777" w:rsidR="00CA0028" w:rsidRPr="002A33D7" w:rsidRDefault="00CA0028" w:rsidP="006116B7">
      <w:pPr>
        <w:autoSpaceDE w:val="0"/>
        <w:autoSpaceDN w:val="0"/>
        <w:adjustRightInd w:val="0"/>
        <w:spacing w:after="120" w:line="240" w:lineRule="auto"/>
        <w:ind w:right="272"/>
      </w:pPr>
      <w:r w:rsidRPr="002A33D7">
        <w:t>•</w:t>
      </w:r>
      <w:r w:rsidRPr="002A33D7">
        <w:tab/>
        <w:t>Kašnjenje u realizaciji Radova od strane Izvođača;</w:t>
      </w:r>
    </w:p>
    <w:p w14:paraId="568E7E10" w14:textId="795DC27F" w:rsidR="00CA0028" w:rsidRPr="002A33D7" w:rsidRDefault="00CA0028" w:rsidP="006116B7">
      <w:pPr>
        <w:autoSpaceDE w:val="0"/>
        <w:autoSpaceDN w:val="0"/>
        <w:adjustRightInd w:val="0"/>
        <w:spacing w:after="120" w:line="240" w:lineRule="auto"/>
        <w:ind w:right="272"/>
      </w:pPr>
      <w:r w:rsidRPr="002A33D7">
        <w:t>•</w:t>
      </w:r>
      <w:r w:rsidRPr="002A33D7">
        <w:tab/>
        <w:t>Kašnjenje uslijed loših vremenskih prilika, neočekivanih uvjeta, arheoloških nalaza na Gradilištu;</w:t>
      </w:r>
    </w:p>
    <w:p w14:paraId="338722F3" w14:textId="77777777" w:rsidR="00CA0028" w:rsidRPr="002A33D7" w:rsidRDefault="00CA0028" w:rsidP="006116B7">
      <w:pPr>
        <w:autoSpaceDE w:val="0"/>
        <w:autoSpaceDN w:val="0"/>
        <w:adjustRightInd w:val="0"/>
        <w:spacing w:after="120" w:line="240" w:lineRule="auto"/>
        <w:ind w:right="272"/>
      </w:pPr>
      <w:r w:rsidRPr="002A33D7">
        <w:t>•</w:t>
      </w:r>
      <w:r w:rsidRPr="002A33D7">
        <w:tab/>
        <w:t>Nužnost primjene novog zakonodavstva koja zahtijeva promjene metoda izgradnje ili opremanja;</w:t>
      </w:r>
    </w:p>
    <w:p w14:paraId="0DD86D91" w14:textId="625496C6" w:rsidR="00CA0028" w:rsidRPr="002A33D7" w:rsidRDefault="00CA0028" w:rsidP="006116B7">
      <w:pPr>
        <w:autoSpaceDE w:val="0"/>
        <w:autoSpaceDN w:val="0"/>
        <w:adjustRightInd w:val="0"/>
        <w:spacing w:after="120" w:line="240" w:lineRule="auto"/>
        <w:ind w:right="272"/>
      </w:pPr>
      <w:r w:rsidRPr="002A33D7">
        <w:t>•</w:t>
      </w:r>
      <w:r w:rsidRPr="002A33D7">
        <w:tab/>
        <w:t>Provedba mjera iseljavanja i evakuacije iz Programa i plana iseljavanja stanovništva ili evakuacija uslijed prekoračenja graničnih vrijednosti</w:t>
      </w:r>
    </w:p>
    <w:p w14:paraId="186BD356" w14:textId="7061F76B" w:rsidR="003D4489" w:rsidRPr="002A33D7" w:rsidRDefault="003D4489" w:rsidP="001146DE">
      <w:pPr>
        <w:autoSpaceDE w:val="0"/>
        <w:autoSpaceDN w:val="0"/>
        <w:adjustRightInd w:val="0"/>
        <w:spacing w:after="120"/>
        <w:ind w:right="-2"/>
        <w:rPr>
          <w:b/>
        </w:rPr>
      </w:pPr>
    </w:p>
    <w:p w14:paraId="628BC299" w14:textId="359EB211" w:rsidR="003D4489" w:rsidRPr="002A33D7" w:rsidRDefault="003D4489" w:rsidP="006116B7">
      <w:pPr>
        <w:spacing w:line="240" w:lineRule="auto"/>
      </w:pPr>
      <w:r w:rsidRPr="002A33D7">
        <w:t xml:space="preserve">Točni datumi početka i završetka izvršenja usluge će se, sukladno očekivanom gore navedenom trajanju projekta prilagoditi početku izvršenja Ugovora o </w:t>
      </w:r>
      <w:r w:rsidR="00631E1C" w:rsidRPr="002A33D7">
        <w:t xml:space="preserve">projektiranju i </w:t>
      </w:r>
      <w:r w:rsidRPr="002A33D7">
        <w:t>izvođenju radova.</w:t>
      </w:r>
    </w:p>
    <w:p w14:paraId="1365D894" w14:textId="77777777" w:rsidR="003D4489" w:rsidRPr="002A33D7" w:rsidRDefault="003D4489" w:rsidP="006116B7">
      <w:pPr>
        <w:pStyle w:val="Stil2"/>
        <w:spacing w:line="240" w:lineRule="auto"/>
        <w:rPr>
          <w:rFonts w:asciiTheme="minorHAnsi" w:hAnsiTheme="minorHAnsi"/>
        </w:rPr>
      </w:pPr>
    </w:p>
    <w:p w14:paraId="52623232" w14:textId="4F953996" w:rsidR="00E933EE" w:rsidRPr="002A33D7" w:rsidRDefault="00E933EE" w:rsidP="006116B7">
      <w:pPr>
        <w:pStyle w:val="Stil2"/>
        <w:spacing w:line="240" w:lineRule="auto"/>
        <w:rPr>
          <w:rFonts w:asciiTheme="minorHAnsi" w:hAnsiTheme="minorHAnsi"/>
        </w:rPr>
      </w:pPr>
      <w:r w:rsidRPr="002A33D7">
        <w:rPr>
          <w:rFonts w:asciiTheme="minorHAnsi" w:hAnsiTheme="minorHAnsi"/>
        </w:rPr>
        <w:t xml:space="preserve">Izvršitelj je suglasan i u obvezi prilagoditi se s </w:t>
      </w:r>
      <w:r w:rsidR="003D4489" w:rsidRPr="002A33D7">
        <w:rPr>
          <w:rFonts w:asciiTheme="minorHAnsi" w:hAnsiTheme="minorHAnsi"/>
        </w:rPr>
        <w:t xml:space="preserve">pružanjem </w:t>
      </w:r>
      <w:r w:rsidRPr="002A33D7">
        <w:rPr>
          <w:rFonts w:asciiTheme="minorHAnsi" w:hAnsiTheme="minorHAnsi"/>
        </w:rPr>
        <w:t>usluge stvarnim rokovima početka i završetka realizacije projekta.</w:t>
      </w:r>
    </w:p>
    <w:p w14:paraId="5748C905" w14:textId="54DA099D" w:rsidR="008354FB" w:rsidRPr="002A33D7" w:rsidRDefault="0032533E" w:rsidP="001146DE">
      <w:pPr>
        <w:pStyle w:val="Stil2"/>
        <w:rPr>
          <w:rFonts w:asciiTheme="minorHAnsi" w:hAnsiTheme="minorHAnsi"/>
        </w:rPr>
      </w:pPr>
      <w:r w:rsidRPr="002A33D7">
        <w:rPr>
          <w:rFonts w:asciiTheme="minorHAnsi" w:hAnsiTheme="minorHAnsi"/>
        </w:rPr>
        <w:lastRenderedPageBreak/>
        <w:t xml:space="preserve">Ponuditelj se obvezuje pružati uslugu kontinuirano tijekom razdoblja na koje je ugovor sklopljen sukladno potrebama </w:t>
      </w:r>
      <w:r w:rsidR="00432B15" w:rsidRPr="002A33D7">
        <w:rPr>
          <w:rFonts w:asciiTheme="minorHAnsi" w:hAnsiTheme="minorHAnsi"/>
        </w:rPr>
        <w:t xml:space="preserve">projekta sanacije jame „Sovjak“ </w:t>
      </w:r>
      <w:r w:rsidRPr="002A33D7">
        <w:rPr>
          <w:rFonts w:asciiTheme="minorHAnsi" w:hAnsiTheme="minorHAnsi"/>
        </w:rPr>
        <w:t xml:space="preserve">i zahtjevima </w:t>
      </w:r>
      <w:r w:rsidR="00FD1CDE" w:rsidRPr="002A33D7">
        <w:rPr>
          <w:rFonts w:asciiTheme="minorHAnsi" w:hAnsiTheme="minorHAnsi"/>
        </w:rPr>
        <w:t>n</w:t>
      </w:r>
      <w:r w:rsidRPr="002A33D7">
        <w:rPr>
          <w:rFonts w:asciiTheme="minorHAnsi" w:hAnsiTheme="minorHAnsi"/>
        </w:rPr>
        <w:t>aručitelja</w:t>
      </w:r>
      <w:r w:rsidR="00204147" w:rsidRPr="002A33D7">
        <w:rPr>
          <w:rFonts w:asciiTheme="minorHAnsi" w:hAnsiTheme="minorHAnsi"/>
        </w:rPr>
        <w:t>/projektnom zadatku</w:t>
      </w:r>
      <w:r w:rsidRPr="002A33D7">
        <w:rPr>
          <w:rFonts w:asciiTheme="minorHAnsi" w:hAnsiTheme="minorHAnsi"/>
        </w:rPr>
        <w:t>.</w:t>
      </w:r>
    </w:p>
    <w:p w14:paraId="1E549DE9" w14:textId="77777777" w:rsidR="008354FB" w:rsidRPr="002A33D7" w:rsidRDefault="008354FB" w:rsidP="001146DE">
      <w:pPr>
        <w:pStyle w:val="Stil2"/>
        <w:rPr>
          <w:rFonts w:asciiTheme="minorHAnsi" w:hAnsiTheme="minorHAnsi"/>
        </w:rPr>
      </w:pPr>
    </w:p>
    <w:p w14:paraId="2F3AA5FF" w14:textId="77777777" w:rsidR="008354FB" w:rsidRPr="002A33D7" w:rsidRDefault="008354FB" w:rsidP="000217F8">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37" w:name="_Toc3473036"/>
      <w:r w:rsidRPr="002A33D7">
        <w:rPr>
          <w:rFonts w:asciiTheme="majorHAnsi" w:eastAsiaTheme="majorEastAsia" w:hAnsiTheme="majorHAnsi" w:cstheme="majorBidi"/>
          <w:bCs w:val="0"/>
          <w:caps/>
          <w:color w:val="1F3864" w:themeColor="accent1" w:themeShade="80"/>
          <w:sz w:val="22"/>
          <w:szCs w:val="22"/>
          <w:lang w:eastAsia="sl-SI"/>
        </w:rPr>
        <w:t>Opcije i moguća obnavljanja ugovora</w:t>
      </w:r>
      <w:bookmarkEnd w:id="37"/>
    </w:p>
    <w:p w14:paraId="77FF03DF" w14:textId="77777777" w:rsidR="008354FB" w:rsidRPr="002A33D7" w:rsidRDefault="00620711" w:rsidP="00FC01BA">
      <w:pPr>
        <w:pStyle w:val="Stil2"/>
        <w:rPr>
          <w:rFonts w:asciiTheme="minorHAnsi" w:hAnsiTheme="minorHAnsi"/>
        </w:rPr>
      </w:pPr>
      <w:r w:rsidRPr="002A33D7">
        <w:rPr>
          <w:rFonts w:asciiTheme="minorHAnsi" w:hAnsiTheme="minorHAnsi"/>
        </w:rPr>
        <w:t>S obzirom da se radi o jednokratnom projektu sanacije jame „Sovjak“, ne predviđa se obnavljanje ugovora.</w:t>
      </w:r>
    </w:p>
    <w:p w14:paraId="0D4472DB" w14:textId="77777777" w:rsidR="00711968" w:rsidRPr="002A33D7" w:rsidRDefault="00711968" w:rsidP="00FC01BA">
      <w:pPr>
        <w:pStyle w:val="Stil2"/>
        <w:rPr>
          <w:rFonts w:asciiTheme="minorHAnsi" w:hAnsiTheme="minorHAnsi"/>
        </w:rPr>
      </w:pPr>
      <w:r w:rsidRPr="002A33D7">
        <w:rPr>
          <w:rFonts w:asciiTheme="minorHAnsi" w:hAnsiTheme="minorHAnsi"/>
        </w:rPr>
        <w:t>Na izmjene ugovora o javnoj nabavi tijekom njegovog trajanja primjenjivat će se relevantni članci ZJN 2016.</w:t>
      </w:r>
    </w:p>
    <w:p w14:paraId="15F70451" w14:textId="77777777" w:rsidR="00DD4435" w:rsidRPr="002A33D7" w:rsidRDefault="00DD4435" w:rsidP="00FC01BA">
      <w:pPr>
        <w:pStyle w:val="Stil2"/>
        <w:rPr>
          <w:rFonts w:asciiTheme="minorHAnsi" w:hAnsiTheme="minorHAnsi"/>
        </w:rPr>
      </w:pPr>
      <w:r w:rsidRPr="002A33D7">
        <w:rPr>
          <w:rFonts w:asciiTheme="minorHAnsi" w:hAnsiTheme="minorHAnsi"/>
          <w:lang w:eastAsia="en-GB" w:bidi="en-US"/>
        </w:rPr>
        <w:t>Izmjene osnovnog ugovora bez provođenja postupka javne nabave dozvoljene su sukladno člancima 314.- 320. ZJN 2016. Izmjene ne smiju imati za posljedicu izmjenu cjelokupne prirode ugovora koja se odnosi na predmet nabave te moraju ispunjavati kumulativne uvjete navedene u prethodnim člancima iz ZJN 2016.</w:t>
      </w:r>
    </w:p>
    <w:p w14:paraId="66BD020F" w14:textId="09B23006" w:rsidR="008802DE" w:rsidRPr="002A33D7" w:rsidRDefault="008802DE" w:rsidP="00FC01BA">
      <w:pPr>
        <w:pStyle w:val="Stil2"/>
        <w:rPr>
          <w:rFonts w:asciiTheme="minorHAnsi" w:hAnsiTheme="minorHAnsi"/>
        </w:rPr>
      </w:pPr>
    </w:p>
    <w:p w14:paraId="7C04EF6C" w14:textId="77777777" w:rsidR="008802DE" w:rsidRPr="002A33D7" w:rsidRDefault="008802DE" w:rsidP="00FC01BA">
      <w:pPr>
        <w:pStyle w:val="Stil2"/>
        <w:rPr>
          <w:rFonts w:asciiTheme="minorHAnsi" w:hAnsiTheme="minorHAnsi"/>
        </w:rPr>
      </w:pPr>
      <w:r w:rsidRPr="002A33D7">
        <w:rPr>
          <w:rFonts w:asciiTheme="minorHAnsi" w:hAnsiTheme="minorHAnsi"/>
        </w:rPr>
        <w:t xml:space="preserve">Naručitelj smije izmijeniti ugovor o javnoj nabavi tijekom njegova trajanja bez provođenja novog postupka javne nabave samo u skladu s odredbama članaka 315. – 320. ZJN 2016. </w:t>
      </w:r>
    </w:p>
    <w:p w14:paraId="6461EF07" w14:textId="77777777" w:rsidR="008802DE" w:rsidRPr="002A33D7" w:rsidRDefault="008802DE" w:rsidP="00FC01BA">
      <w:pPr>
        <w:pStyle w:val="Stil2"/>
        <w:rPr>
          <w:rFonts w:asciiTheme="minorHAnsi" w:hAnsiTheme="minorHAnsi"/>
        </w:rPr>
      </w:pPr>
      <w:r w:rsidRPr="002A33D7">
        <w:rPr>
          <w:rFonts w:asciiTheme="minorHAnsi" w:hAnsiTheme="minorHAnsi"/>
        </w:rPr>
        <w:t xml:space="preserve">Naručitelj smije izmijeniti ugovor o javnoj nabavi tijekom njegova trajanja bez provođenja novog postupka javne nabave ako izmjene, neovisno o njihovoj vrijednosti, nisu značajne u smislu članka 321. ZJN 2016. </w:t>
      </w:r>
    </w:p>
    <w:p w14:paraId="49F80852" w14:textId="77777777" w:rsidR="00EA3EB4" w:rsidRPr="002A33D7" w:rsidRDefault="00EA3EB4" w:rsidP="00FC01BA">
      <w:pPr>
        <w:pStyle w:val="Stil2"/>
        <w:rPr>
          <w:rFonts w:asciiTheme="minorHAnsi" w:hAnsiTheme="minorHAnsi"/>
        </w:rPr>
      </w:pPr>
    </w:p>
    <w:p w14:paraId="1C1BD5DB" w14:textId="313EDCCA" w:rsidR="008802DE" w:rsidRPr="002A33D7" w:rsidRDefault="008802DE" w:rsidP="00FC01BA">
      <w:pPr>
        <w:pStyle w:val="Stil2"/>
        <w:rPr>
          <w:rFonts w:asciiTheme="minorHAnsi" w:hAnsiTheme="minorHAnsi"/>
        </w:rPr>
      </w:pPr>
      <w:r w:rsidRPr="002A33D7">
        <w:rPr>
          <w:rFonts w:asciiTheme="minorHAnsi" w:hAnsiTheme="minorHAnsi"/>
        </w:rPr>
        <w:t xml:space="preserve">Naručitelj smije izmijeniti ugovor o javnoj nabavi tijekom njegova trajanja bez provođenja novog postupka javne nabave radi nabave dodatnih </w:t>
      </w:r>
      <w:r w:rsidR="004A0DC1" w:rsidRPr="002A33D7">
        <w:rPr>
          <w:rFonts w:asciiTheme="minorHAnsi" w:hAnsiTheme="minorHAnsi"/>
        </w:rPr>
        <w:t xml:space="preserve">usluga </w:t>
      </w:r>
      <w:r w:rsidRPr="002A33D7">
        <w:rPr>
          <w:rFonts w:asciiTheme="minorHAnsi" w:hAnsiTheme="minorHAnsi"/>
        </w:rPr>
        <w:t xml:space="preserve">od prvotnog ugovaratelja koji su se pokazali potrebnim, a nisu bili uključeni u prvotnu nabavu, sukladno uvjetima navedenim u članku 316. ZJN 2016. </w:t>
      </w:r>
    </w:p>
    <w:p w14:paraId="72E80520" w14:textId="77777777" w:rsidR="008802DE" w:rsidRPr="002A33D7" w:rsidRDefault="008802DE" w:rsidP="00FC01BA">
      <w:pPr>
        <w:pStyle w:val="Stil2"/>
        <w:rPr>
          <w:rFonts w:asciiTheme="minorHAnsi" w:hAnsiTheme="minorHAnsi"/>
        </w:rPr>
      </w:pPr>
      <w:r w:rsidRPr="002A33D7">
        <w:rPr>
          <w:rFonts w:asciiTheme="minorHAnsi" w:hAnsiTheme="minorHAnsi"/>
        </w:rPr>
        <w:t xml:space="preserve">Naručitelj smije izmijeniti ugovor o javnoj nabavi tijekom njegova trajanja bez provođenja novog postupka javne nabave ako su kumulativno ispunjeni uvjeti sukladno članku 317. ZJN 2016. </w:t>
      </w:r>
    </w:p>
    <w:p w14:paraId="4A19A345" w14:textId="77777777" w:rsidR="008802DE" w:rsidRPr="002A33D7" w:rsidRDefault="008802DE" w:rsidP="00FC01BA">
      <w:pPr>
        <w:pStyle w:val="Stil2"/>
        <w:rPr>
          <w:rFonts w:asciiTheme="minorHAnsi" w:hAnsiTheme="minorHAnsi"/>
        </w:rPr>
      </w:pPr>
      <w:r w:rsidRPr="002A33D7">
        <w:rPr>
          <w:rFonts w:asciiTheme="minorHAnsi" w:hAnsiTheme="minorHAnsi"/>
        </w:rPr>
        <w:t xml:space="preserve">Naručitelj smije izmijeniti ugovor o javnoj nabavi tijekom njegova trajanja bez provođenja novog postupka javne nabave s ciljem zamjene prvotnog ugovaratelja s novim ugovarateljem sukladno članku 318. ZJN 2016. </w:t>
      </w:r>
    </w:p>
    <w:p w14:paraId="549977A4" w14:textId="77777777" w:rsidR="008802DE" w:rsidRPr="002A33D7" w:rsidRDefault="008802DE" w:rsidP="00FC01BA">
      <w:pPr>
        <w:pStyle w:val="Stil2"/>
        <w:rPr>
          <w:rFonts w:asciiTheme="minorHAnsi" w:hAnsiTheme="minorHAnsi"/>
        </w:rPr>
      </w:pPr>
      <w:r w:rsidRPr="002A33D7">
        <w:rPr>
          <w:rFonts w:asciiTheme="minorHAnsi" w:hAnsiTheme="minorHAnsi"/>
        </w:rPr>
        <w:t>Naručitelj smije izmijeniti ugovor o javnoj nabavi tijekom njegova trajanja bez provođenja novog postupka javne nabave ako su kumulativno ispunjeni uvjeti sukladno članku 320. ZJN.</w:t>
      </w:r>
    </w:p>
    <w:p w14:paraId="1E8FA5CC" w14:textId="77777777" w:rsidR="008802DE" w:rsidRPr="002A33D7" w:rsidRDefault="008802DE" w:rsidP="00FC01BA">
      <w:pPr>
        <w:pStyle w:val="Stil2"/>
        <w:rPr>
          <w:rFonts w:asciiTheme="minorHAnsi" w:hAnsiTheme="minorHAnsi"/>
        </w:rPr>
      </w:pPr>
    </w:p>
    <w:p w14:paraId="406D5937" w14:textId="1C2D258B" w:rsidR="008354FB" w:rsidRPr="002A33D7" w:rsidRDefault="008802DE" w:rsidP="00D95448">
      <w:pPr>
        <w:pStyle w:val="Stil2"/>
        <w:spacing w:line="240" w:lineRule="auto"/>
        <w:rPr>
          <w:rFonts w:asciiTheme="minorHAnsi" w:hAnsiTheme="minorHAnsi"/>
        </w:rPr>
      </w:pPr>
      <w:r w:rsidRPr="002A33D7">
        <w:rPr>
          <w:rFonts w:asciiTheme="minorHAnsi" w:hAnsiTheme="minorHAnsi"/>
        </w:rPr>
        <w:t xml:space="preserve">Rok osnovnog ugovora može biti predmet izmjene ugovora sukladno člancima </w:t>
      </w:r>
      <w:r w:rsidR="00EA3EB4" w:rsidRPr="002A33D7">
        <w:rPr>
          <w:rFonts w:asciiTheme="minorHAnsi" w:hAnsiTheme="minorHAnsi"/>
        </w:rPr>
        <w:t xml:space="preserve">i odredbama </w:t>
      </w:r>
      <w:r w:rsidRPr="002A33D7">
        <w:rPr>
          <w:rFonts w:asciiTheme="minorHAnsi" w:hAnsiTheme="minorHAnsi"/>
        </w:rPr>
        <w:t xml:space="preserve">314.-321. ZJN 2016 </w:t>
      </w:r>
      <w:r w:rsidR="00D17854" w:rsidRPr="002A33D7">
        <w:rPr>
          <w:rFonts w:asciiTheme="minorHAnsi" w:hAnsiTheme="minorHAnsi"/>
        </w:rPr>
        <w:t>uvažavajući da se predmet nabave sufinancira putem ugovora o dodjeli bespovratnih sredstva koji je sklopljen na određeni rok provedbe te se u ugovornom roku moraju provesti sve projektne aktivnosti pa tako i ovaj predmet nabave. Izvršitelj je dužan poštivati unaprijed navedeni rok završetka izvršenja ugovora</w:t>
      </w:r>
      <w:r w:rsidR="00EA3EB4" w:rsidRPr="002A33D7">
        <w:rPr>
          <w:rFonts w:asciiTheme="minorHAnsi" w:hAnsiTheme="minorHAnsi"/>
        </w:rPr>
        <w:t xml:space="preserve"> o dodjeli sredstava</w:t>
      </w:r>
      <w:r w:rsidR="00D17854" w:rsidRPr="002A33D7">
        <w:rPr>
          <w:rFonts w:asciiTheme="minorHAnsi" w:hAnsiTheme="minorHAnsi"/>
        </w:rPr>
        <w:t>.</w:t>
      </w:r>
    </w:p>
    <w:p w14:paraId="3E0458E4" w14:textId="77777777" w:rsidR="00CF02DA" w:rsidRPr="002A33D7" w:rsidRDefault="00CD1E2B" w:rsidP="00F40200">
      <w:pPr>
        <w:pStyle w:val="Naslov1"/>
        <w:keepLines/>
        <w:numPr>
          <w:ilvl w:val="0"/>
          <w:numId w:val="1"/>
        </w:numPr>
        <w:tabs>
          <w:tab w:val="clear" w:pos="432"/>
        </w:tabs>
        <w:spacing w:after="0" w:line="240" w:lineRule="auto"/>
        <w:ind w:left="567" w:hanging="567"/>
        <w:jc w:val="left"/>
        <w:rPr>
          <w:rFonts w:asciiTheme="majorHAnsi" w:eastAsiaTheme="majorEastAsia" w:hAnsiTheme="majorHAnsi" w:cstheme="majorBidi"/>
          <w:bCs w:val="0"/>
          <w:color w:val="000000" w:themeColor="text1"/>
          <w:kern w:val="0"/>
          <w:lang w:eastAsia="sl-SI"/>
        </w:rPr>
      </w:pPr>
      <w:bookmarkStart w:id="38" w:name="_Toc3473037"/>
      <w:r w:rsidRPr="002A33D7">
        <w:rPr>
          <w:rFonts w:asciiTheme="majorHAnsi" w:eastAsiaTheme="majorEastAsia" w:hAnsiTheme="majorHAnsi" w:cstheme="majorBidi"/>
          <w:bCs w:val="0"/>
          <w:color w:val="000000" w:themeColor="text1"/>
          <w:kern w:val="0"/>
          <w:lang w:eastAsia="sl-SI"/>
        </w:rPr>
        <w:t>OSNOVE ZA ISKLJUČENJE GOSPODARSKOG SUBJEKTA</w:t>
      </w:r>
      <w:bookmarkEnd w:id="38"/>
    </w:p>
    <w:p w14:paraId="52783462" w14:textId="77777777" w:rsidR="003D4489" w:rsidRPr="002A33D7" w:rsidRDefault="003D4489" w:rsidP="000A2F71">
      <w:pPr>
        <w:rPr>
          <w:rFonts w:ascii="Calibri" w:hAnsi="Calibri"/>
          <w:bCs/>
        </w:rPr>
      </w:pPr>
    </w:p>
    <w:p w14:paraId="5FEDED7D" w14:textId="3E0E0519" w:rsidR="000A2F71" w:rsidRPr="002A33D7" w:rsidRDefault="003D4489" w:rsidP="000A2F71">
      <w:pPr>
        <w:rPr>
          <w:rFonts w:ascii="Calibri" w:hAnsi="Calibri"/>
          <w:bCs/>
        </w:rPr>
      </w:pPr>
      <w:r w:rsidRPr="002A33D7">
        <w:rPr>
          <w:rFonts w:ascii="Calibri" w:hAnsi="Calibri"/>
          <w:bCs/>
        </w:rPr>
        <w:t>U ovom postupku javne nabave svaki zainteresirani gospodarski subjekt može dostaviti ponudu u roku za dostavu ponude</w:t>
      </w:r>
      <w:r w:rsidR="00EA3EB4" w:rsidRPr="002A33D7">
        <w:rPr>
          <w:rFonts w:ascii="Calibri" w:hAnsi="Calibri"/>
          <w:bCs/>
        </w:rPr>
        <w:t>.</w:t>
      </w:r>
    </w:p>
    <w:p w14:paraId="03B47C37" w14:textId="2E4D8B92" w:rsidR="00EA3EB4" w:rsidRPr="002A33D7" w:rsidRDefault="00EA3EB4" w:rsidP="000A2F71">
      <w:pPr>
        <w:rPr>
          <w:rFonts w:ascii="Calibri" w:hAnsi="Calibri"/>
          <w:bCs/>
        </w:rPr>
      </w:pPr>
      <w:r w:rsidRPr="002A33D7">
        <w:rPr>
          <w:rFonts w:cstheme="minorHAnsi"/>
          <w:lang w:eastAsia="en-GB"/>
        </w:rPr>
        <w:t>Gospodarski subjekti u ovom postupku javne nabave u svojim ponudama dostavljaju europsku jedinstvenu dokumentaciju o nabavi (dalje u tekstu:</w:t>
      </w:r>
      <w:r w:rsidRPr="002A33D7">
        <w:rPr>
          <w:rFonts w:ascii="Calibri" w:hAnsi="Calibri"/>
        </w:rPr>
        <w:t xml:space="preserve"> eESPD</w:t>
      </w:r>
      <w:r w:rsidRPr="002A33D7">
        <w:rPr>
          <w:rFonts w:cstheme="minorHAnsi"/>
          <w:lang w:eastAsia="en-GB"/>
        </w:rPr>
        <w:t>) koja se sastoji od ažurirane osobne izjave gospodarskog subjekta kao preliminarnog dokaza kojim se zamjenjuju potvrde koje izdaju tijela javne vlasti ili treće osobe.</w:t>
      </w:r>
    </w:p>
    <w:p w14:paraId="3AE675FC" w14:textId="77777777" w:rsidR="00EA3EB4" w:rsidRPr="002A33D7" w:rsidRDefault="00EA3EB4" w:rsidP="000A2F71">
      <w:pPr>
        <w:rPr>
          <w:lang w:eastAsia="sl-SI"/>
        </w:rPr>
      </w:pPr>
    </w:p>
    <w:p w14:paraId="47D2E85D" w14:textId="2677D6A3" w:rsidR="001E1FCB" w:rsidRPr="002A33D7" w:rsidRDefault="000A2F71" w:rsidP="000A2F71">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39" w:name="_Toc3473038"/>
      <w:r w:rsidRPr="002A33D7">
        <w:rPr>
          <w:rFonts w:asciiTheme="majorHAnsi" w:eastAsiaTheme="majorEastAsia" w:hAnsiTheme="majorHAnsi" w:cstheme="majorBidi"/>
          <w:bCs w:val="0"/>
          <w:caps/>
          <w:color w:val="1F3864" w:themeColor="accent1" w:themeShade="80"/>
          <w:sz w:val="22"/>
          <w:szCs w:val="22"/>
          <w:lang w:eastAsia="sl-SI"/>
        </w:rPr>
        <w:t>Ob</w:t>
      </w:r>
      <w:r w:rsidR="00605C17" w:rsidRPr="002A33D7">
        <w:rPr>
          <w:rFonts w:asciiTheme="majorHAnsi" w:eastAsiaTheme="majorEastAsia" w:hAnsiTheme="majorHAnsi" w:cstheme="majorBidi"/>
          <w:bCs w:val="0"/>
          <w:caps/>
          <w:color w:val="1F3864" w:themeColor="accent1" w:themeShade="80"/>
          <w:sz w:val="22"/>
          <w:szCs w:val="22"/>
          <w:lang w:eastAsia="sl-SI"/>
        </w:rPr>
        <w:t>vezne osnove za isključenje gospodarskog subjekta</w:t>
      </w:r>
      <w:bookmarkEnd w:id="39"/>
      <w:r w:rsidR="00537802" w:rsidRPr="002A33D7">
        <w:rPr>
          <w:rFonts w:asciiTheme="majorHAnsi" w:eastAsiaTheme="majorEastAsia" w:hAnsiTheme="majorHAnsi" w:cstheme="majorBidi"/>
          <w:bCs w:val="0"/>
          <w:caps/>
          <w:color w:val="1F3864" w:themeColor="accent1" w:themeShade="80"/>
          <w:sz w:val="22"/>
          <w:szCs w:val="22"/>
          <w:lang w:eastAsia="sl-SI"/>
        </w:rPr>
        <w:t xml:space="preserve"> </w:t>
      </w:r>
    </w:p>
    <w:p w14:paraId="012900D8" w14:textId="5608C778" w:rsidR="001E1FCB" w:rsidRPr="002A33D7" w:rsidRDefault="000A2F71" w:rsidP="00FC01BA">
      <w:pPr>
        <w:pStyle w:val="Stil2"/>
        <w:numPr>
          <w:ilvl w:val="0"/>
          <w:numId w:val="7"/>
        </w:numPr>
        <w:rPr>
          <w:rFonts w:asciiTheme="minorHAnsi" w:hAnsiTheme="minorHAnsi"/>
          <w:b/>
        </w:rPr>
      </w:pPr>
      <w:bookmarkStart w:id="40" w:name="_Ref513561593"/>
      <w:bookmarkStart w:id="41" w:name="_Toc513562345"/>
      <w:bookmarkStart w:id="42" w:name="_Toc528571846"/>
      <w:r w:rsidRPr="002A33D7">
        <w:rPr>
          <w:b/>
        </w:rPr>
        <w:t xml:space="preserve">Naručitelj je obavezan u bilo kojem trenutku tijekom postupka javne nabave isključiti gospodarskog subjekta iz postupka javne nabave ako utvrdi da: (članak 251. </w:t>
      </w:r>
      <w:r w:rsidR="000370C3" w:rsidRPr="002A33D7">
        <w:rPr>
          <w:b/>
        </w:rPr>
        <w:t>ZJN 2016</w:t>
      </w:r>
      <w:r w:rsidRPr="002A33D7">
        <w:rPr>
          <w:b/>
        </w:rPr>
        <w:t>):</w:t>
      </w:r>
      <w:bookmarkEnd w:id="40"/>
      <w:bookmarkEnd w:id="41"/>
      <w:bookmarkEnd w:id="42"/>
    </w:p>
    <w:p w14:paraId="45BCC002" w14:textId="77777777" w:rsidR="000A2F71" w:rsidRPr="002A33D7" w:rsidRDefault="000A2F71" w:rsidP="000A2F71">
      <w:pPr>
        <w:pStyle w:val="Stil2"/>
        <w:rPr>
          <w:rFonts w:asciiTheme="minorHAnsi" w:hAnsiTheme="minorHAnsi"/>
        </w:rPr>
      </w:pPr>
    </w:p>
    <w:p w14:paraId="1D1215C5" w14:textId="7C92DC54" w:rsidR="00605C17" w:rsidRPr="002A33D7" w:rsidRDefault="00605C17" w:rsidP="003068C3">
      <w:pPr>
        <w:pStyle w:val="Stil2"/>
        <w:numPr>
          <w:ilvl w:val="3"/>
          <w:numId w:val="5"/>
        </w:numPr>
        <w:ind w:left="709" w:hanging="709"/>
        <w:rPr>
          <w:rFonts w:asciiTheme="minorHAnsi" w:hAnsiTheme="minorHAnsi"/>
          <w:b/>
        </w:rPr>
      </w:pPr>
      <w:r w:rsidRPr="002A33D7">
        <w:rPr>
          <w:rFonts w:asciiTheme="minorHAnsi" w:hAnsiTheme="minorHAnsi"/>
          <w:b/>
        </w:rPr>
        <w:t>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18309632" w14:textId="77777777" w:rsidR="003068C3" w:rsidRPr="002A33D7" w:rsidRDefault="00605C17" w:rsidP="00FC01BA">
      <w:pPr>
        <w:pStyle w:val="Stil2"/>
        <w:rPr>
          <w:rFonts w:asciiTheme="minorHAnsi" w:hAnsiTheme="minorHAnsi"/>
        </w:rPr>
      </w:pPr>
      <w:r w:rsidRPr="002A33D7">
        <w:rPr>
          <w:rFonts w:asciiTheme="minorHAnsi" w:hAnsiTheme="minorHAnsi"/>
          <w:b/>
        </w:rPr>
        <w:t>a) sudjelovanje u zločinačkoj organizaciji</w:t>
      </w:r>
      <w:r w:rsidRPr="002A33D7">
        <w:rPr>
          <w:rFonts w:asciiTheme="minorHAnsi" w:hAnsiTheme="minorHAnsi"/>
        </w:rPr>
        <w:t xml:space="preserve">, na temelju </w:t>
      </w:r>
    </w:p>
    <w:p w14:paraId="4A4D4A97" w14:textId="77777777" w:rsidR="003068C3" w:rsidRPr="002A33D7" w:rsidRDefault="00605C17" w:rsidP="0030378E">
      <w:pPr>
        <w:pStyle w:val="Stil2"/>
        <w:numPr>
          <w:ilvl w:val="0"/>
          <w:numId w:val="57"/>
        </w:numPr>
        <w:rPr>
          <w:rFonts w:asciiTheme="minorHAnsi" w:hAnsiTheme="minorHAnsi"/>
        </w:rPr>
      </w:pPr>
      <w:r w:rsidRPr="002A33D7">
        <w:rPr>
          <w:rFonts w:asciiTheme="minorHAnsi" w:hAnsiTheme="minorHAnsi"/>
        </w:rPr>
        <w:lastRenderedPageBreak/>
        <w:t xml:space="preserve">članka 328. (zločinačko udruženje) i članka 329. (počinjenje kaznenog djela u sastavu zločinačkog udruženja) Kaznenog zakona, </w:t>
      </w:r>
    </w:p>
    <w:p w14:paraId="59D9DBFD" w14:textId="12336A2F" w:rsidR="00605C17" w:rsidRPr="002A33D7" w:rsidRDefault="00605C17" w:rsidP="0030378E">
      <w:pPr>
        <w:pStyle w:val="Stil2"/>
        <w:numPr>
          <w:ilvl w:val="0"/>
          <w:numId w:val="57"/>
        </w:numPr>
        <w:rPr>
          <w:rFonts w:asciiTheme="minorHAnsi" w:hAnsiTheme="minorHAnsi"/>
        </w:rPr>
      </w:pPr>
      <w:r w:rsidRPr="002A33D7">
        <w:rPr>
          <w:rFonts w:asciiTheme="minorHAnsi" w:hAnsiTheme="minorHAnsi"/>
        </w:rPr>
        <w:t>članka 333. (udruživanje za počinjenje kaznenih djela) iz Kaznenog zakona (»Narodne novine«, br. 110/97., 27/98., 50/00., 129/00., 51/01., 111/03., 190/03., 105/04., 84/05., 71/06., 110/07., 152/08., 57/11., 77/11. i 143/12.)</w:t>
      </w:r>
    </w:p>
    <w:p w14:paraId="597D530E" w14:textId="77777777" w:rsidR="003068C3" w:rsidRPr="002A33D7" w:rsidRDefault="00605C17" w:rsidP="00FC01BA">
      <w:pPr>
        <w:pStyle w:val="Stil2"/>
        <w:rPr>
          <w:rFonts w:asciiTheme="minorHAnsi" w:hAnsiTheme="minorHAnsi"/>
        </w:rPr>
      </w:pPr>
      <w:r w:rsidRPr="002A33D7">
        <w:rPr>
          <w:rFonts w:asciiTheme="minorHAnsi" w:hAnsiTheme="minorHAnsi"/>
          <w:b/>
        </w:rPr>
        <w:t>b) korupciju</w:t>
      </w:r>
      <w:r w:rsidRPr="002A33D7">
        <w:rPr>
          <w:rFonts w:asciiTheme="minorHAnsi" w:hAnsiTheme="minorHAnsi"/>
        </w:rPr>
        <w:t xml:space="preserve">, na temelju </w:t>
      </w:r>
    </w:p>
    <w:p w14:paraId="7EF8CD66" w14:textId="77777777" w:rsidR="003068C3" w:rsidRPr="002A33D7" w:rsidRDefault="00605C17" w:rsidP="0030378E">
      <w:pPr>
        <w:pStyle w:val="Stil2"/>
        <w:numPr>
          <w:ilvl w:val="0"/>
          <w:numId w:val="58"/>
        </w:numPr>
        <w:rPr>
          <w:rFonts w:asciiTheme="minorHAnsi" w:hAnsiTheme="minorHAnsi"/>
        </w:rPr>
      </w:pPr>
      <w:r w:rsidRPr="002A33D7">
        <w:rPr>
          <w:rFonts w:asciiTheme="minorHAnsi" w:hAnsiTheme="minorHAnsi"/>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15D971CF" w14:textId="29ECC794" w:rsidR="00605C17" w:rsidRPr="002A33D7" w:rsidRDefault="00605C17" w:rsidP="0030378E">
      <w:pPr>
        <w:pStyle w:val="Stil2"/>
        <w:numPr>
          <w:ilvl w:val="0"/>
          <w:numId w:val="58"/>
        </w:numPr>
        <w:rPr>
          <w:rFonts w:asciiTheme="minorHAnsi" w:hAnsiTheme="minorHAnsi"/>
        </w:rPr>
      </w:pPr>
      <w:r w:rsidRPr="002A33D7">
        <w:rPr>
          <w:rFonts w:asciiTheme="minorHAnsi" w:hAnsiTheme="minorHAnsi"/>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BB1469D" w14:textId="77777777" w:rsidR="003068C3" w:rsidRPr="002A33D7" w:rsidRDefault="00605C17" w:rsidP="00FC01BA">
      <w:pPr>
        <w:pStyle w:val="Stil2"/>
        <w:rPr>
          <w:rFonts w:asciiTheme="minorHAnsi" w:hAnsiTheme="minorHAnsi"/>
        </w:rPr>
      </w:pPr>
      <w:r w:rsidRPr="002A33D7">
        <w:rPr>
          <w:rFonts w:asciiTheme="minorHAnsi" w:hAnsiTheme="minorHAnsi"/>
          <w:b/>
        </w:rPr>
        <w:t>c) prijevaru</w:t>
      </w:r>
      <w:r w:rsidRPr="002A33D7">
        <w:rPr>
          <w:rFonts w:asciiTheme="minorHAnsi" w:hAnsiTheme="minorHAnsi"/>
        </w:rPr>
        <w:t xml:space="preserve">, na temelju </w:t>
      </w:r>
    </w:p>
    <w:p w14:paraId="62129F68" w14:textId="77777777" w:rsidR="003068C3" w:rsidRPr="002A33D7" w:rsidRDefault="00605C17" w:rsidP="0030378E">
      <w:pPr>
        <w:pStyle w:val="Stil2"/>
        <w:numPr>
          <w:ilvl w:val="0"/>
          <w:numId w:val="59"/>
        </w:numPr>
        <w:rPr>
          <w:rFonts w:asciiTheme="minorHAnsi" w:hAnsiTheme="minorHAnsi"/>
        </w:rPr>
      </w:pPr>
      <w:r w:rsidRPr="002A33D7">
        <w:rPr>
          <w:rFonts w:asciiTheme="minorHAnsi" w:hAnsiTheme="minorHAnsi"/>
        </w:rPr>
        <w:t xml:space="preserve">članka 236. (prijevara), članka 247. (prijevara u gospodarskom poslovanju), članka 256. (utaja poreza ili carine) i članka 258. (subvencijska prijevara) Kaznenog zakona, </w:t>
      </w:r>
    </w:p>
    <w:p w14:paraId="51EFDBC7" w14:textId="7F7A3B3C" w:rsidR="00605C17" w:rsidRPr="002A33D7" w:rsidRDefault="00605C17" w:rsidP="0030378E">
      <w:pPr>
        <w:pStyle w:val="Stil2"/>
        <w:numPr>
          <w:ilvl w:val="0"/>
          <w:numId w:val="59"/>
        </w:numPr>
        <w:rPr>
          <w:rFonts w:asciiTheme="minorHAnsi" w:hAnsiTheme="minorHAnsi"/>
        </w:rPr>
      </w:pPr>
      <w:r w:rsidRPr="002A33D7">
        <w:rPr>
          <w:rFonts w:asciiTheme="minorHAnsi" w:hAnsiTheme="minorHAnsi"/>
        </w:rPr>
        <w:t>članka 224. (prijevara), članka 293. (prijevara u gospodarskom poslovanju) i članka 286. (utaja poreza i drugih davanja) iz Kaznenog zakona (»Narodne novine«, br. 110/97., 27/98., 50/00., 129/00., 51/01., 111/03., 190/03., 105/04., 84/05., 71/06., 110/07., 152/08., 57/11., 77/11. i 143/12.)</w:t>
      </w:r>
    </w:p>
    <w:p w14:paraId="0F3F6090" w14:textId="77777777" w:rsidR="003068C3" w:rsidRPr="002A33D7" w:rsidRDefault="00605C17" w:rsidP="00FC01BA">
      <w:pPr>
        <w:pStyle w:val="Stil2"/>
        <w:rPr>
          <w:rFonts w:asciiTheme="minorHAnsi" w:hAnsiTheme="minorHAnsi"/>
        </w:rPr>
      </w:pPr>
      <w:r w:rsidRPr="002A33D7">
        <w:rPr>
          <w:rFonts w:asciiTheme="minorHAnsi" w:hAnsiTheme="minorHAnsi"/>
          <w:b/>
        </w:rPr>
        <w:t>d) terorizam</w:t>
      </w:r>
      <w:r w:rsidRPr="002A33D7">
        <w:rPr>
          <w:rFonts w:asciiTheme="minorHAnsi" w:hAnsiTheme="minorHAnsi"/>
        </w:rPr>
        <w:t xml:space="preserve"> ili kaznena djela povezana s terorističkim aktivnostima, na temelju </w:t>
      </w:r>
    </w:p>
    <w:p w14:paraId="0611D374" w14:textId="77777777" w:rsidR="003068C3" w:rsidRPr="002A33D7" w:rsidRDefault="00605C17" w:rsidP="0030378E">
      <w:pPr>
        <w:pStyle w:val="Stil2"/>
        <w:numPr>
          <w:ilvl w:val="0"/>
          <w:numId w:val="60"/>
        </w:numPr>
        <w:rPr>
          <w:rFonts w:asciiTheme="minorHAnsi" w:hAnsiTheme="minorHAnsi"/>
        </w:rPr>
      </w:pPr>
      <w:r w:rsidRPr="002A33D7">
        <w:rPr>
          <w:rFonts w:asciiTheme="minorHAnsi" w:hAnsiTheme="minorHAnsi"/>
        </w:rPr>
        <w:t xml:space="preserve">članka 97. (terorizam), članka 99. (javno poticanje na terorizam), članka 100. (novačenje za terorizam), članka 101. (obuka za terorizam) i članka 102. (terorističko udruženje) Kaznenog zakona, </w:t>
      </w:r>
    </w:p>
    <w:p w14:paraId="79CF495D" w14:textId="74E9B14D" w:rsidR="00605C17" w:rsidRPr="002A33D7" w:rsidRDefault="00605C17" w:rsidP="0030378E">
      <w:pPr>
        <w:pStyle w:val="Stil2"/>
        <w:numPr>
          <w:ilvl w:val="0"/>
          <w:numId w:val="60"/>
        </w:numPr>
        <w:rPr>
          <w:rFonts w:asciiTheme="minorHAnsi" w:hAnsiTheme="minorHAnsi"/>
        </w:rPr>
      </w:pPr>
      <w:r w:rsidRPr="002A33D7">
        <w:rPr>
          <w:rFonts w:asciiTheme="minorHAnsi" w:hAnsiTheme="minorHAnsi"/>
        </w:rPr>
        <w:t>članka 169. (terorizam), članka 169.a (javno poticanje na terorizam) i članka 169.b (novačenje i obuka za terorizam) iz Kaznenog zakona (»Narodne novine«, br. 110/97., 27/98., 50/00., 129/00., 51/01., 111/03., 190/03., 105/04., 84/05., 71/06., 110/07., 152/08., 57/11., 77/11. i 143/12.)</w:t>
      </w:r>
    </w:p>
    <w:p w14:paraId="4443BE99" w14:textId="77777777" w:rsidR="003068C3" w:rsidRPr="002A33D7" w:rsidRDefault="00605C17" w:rsidP="00FC01BA">
      <w:pPr>
        <w:pStyle w:val="Stil2"/>
        <w:rPr>
          <w:rFonts w:asciiTheme="minorHAnsi" w:hAnsiTheme="minorHAnsi"/>
        </w:rPr>
      </w:pPr>
      <w:r w:rsidRPr="002A33D7">
        <w:rPr>
          <w:rFonts w:asciiTheme="minorHAnsi" w:hAnsiTheme="minorHAnsi"/>
          <w:b/>
        </w:rPr>
        <w:t>e) pranje novca</w:t>
      </w:r>
      <w:r w:rsidRPr="002A33D7">
        <w:rPr>
          <w:rFonts w:asciiTheme="minorHAnsi" w:hAnsiTheme="minorHAnsi"/>
        </w:rPr>
        <w:t xml:space="preserve"> ili financiranje terorizma, na temelju </w:t>
      </w:r>
    </w:p>
    <w:p w14:paraId="38114C4A" w14:textId="77777777" w:rsidR="003068C3" w:rsidRPr="002A33D7" w:rsidRDefault="00605C17" w:rsidP="0030378E">
      <w:pPr>
        <w:pStyle w:val="Stil2"/>
        <w:numPr>
          <w:ilvl w:val="0"/>
          <w:numId w:val="61"/>
        </w:numPr>
        <w:rPr>
          <w:rFonts w:asciiTheme="minorHAnsi" w:hAnsiTheme="minorHAnsi"/>
        </w:rPr>
      </w:pPr>
      <w:r w:rsidRPr="002A33D7">
        <w:rPr>
          <w:rFonts w:asciiTheme="minorHAnsi" w:hAnsiTheme="minorHAnsi"/>
        </w:rPr>
        <w:t>članka 98. (financiranje terorizma) i članka 265. (pranje novca) Kaznenog zakona,</w:t>
      </w:r>
    </w:p>
    <w:p w14:paraId="203E8074" w14:textId="0D9887D3" w:rsidR="00605C17" w:rsidRPr="002A33D7" w:rsidRDefault="00605C17" w:rsidP="0030378E">
      <w:pPr>
        <w:pStyle w:val="Stil2"/>
        <w:numPr>
          <w:ilvl w:val="0"/>
          <w:numId w:val="61"/>
        </w:numPr>
        <w:rPr>
          <w:rFonts w:asciiTheme="minorHAnsi" w:hAnsiTheme="minorHAnsi"/>
        </w:rPr>
      </w:pPr>
      <w:r w:rsidRPr="002A33D7">
        <w:rPr>
          <w:rFonts w:asciiTheme="minorHAnsi" w:hAnsiTheme="minorHAnsi"/>
        </w:rPr>
        <w:t>članka 279. (pranje novca) iz Kaznenog zakona (»Narodne novine«, br. 110/97., 27/98., 50/00., 129/00., 51/01., 111/03., 190/03., 105/04., 84/05., 71/06., 110/07., 152/08., 57/11., 77/11. i 143/12.)</w:t>
      </w:r>
    </w:p>
    <w:p w14:paraId="2F9F5F9A" w14:textId="77777777" w:rsidR="003068C3" w:rsidRPr="002A33D7" w:rsidRDefault="00605C17" w:rsidP="00FC01BA">
      <w:pPr>
        <w:pStyle w:val="Stil2"/>
        <w:rPr>
          <w:rFonts w:asciiTheme="minorHAnsi" w:hAnsiTheme="minorHAnsi"/>
        </w:rPr>
      </w:pPr>
      <w:r w:rsidRPr="002A33D7">
        <w:rPr>
          <w:rFonts w:asciiTheme="minorHAnsi" w:hAnsiTheme="minorHAnsi"/>
          <w:b/>
        </w:rPr>
        <w:t>f) dječji rad</w:t>
      </w:r>
      <w:r w:rsidRPr="002A33D7">
        <w:rPr>
          <w:rFonts w:asciiTheme="minorHAnsi" w:hAnsiTheme="minorHAnsi"/>
        </w:rPr>
        <w:t xml:space="preserve"> ili druge oblike trgovanja ljudima, na temelju </w:t>
      </w:r>
    </w:p>
    <w:p w14:paraId="223C150C" w14:textId="77777777" w:rsidR="003068C3" w:rsidRPr="002A33D7" w:rsidRDefault="00605C17" w:rsidP="0030378E">
      <w:pPr>
        <w:pStyle w:val="Stil2"/>
        <w:numPr>
          <w:ilvl w:val="0"/>
          <w:numId w:val="62"/>
        </w:numPr>
        <w:rPr>
          <w:rFonts w:asciiTheme="minorHAnsi" w:hAnsiTheme="minorHAnsi"/>
        </w:rPr>
      </w:pPr>
      <w:r w:rsidRPr="002A33D7">
        <w:rPr>
          <w:rFonts w:asciiTheme="minorHAnsi" w:hAnsiTheme="minorHAnsi"/>
        </w:rPr>
        <w:t xml:space="preserve">članka 106. (trgovanje ljudima) Kaznenog zakona </w:t>
      </w:r>
    </w:p>
    <w:p w14:paraId="18D2ABCC" w14:textId="76003FED" w:rsidR="00605C17" w:rsidRPr="002A33D7" w:rsidRDefault="00605C17" w:rsidP="0030378E">
      <w:pPr>
        <w:pStyle w:val="Stil2"/>
        <w:numPr>
          <w:ilvl w:val="0"/>
          <w:numId w:val="62"/>
        </w:numPr>
        <w:rPr>
          <w:rFonts w:asciiTheme="minorHAnsi" w:hAnsiTheme="minorHAnsi"/>
        </w:rPr>
      </w:pPr>
      <w:r w:rsidRPr="002A33D7">
        <w:rPr>
          <w:rFonts w:asciiTheme="minorHAnsi" w:hAnsiTheme="minorHAnsi"/>
        </w:rPr>
        <w:t>članka 175. (trgovanje ljudima i ropstvo) iz Kaznenog zakona (»Narodne novine«, br. 110/97., 27/98., 50/00., 129/00., 51/01., 111/03., 190/03., 105/04., 84/05., 71/06., 110/07., 152/08., 57/11., 77/11. i 143/12.), ili</w:t>
      </w:r>
    </w:p>
    <w:p w14:paraId="4D66F0CC" w14:textId="77777777" w:rsidR="000A2F71" w:rsidRPr="002A33D7" w:rsidRDefault="000A2F71" w:rsidP="00FC01BA">
      <w:pPr>
        <w:pStyle w:val="Stil2"/>
        <w:rPr>
          <w:rFonts w:asciiTheme="minorHAnsi" w:hAnsiTheme="minorHAnsi"/>
        </w:rPr>
      </w:pPr>
    </w:p>
    <w:p w14:paraId="651579CA" w14:textId="6B42E8BD" w:rsidR="001259F7" w:rsidRPr="002A33D7" w:rsidRDefault="005F4641" w:rsidP="003068C3">
      <w:pPr>
        <w:pStyle w:val="Stil2"/>
        <w:numPr>
          <w:ilvl w:val="3"/>
          <w:numId w:val="5"/>
        </w:numPr>
        <w:ind w:left="709" w:hanging="709"/>
        <w:rPr>
          <w:rFonts w:asciiTheme="minorHAnsi" w:hAnsiTheme="minorHAnsi"/>
          <w:b/>
        </w:rPr>
      </w:pPr>
      <w:r w:rsidRPr="002A33D7">
        <w:rPr>
          <w:rFonts w:asciiTheme="minorHAnsi" w:hAnsiTheme="minorHAnsi"/>
          <w:b/>
        </w:rPr>
        <w:t>gospodarski subjekt koji nema poslovni nastan u Republici Hrvatskoj ili osoba koja je član upravnog, upravljačkog ili nadzornog tijela ili ima ovlasti zastupanja, donošenja odluka ili nadzora toga gospodarskog subjekta i koja nije državljanin</w:t>
      </w:r>
      <w:r w:rsidRPr="002A33D7">
        <w:rPr>
          <w:rFonts w:asciiTheme="minorHAnsi" w:hAnsiTheme="minorHAnsi"/>
          <w:b/>
          <w:u w:val="single"/>
        </w:rPr>
        <w:t xml:space="preserve"> Republike Hrvatske</w:t>
      </w:r>
      <w:r w:rsidRPr="002A33D7">
        <w:rPr>
          <w:rFonts w:asciiTheme="minorHAnsi" w:hAnsiTheme="minorHAnsi"/>
          <w:b/>
        </w:rPr>
        <w:t xml:space="preserve"> pravomoćnom presudom osuđena za kaznena djela iz </w:t>
      </w:r>
      <w:r w:rsidR="0095004F" w:rsidRPr="002A33D7">
        <w:rPr>
          <w:rFonts w:asciiTheme="minorHAnsi" w:hAnsiTheme="minorHAnsi"/>
          <w:b/>
        </w:rPr>
        <w:t>točke</w:t>
      </w:r>
      <w:r w:rsidR="00CA0028" w:rsidRPr="002A33D7">
        <w:rPr>
          <w:rFonts w:asciiTheme="minorHAnsi" w:hAnsiTheme="minorHAnsi"/>
          <w:b/>
        </w:rPr>
        <w:t xml:space="preserve"> 3.1.1.1. </w:t>
      </w:r>
      <w:r w:rsidR="0095004F" w:rsidRPr="002A33D7">
        <w:rPr>
          <w:rFonts w:asciiTheme="minorHAnsi" w:hAnsiTheme="minorHAnsi"/>
          <w:b/>
        </w:rPr>
        <w:t>podtočaka a) do f)</w:t>
      </w:r>
      <w:r w:rsidR="00CA0028" w:rsidRPr="002A33D7">
        <w:rPr>
          <w:rFonts w:asciiTheme="minorHAnsi" w:hAnsiTheme="minorHAnsi"/>
          <w:b/>
        </w:rPr>
        <w:t xml:space="preserve">  </w:t>
      </w:r>
      <w:r w:rsidRPr="002A33D7">
        <w:rPr>
          <w:rFonts w:asciiTheme="minorHAnsi" w:hAnsiTheme="minorHAnsi"/>
          <w:b/>
        </w:rPr>
        <w:t xml:space="preserve">članka </w:t>
      </w:r>
      <w:r w:rsidR="0095004F" w:rsidRPr="002A33D7">
        <w:rPr>
          <w:rFonts w:asciiTheme="minorHAnsi" w:hAnsiTheme="minorHAnsi"/>
          <w:b/>
        </w:rPr>
        <w:t xml:space="preserve">odnosno članka </w:t>
      </w:r>
      <w:r w:rsidRPr="002A33D7">
        <w:rPr>
          <w:rFonts w:asciiTheme="minorHAnsi" w:hAnsiTheme="minorHAnsi"/>
          <w:b/>
        </w:rPr>
        <w:t>251. stavka 1. točke 1. podtočaka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03EE1B92" w14:textId="77777777" w:rsidR="00537802" w:rsidRPr="002A33D7" w:rsidRDefault="00537802" w:rsidP="00FC01BA"/>
    <w:p w14:paraId="12B59AB3" w14:textId="77777777" w:rsidR="000A2F71" w:rsidRPr="002A33D7" w:rsidRDefault="000A2F71" w:rsidP="000A2F71">
      <w:pPr>
        <w:ind w:right="272"/>
        <w:rPr>
          <w:bCs/>
        </w:rPr>
      </w:pPr>
      <w:r w:rsidRPr="002A33D7">
        <w:rPr>
          <w:bCs/>
        </w:rPr>
        <w:t>Razdoblje isključenja gospodarskog subjekta kod kojeg su ostvarene navedene osnove za isključenje iz postupka javne nabave je pet godina od dana pravomoćnosti presude, osim ako pravomoćnom presudom nije određeno drukčije.</w:t>
      </w:r>
    </w:p>
    <w:p w14:paraId="0E69FA57" w14:textId="77777777" w:rsidR="000A2F71" w:rsidRPr="002A33D7" w:rsidRDefault="000A2F71" w:rsidP="00FC01BA">
      <w:pPr>
        <w:pStyle w:val="Stil2"/>
        <w:rPr>
          <w:rFonts w:asciiTheme="minorHAnsi" w:hAnsiTheme="minorHAnsi"/>
        </w:rPr>
      </w:pPr>
    </w:p>
    <w:p w14:paraId="60A453B4" w14:textId="2421FBC9" w:rsidR="00537802" w:rsidRPr="002A33D7" w:rsidRDefault="00537802" w:rsidP="00FC01BA">
      <w:pPr>
        <w:pStyle w:val="Stil2"/>
        <w:rPr>
          <w:rFonts w:asciiTheme="minorHAnsi" w:hAnsiTheme="minorHAnsi"/>
        </w:rPr>
      </w:pPr>
      <w:r w:rsidRPr="002A33D7">
        <w:rPr>
          <w:rFonts w:asciiTheme="minorHAnsi" w:hAnsiTheme="minorHAnsi"/>
        </w:rPr>
        <w:t xml:space="preserve">Za potrebe utvrđivanja da ne postoje osnove </w:t>
      </w:r>
      <w:r w:rsidRPr="005A63BD">
        <w:rPr>
          <w:rFonts w:asciiTheme="minorHAnsi" w:hAnsiTheme="minorHAnsi"/>
          <w:color w:val="auto"/>
        </w:rPr>
        <w:t xml:space="preserve">za isključenje </w:t>
      </w:r>
      <w:r w:rsidR="000A2F71" w:rsidRPr="005A63BD">
        <w:rPr>
          <w:rStyle w:val="Istaknutareferenca"/>
          <w:color w:val="auto"/>
        </w:rPr>
        <w:t xml:space="preserve">točke </w:t>
      </w:r>
      <w:r w:rsidR="000A2F71" w:rsidRPr="005A63BD">
        <w:rPr>
          <w:rStyle w:val="Istaknutareferenca"/>
          <w:color w:val="auto"/>
        </w:rPr>
        <w:fldChar w:fldCharType="begin"/>
      </w:r>
      <w:r w:rsidR="000A2F71" w:rsidRPr="005A63BD">
        <w:rPr>
          <w:rStyle w:val="Istaknutareferenca"/>
          <w:color w:val="auto"/>
        </w:rPr>
        <w:instrText xml:space="preserve"> REF _Ref513561593 \r \h  \* MERGEFORMAT </w:instrText>
      </w:r>
      <w:r w:rsidR="000A2F71" w:rsidRPr="005A63BD">
        <w:rPr>
          <w:rStyle w:val="Istaknutareferenca"/>
          <w:color w:val="auto"/>
        </w:rPr>
      </w:r>
      <w:r w:rsidR="000A2F71" w:rsidRPr="005A63BD">
        <w:rPr>
          <w:rStyle w:val="Istaknutareferenca"/>
          <w:color w:val="auto"/>
        </w:rPr>
        <w:fldChar w:fldCharType="separate"/>
      </w:r>
      <w:r w:rsidR="004F04B9">
        <w:rPr>
          <w:rStyle w:val="Istaknutareferenca"/>
          <w:color w:val="auto"/>
        </w:rPr>
        <w:t>3.1.1</w:t>
      </w:r>
      <w:r w:rsidR="000A2F71" w:rsidRPr="005A63BD">
        <w:rPr>
          <w:rStyle w:val="Istaknutareferenca"/>
          <w:color w:val="auto"/>
        </w:rPr>
        <w:fldChar w:fldCharType="end"/>
      </w:r>
      <w:r w:rsidR="000A2F71" w:rsidRPr="005A63BD">
        <w:rPr>
          <w:color w:val="auto"/>
        </w:rPr>
        <w:t>,</w:t>
      </w:r>
      <w:r w:rsidR="00631E1C" w:rsidRPr="005A63BD">
        <w:rPr>
          <w:color w:val="auto"/>
        </w:rPr>
        <w:t xml:space="preserve"> </w:t>
      </w:r>
      <w:r w:rsidRPr="005A63BD">
        <w:rPr>
          <w:rFonts w:asciiTheme="minorHAnsi" w:hAnsiTheme="minorHAnsi"/>
          <w:color w:val="auto"/>
        </w:rPr>
        <w:t xml:space="preserve">ove </w:t>
      </w:r>
      <w:r w:rsidR="0053258B" w:rsidRPr="005A63BD">
        <w:rPr>
          <w:rFonts w:asciiTheme="minorHAnsi" w:hAnsiTheme="minorHAnsi"/>
          <w:color w:val="auto"/>
        </w:rPr>
        <w:t>dokumentacije</w:t>
      </w:r>
      <w:r w:rsidRPr="005A63BD">
        <w:rPr>
          <w:rFonts w:asciiTheme="minorHAnsi" w:hAnsiTheme="minorHAnsi"/>
          <w:color w:val="auto"/>
        </w:rPr>
        <w:t xml:space="preserve"> </w:t>
      </w:r>
      <w:r w:rsidRPr="002A33D7">
        <w:rPr>
          <w:rFonts w:asciiTheme="minorHAnsi" w:hAnsiTheme="minorHAnsi"/>
        </w:rPr>
        <w:t>o nabavi, gospodarski subjekt u ponudi dostavlja:</w:t>
      </w:r>
    </w:p>
    <w:p w14:paraId="1B2C0BEA" w14:textId="77777777" w:rsidR="00537802" w:rsidRPr="002A33D7" w:rsidRDefault="00537802" w:rsidP="007C2923">
      <w:pPr>
        <w:pStyle w:val="Odlomakpopisa"/>
        <w:numPr>
          <w:ilvl w:val="0"/>
          <w:numId w:val="6"/>
        </w:numPr>
        <w:rPr>
          <w:rFonts w:asciiTheme="minorHAnsi" w:hAnsiTheme="minorHAnsi"/>
          <w:b/>
          <w:sz w:val="20"/>
          <w:szCs w:val="20"/>
        </w:rPr>
      </w:pPr>
      <w:r w:rsidRPr="002A33D7">
        <w:rPr>
          <w:rFonts w:asciiTheme="minorHAnsi" w:hAnsiTheme="minorHAnsi"/>
          <w:b/>
          <w:sz w:val="20"/>
          <w:szCs w:val="20"/>
        </w:rPr>
        <w:t xml:space="preserve">ispunjeni </w:t>
      </w:r>
      <w:r w:rsidR="000F1EFD" w:rsidRPr="002A33D7">
        <w:rPr>
          <w:rFonts w:asciiTheme="minorHAnsi" w:hAnsiTheme="minorHAnsi"/>
          <w:b/>
          <w:sz w:val="20"/>
          <w:szCs w:val="20"/>
        </w:rPr>
        <w:t xml:space="preserve">elektronički </w:t>
      </w:r>
      <w:r w:rsidRPr="002A33D7">
        <w:rPr>
          <w:rFonts w:asciiTheme="minorHAnsi" w:hAnsiTheme="minorHAnsi"/>
          <w:b/>
          <w:sz w:val="20"/>
          <w:szCs w:val="20"/>
        </w:rPr>
        <w:t xml:space="preserve">obrazac Europske jedinstvene dokumentacije o nabavi (dalje: </w:t>
      </w:r>
      <w:r w:rsidR="000F1EFD" w:rsidRPr="002A33D7">
        <w:rPr>
          <w:rFonts w:asciiTheme="minorHAnsi" w:hAnsiTheme="minorHAnsi"/>
          <w:b/>
          <w:sz w:val="20"/>
          <w:szCs w:val="20"/>
        </w:rPr>
        <w:t>e</w:t>
      </w:r>
      <w:r w:rsidRPr="002A33D7">
        <w:rPr>
          <w:rFonts w:asciiTheme="minorHAnsi" w:hAnsiTheme="minorHAnsi"/>
          <w:b/>
          <w:sz w:val="20"/>
          <w:szCs w:val="20"/>
        </w:rPr>
        <w:t xml:space="preserve">ESPD):  Dio III. Osnove za isključenje, </w:t>
      </w:r>
      <w:r w:rsidRPr="002A33D7">
        <w:rPr>
          <w:rFonts w:asciiTheme="minorHAnsi" w:hAnsiTheme="minorHAnsi"/>
          <w:b/>
          <w:sz w:val="20"/>
          <w:szCs w:val="20"/>
          <w:u w:val="single"/>
        </w:rPr>
        <w:t>Odjeljak A: Osnove povezane s kaznenim presudama, za sve gospodarske subjekte u ponudi</w:t>
      </w:r>
    </w:p>
    <w:p w14:paraId="03D1DC97" w14:textId="0482D26D" w:rsidR="00537802" w:rsidRPr="002A33D7" w:rsidRDefault="004C6E31" w:rsidP="00FC01BA">
      <w:pPr>
        <w:pStyle w:val="StilCalibri10tokaObostranoPrviredak102cmProred"/>
        <w:rPr>
          <w:rFonts w:asciiTheme="minorHAnsi" w:hAnsiTheme="minorHAnsi"/>
        </w:rPr>
      </w:pPr>
      <w:r w:rsidRPr="002A33D7">
        <w:rPr>
          <w:rFonts w:asciiTheme="minorHAnsi" w:hAnsiTheme="minorHAnsi"/>
        </w:rPr>
        <w:t>U PONUDI SE OBVEZNO DOSTAVLJA eESPD OBRAZAC – POPRATNI DOKUMENTI SE NE DOSTAVLJAJU UZ PONUDU.</w:t>
      </w:r>
    </w:p>
    <w:p w14:paraId="409F7A68" w14:textId="77777777" w:rsidR="000A2F71" w:rsidRPr="002A33D7" w:rsidRDefault="000A2F71" w:rsidP="00FC01BA">
      <w:pPr>
        <w:pStyle w:val="StilCalibri10tokaObostranoPrviredak102cmProred"/>
        <w:rPr>
          <w:rFonts w:asciiTheme="minorHAnsi" w:hAnsiTheme="minorHAnsi"/>
        </w:rPr>
      </w:pPr>
    </w:p>
    <w:p w14:paraId="0FAFDF18" w14:textId="102A14EF" w:rsidR="004C6E31" w:rsidRPr="002A33D7" w:rsidRDefault="009C218B" w:rsidP="00860852">
      <w:pPr>
        <w:ind w:right="272"/>
        <w:rPr>
          <w:strike/>
        </w:rPr>
      </w:pPr>
      <w:r w:rsidRPr="002A33D7">
        <w:rPr>
          <w:rFonts w:ascii="Calibri" w:hAnsi="Calibri"/>
        </w:rPr>
        <w:t>Naručitelj će prije donošenja odluke u postupku javne nabave, sukladno članku 263. ZJN, od ponuditelja koji je podnio ekonomski najpovoljniju ponudu zatražiti da u primjerenom roku, ne kraćem od 5 dana, dostavi ažurirane popratne dokumente, radi provjere okolnosti navedenih u eESPD-u, osim ako već posjeduje te dokumente</w:t>
      </w:r>
      <w:r w:rsidR="00631E1C" w:rsidRPr="002A33D7">
        <w:rPr>
          <w:rFonts w:ascii="Calibri" w:hAnsi="Calibri"/>
        </w:rPr>
        <w:t>.</w:t>
      </w:r>
    </w:p>
    <w:p w14:paraId="0C0CA5C2" w14:textId="77777777" w:rsidR="00537802" w:rsidRPr="002A33D7" w:rsidRDefault="00537802" w:rsidP="00FC01BA">
      <w:pPr>
        <w:pStyle w:val="Stil2"/>
        <w:rPr>
          <w:rFonts w:asciiTheme="minorHAnsi" w:hAnsiTheme="minorHAnsi"/>
        </w:rPr>
      </w:pPr>
    </w:p>
    <w:p w14:paraId="5C3FB18E" w14:textId="77777777" w:rsidR="002F4D0C" w:rsidRPr="002A33D7" w:rsidRDefault="002F4D0C" w:rsidP="00FC01BA">
      <w:pPr>
        <w:pStyle w:val="Stil2"/>
        <w:numPr>
          <w:ilvl w:val="0"/>
          <w:numId w:val="7"/>
        </w:numPr>
        <w:rPr>
          <w:rFonts w:asciiTheme="minorHAnsi" w:hAnsiTheme="minorHAnsi"/>
        </w:rPr>
      </w:pPr>
      <w:bookmarkStart w:id="43" w:name="_Ref529182428"/>
      <w:r w:rsidRPr="002A33D7">
        <w:rPr>
          <w:rFonts w:asciiTheme="minorHAnsi" w:hAnsiTheme="minorHAnsi"/>
          <w:b/>
        </w:rPr>
        <w:t>Naručitelj će isključiti gospodarskog subjekta iz postupka javne nabave ako utvrdi da gospodarski subjekt nije ispunio obveze plaćanja dospjelih poreznih obveza i obveza za mirovinsko i zdravstveno osiguranje</w:t>
      </w:r>
      <w:r w:rsidRPr="002A33D7">
        <w:rPr>
          <w:rFonts w:asciiTheme="minorHAnsi" w:hAnsiTheme="minorHAnsi"/>
        </w:rPr>
        <w:t>:</w:t>
      </w:r>
      <w:bookmarkEnd w:id="43"/>
    </w:p>
    <w:p w14:paraId="128B89A1" w14:textId="57198E13" w:rsidR="002F4D0C" w:rsidRPr="002A33D7" w:rsidRDefault="002F4D0C" w:rsidP="00462C44">
      <w:pPr>
        <w:pStyle w:val="Stil2"/>
        <w:numPr>
          <w:ilvl w:val="0"/>
          <w:numId w:val="8"/>
        </w:numPr>
        <w:rPr>
          <w:rFonts w:asciiTheme="minorHAnsi" w:hAnsiTheme="minorHAnsi"/>
          <w:b/>
        </w:rPr>
      </w:pPr>
      <w:r w:rsidRPr="002A33D7">
        <w:rPr>
          <w:rFonts w:asciiTheme="minorHAnsi" w:hAnsiTheme="minorHAnsi"/>
          <w:b/>
        </w:rPr>
        <w:t>u Republici Hrvatskoj, ako gospodarski subjekt ima poslovni nastan u Republici Hrvatskoj, ili</w:t>
      </w:r>
    </w:p>
    <w:p w14:paraId="0E2B8E54" w14:textId="77777777" w:rsidR="00C965EA" w:rsidRPr="002A33D7" w:rsidRDefault="002F4D0C" w:rsidP="00FC01BA">
      <w:pPr>
        <w:pStyle w:val="Stil2"/>
        <w:numPr>
          <w:ilvl w:val="0"/>
          <w:numId w:val="8"/>
        </w:numPr>
        <w:rPr>
          <w:rFonts w:asciiTheme="minorHAnsi" w:hAnsiTheme="minorHAnsi"/>
          <w:b/>
        </w:rPr>
      </w:pPr>
      <w:r w:rsidRPr="002A33D7">
        <w:rPr>
          <w:rFonts w:asciiTheme="minorHAnsi" w:hAnsiTheme="minorHAnsi"/>
          <w:b/>
        </w:rPr>
        <w:t>u Republici Hrvatskoj ili u državi poslovnog nastana gospodarskog subjekta, ako gospodarski subjekt nema poslovni nastan u Republici Hrvatskoj.</w:t>
      </w:r>
    </w:p>
    <w:p w14:paraId="6F2AFFD8" w14:textId="77777777" w:rsidR="009C218B" w:rsidRPr="002A33D7" w:rsidRDefault="009C218B" w:rsidP="009C218B">
      <w:pPr>
        <w:pStyle w:val="Stil2"/>
        <w:spacing w:line="240" w:lineRule="auto"/>
        <w:rPr>
          <w:rFonts w:asciiTheme="minorHAnsi" w:hAnsiTheme="minorHAnsi"/>
          <w:b/>
        </w:rPr>
      </w:pPr>
    </w:p>
    <w:p w14:paraId="37FFDFC4" w14:textId="77777777" w:rsidR="002F4D0C" w:rsidRPr="002A33D7" w:rsidRDefault="002F4D0C" w:rsidP="009C218B">
      <w:pPr>
        <w:pStyle w:val="Stil2"/>
        <w:spacing w:line="240" w:lineRule="auto"/>
        <w:rPr>
          <w:rFonts w:asciiTheme="minorHAnsi" w:hAnsiTheme="minorHAnsi"/>
          <w:b/>
        </w:rPr>
      </w:pPr>
      <w:r w:rsidRPr="002A33D7">
        <w:rPr>
          <w:rFonts w:asciiTheme="minorHAnsi" w:hAnsiTheme="minorHAnsi"/>
          <w:b/>
        </w:rPr>
        <w:t>Naručitelj neće isključiti gospodarskog subjekta iz postupka javne nabave ako mu sukladno posebnom propisu plaćanje obveza nije dopušteno ili mu je odobrena odgoda plaćanja.</w:t>
      </w:r>
    </w:p>
    <w:p w14:paraId="6E384555" w14:textId="77777777" w:rsidR="0085482C" w:rsidRPr="002A33D7" w:rsidRDefault="0085482C" w:rsidP="00FC01BA">
      <w:pPr>
        <w:pStyle w:val="StilCalibri10tokaObostranoPrviredak102cmProred"/>
        <w:rPr>
          <w:rFonts w:asciiTheme="minorHAnsi" w:hAnsiTheme="minorHAnsi"/>
        </w:rPr>
      </w:pPr>
    </w:p>
    <w:p w14:paraId="7FC8B3A1" w14:textId="28E9DFE5" w:rsidR="0085482C" w:rsidRPr="002A33D7" w:rsidRDefault="0085482C" w:rsidP="00FC01BA">
      <w:pPr>
        <w:pStyle w:val="StilCalibri10tokaObostranoPrviredak102cmProred"/>
        <w:rPr>
          <w:rFonts w:asciiTheme="minorHAnsi" w:hAnsiTheme="minorHAnsi"/>
        </w:rPr>
      </w:pPr>
      <w:r w:rsidRPr="002A33D7">
        <w:rPr>
          <w:rFonts w:asciiTheme="minorHAnsi" w:hAnsiTheme="minorHAnsi"/>
        </w:rPr>
        <w:t xml:space="preserve">Za potrebe utvrđivanja da ne postoje osnove </w:t>
      </w:r>
      <w:r w:rsidRPr="005A63BD">
        <w:rPr>
          <w:rFonts w:asciiTheme="minorHAnsi" w:hAnsiTheme="minorHAnsi"/>
          <w:color w:val="auto"/>
        </w:rPr>
        <w:t xml:space="preserve">za isključenje </w:t>
      </w:r>
      <w:r w:rsidRPr="005A63BD">
        <w:rPr>
          <w:rStyle w:val="Istaknutareferenca"/>
          <w:rFonts w:eastAsia="Times New Roman" w:cs="Arial"/>
          <w:color w:val="auto"/>
          <w:lang w:eastAsia="sl-SI"/>
        </w:rPr>
        <w:t xml:space="preserve">iz točke </w:t>
      </w:r>
      <w:r w:rsidR="009C218B" w:rsidRPr="005A63BD">
        <w:rPr>
          <w:rStyle w:val="Istaknutareferenca"/>
          <w:rFonts w:eastAsia="Times New Roman" w:cs="Arial"/>
          <w:color w:val="auto"/>
          <w:lang w:eastAsia="sl-SI"/>
        </w:rPr>
        <w:fldChar w:fldCharType="begin"/>
      </w:r>
      <w:r w:rsidR="009C218B" w:rsidRPr="005A63BD">
        <w:rPr>
          <w:rStyle w:val="Istaknutareferenca"/>
          <w:rFonts w:eastAsia="Times New Roman" w:cs="Arial"/>
          <w:color w:val="auto"/>
          <w:lang w:eastAsia="sl-SI"/>
        </w:rPr>
        <w:instrText xml:space="preserve"> REF _Ref529182428 \r \h </w:instrText>
      </w:r>
      <w:r w:rsidR="009C218B" w:rsidRPr="005A63BD">
        <w:rPr>
          <w:rStyle w:val="Istaknutareferenca"/>
          <w:rFonts w:eastAsia="Times New Roman" w:cs="Arial"/>
          <w:color w:val="auto"/>
          <w:lang w:eastAsia="sl-SI"/>
        </w:rPr>
      </w:r>
      <w:r w:rsidR="009C218B" w:rsidRPr="005A63BD">
        <w:rPr>
          <w:rStyle w:val="Istaknutareferenca"/>
          <w:rFonts w:eastAsia="Times New Roman" w:cs="Arial"/>
          <w:color w:val="auto"/>
          <w:lang w:eastAsia="sl-SI"/>
        </w:rPr>
        <w:fldChar w:fldCharType="separate"/>
      </w:r>
      <w:r w:rsidR="004F04B9">
        <w:rPr>
          <w:rStyle w:val="Istaknutareferenca"/>
          <w:rFonts w:eastAsia="Times New Roman" w:cs="Arial"/>
          <w:color w:val="auto"/>
          <w:lang w:eastAsia="sl-SI"/>
        </w:rPr>
        <w:t>3.1.2</w:t>
      </w:r>
      <w:r w:rsidR="009C218B" w:rsidRPr="005A63BD">
        <w:rPr>
          <w:rStyle w:val="Istaknutareferenca"/>
          <w:rFonts w:eastAsia="Times New Roman" w:cs="Arial"/>
          <w:color w:val="auto"/>
          <w:lang w:eastAsia="sl-SI"/>
        </w:rPr>
        <w:fldChar w:fldCharType="end"/>
      </w:r>
      <w:r w:rsidR="009C218B" w:rsidRPr="005A63BD">
        <w:rPr>
          <w:rStyle w:val="Istaknutareferenca"/>
          <w:rFonts w:eastAsia="Times New Roman" w:cs="Arial"/>
          <w:color w:val="auto"/>
          <w:lang w:eastAsia="sl-SI"/>
        </w:rPr>
        <w:t xml:space="preserve"> </w:t>
      </w:r>
      <w:r w:rsidRPr="005A63BD">
        <w:rPr>
          <w:rFonts w:asciiTheme="minorHAnsi" w:hAnsiTheme="minorHAnsi"/>
          <w:color w:val="auto"/>
        </w:rPr>
        <w:t xml:space="preserve">ove </w:t>
      </w:r>
      <w:r w:rsidR="00911A7E" w:rsidRPr="005A63BD">
        <w:rPr>
          <w:rFonts w:asciiTheme="minorHAnsi" w:hAnsiTheme="minorHAnsi"/>
          <w:color w:val="auto"/>
        </w:rPr>
        <w:t>dokumentacije</w:t>
      </w:r>
      <w:r w:rsidRPr="005A63BD">
        <w:rPr>
          <w:rFonts w:asciiTheme="minorHAnsi" w:hAnsiTheme="minorHAnsi"/>
          <w:color w:val="auto"/>
        </w:rPr>
        <w:t xml:space="preserve"> o nabavi</w:t>
      </w:r>
      <w:r w:rsidRPr="002A33D7">
        <w:rPr>
          <w:rFonts w:asciiTheme="minorHAnsi" w:hAnsiTheme="minorHAnsi"/>
        </w:rPr>
        <w:t>, gospodarski subjekt u ponudi dostavlja:</w:t>
      </w:r>
    </w:p>
    <w:p w14:paraId="51A01B1A" w14:textId="77777777" w:rsidR="0085482C" w:rsidRPr="002A33D7" w:rsidRDefault="0085482C" w:rsidP="009C218B">
      <w:pPr>
        <w:pStyle w:val="Odlomakpopisa"/>
        <w:numPr>
          <w:ilvl w:val="1"/>
          <w:numId w:val="6"/>
        </w:numPr>
        <w:ind w:left="567"/>
        <w:rPr>
          <w:rFonts w:asciiTheme="minorHAnsi" w:hAnsiTheme="minorHAnsi"/>
          <w:b/>
          <w:sz w:val="20"/>
        </w:rPr>
      </w:pPr>
      <w:r w:rsidRPr="002A33D7">
        <w:rPr>
          <w:rFonts w:asciiTheme="minorHAnsi" w:hAnsiTheme="minorHAnsi"/>
          <w:b/>
          <w:sz w:val="20"/>
        </w:rPr>
        <w:t xml:space="preserve">ispunjeni </w:t>
      </w:r>
      <w:r w:rsidR="000F1EFD" w:rsidRPr="002A33D7">
        <w:rPr>
          <w:rFonts w:asciiTheme="minorHAnsi" w:hAnsiTheme="minorHAnsi"/>
          <w:b/>
          <w:sz w:val="20"/>
        </w:rPr>
        <w:t>e</w:t>
      </w:r>
      <w:r w:rsidRPr="002A33D7">
        <w:rPr>
          <w:rFonts w:asciiTheme="minorHAnsi" w:hAnsiTheme="minorHAnsi"/>
          <w:b/>
          <w:sz w:val="20"/>
        </w:rPr>
        <w:t xml:space="preserve">ESPD obrazac: Dio III. Osnove za isključenje, </w:t>
      </w:r>
      <w:r w:rsidRPr="002A33D7">
        <w:rPr>
          <w:rFonts w:asciiTheme="minorHAnsi" w:hAnsiTheme="minorHAnsi"/>
          <w:b/>
          <w:sz w:val="20"/>
          <w:u w:val="single"/>
        </w:rPr>
        <w:t xml:space="preserve">Odjeljak B:Osnove povezane s plaćanjem poreza ili doprinosa za socijalno osiguranje, </w:t>
      </w:r>
      <w:r w:rsidRPr="002A33D7">
        <w:rPr>
          <w:rFonts w:asciiTheme="minorHAnsi" w:hAnsiTheme="minorHAnsi"/>
          <w:b/>
          <w:sz w:val="20"/>
        </w:rPr>
        <w:t xml:space="preserve">za sve gospodarske subjekte u ponudi, </w:t>
      </w:r>
    </w:p>
    <w:p w14:paraId="063C98C7" w14:textId="0DAF14C0" w:rsidR="0085482C" w:rsidRPr="002A33D7" w:rsidRDefault="004C6E31" w:rsidP="00FC01BA">
      <w:pPr>
        <w:pStyle w:val="StilCalibri10tokaObostranoPrviredak102cmProred"/>
        <w:rPr>
          <w:rFonts w:asciiTheme="minorHAnsi" w:hAnsiTheme="minorHAnsi"/>
        </w:rPr>
      </w:pPr>
      <w:r w:rsidRPr="002A33D7">
        <w:rPr>
          <w:rFonts w:asciiTheme="minorHAnsi" w:hAnsiTheme="minorHAnsi"/>
        </w:rPr>
        <w:t>U PONUDI SE OBVEZNO DOSTAVLJA eESPD OBRAZAC – POPRATNI DOKUMENTI SE NE DOSTAVLJAJU UZ PONUDU.</w:t>
      </w:r>
    </w:p>
    <w:p w14:paraId="0A94859B" w14:textId="77777777" w:rsidR="009C218B" w:rsidRPr="002A33D7" w:rsidRDefault="009C218B" w:rsidP="00FC01BA">
      <w:pPr>
        <w:pStyle w:val="StilCalibri10tokaObostranoPrviredak102cmProred"/>
        <w:rPr>
          <w:rFonts w:asciiTheme="minorHAnsi" w:hAnsiTheme="minorHAnsi"/>
        </w:rPr>
      </w:pPr>
    </w:p>
    <w:p w14:paraId="6FEC37AE" w14:textId="2716AC9F" w:rsidR="0085482C" w:rsidRPr="002A33D7" w:rsidRDefault="009C218B" w:rsidP="00860852">
      <w:pPr>
        <w:pStyle w:val="StilCalibri10tokaObostranoPrviredak102cmProred"/>
        <w:rPr>
          <w:rFonts w:asciiTheme="minorHAnsi" w:hAnsiTheme="minorHAnsi"/>
          <w:strike/>
        </w:rPr>
      </w:pPr>
      <w:r w:rsidRPr="002A33D7">
        <w:t xml:space="preserve">Naručitelj će prije donošenja odluke u postupku javne nabave, sukladno članku 263. ZJN, od ponuditelja koji je podnio ekonomski najpovoljniju ponudu zatražiti da u primjerenom roku, ne kraćem od 5 dana, dostavi ažurirane popratne dokumente, radi provjere okolnosti navedenih u eESPD-u, osim ako već posjeduje te dokumente, </w:t>
      </w:r>
      <w:r w:rsidRPr="002A33D7">
        <w:rPr>
          <w:rFonts w:asciiTheme="minorHAnsi" w:hAnsiTheme="minorHAnsi"/>
        </w:rPr>
        <w:t>odnosno kao dostatan dokaz da ne postoje navedene osnove za isključenje</w:t>
      </w:r>
      <w:r w:rsidRPr="002A33D7">
        <w:rPr>
          <w:rFonts w:asciiTheme="minorHAnsi" w:hAnsiTheme="minorHAnsi"/>
          <w:strike/>
        </w:rPr>
        <w:t xml:space="preserve"> </w:t>
      </w:r>
    </w:p>
    <w:p w14:paraId="180EF0D3" w14:textId="77777777" w:rsidR="00860852" w:rsidRPr="002A33D7" w:rsidRDefault="00860852" w:rsidP="00860852">
      <w:pPr>
        <w:pStyle w:val="StilCalibri10tokaObostranoPrviredak102cmProred"/>
        <w:rPr>
          <w:rFonts w:asciiTheme="minorHAnsi" w:hAnsiTheme="minorHAnsi"/>
          <w:strike/>
        </w:rPr>
      </w:pPr>
    </w:p>
    <w:p w14:paraId="4A086651" w14:textId="77777777" w:rsidR="00860852" w:rsidRPr="002A33D7" w:rsidRDefault="00860852" w:rsidP="00860852">
      <w:pPr>
        <w:autoSpaceDE w:val="0"/>
        <w:autoSpaceDN w:val="0"/>
        <w:adjustRightInd w:val="0"/>
        <w:spacing w:line="276" w:lineRule="auto"/>
        <w:rPr>
          <w:rFonts w:cstheme="minorHAnsi"/>
          <w:bCs/>
        </w:rPr>
      </w:pPr>
      <w:r w:rsidRPr="002A33D7">
        <w:rPr>
          <w:rFonts w:cstheme="minorHAnsi"/>
          <w:bCs/>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10398B46" w14:textId="77777777" w:rsidR="00860852" w:rsidRPr="002A33D7" w:rsidRDefault="00860852" w:rsidP="00860852">
      <w:pPr>
        <w:autoSpaceDE w:val="0"/>
        <w:autoSpaceDN w:val="0"/>
        <w:adjustRightInd w:val="0"/>
        <w:spacing w:line="276" w:lineRule="auto"/>
        <w:rPr>
          <w:rFonts w:cstheme="minorHAnsi"/>
          <w:bCs/>
        </w:rPr>
      </w:pPr>
    </w:p>
    <w:p w14:paraId="3F4A14DB" w14:textId="77777777" w:rsidR="00860852" w:rsidRPr="002A33D7" w:rsidRDefault="00860852" w:rsidP="00860852">
      <w:pPr>
        <w:autoSpaceDE w:val="0"/>
        <w:autoSpaceDN w:val="0"/>
        <w:adjustRightInd w:val="0"/>
        <w:spacing w:line="276" w:lineRule="auto"/>
        <w:rPr>
          <w:rFonts w:cstheme="minorHAnsi"/>
          <w:bCs/>
        </w:rPr>
      </w:pPr>
      <w:r w:rsidRPr="002A33D7">
        <w:rPr>
          <w:rFonts w:cstheme="minorHAnsi"/>
          <w:bCs/>
        </w:rPr>
        <w:t>Ako se ne može obaviti provjera ili ishoditi potvrda, javni naručitelj će zahtijevati od gospodarskog subjekta da u primjerenom roku, ne kraćem od pet dana, dostavi sve ili dio popratnih dokumenata ili dokaza.</w:t>
      </w:r>
    </w:p>
    <w:p w14:paraId="2BE9070F" w14:textId="77777777" w:rsidR="00860852" w:rsidRPr="002A33D7" w:rsidRDefault="00860852" w:rsidP="00860852">
      <w:pPr>
        <w:pStyle w:val="StilCalibri10tokaObostranoPrviredak102cmProred"/>
        <w:rPr>
          <w:rFonts w:asciiTheme="minorHAnsi" w:hAnsiTheme="minorHAnsi"/>
          <w:strike/>
        </w:rPr>
      </w:pPr>
    </w:p>
    <w:p w14:paraId="45105523" w14:textId="77777777" w:rsidR="007866F1" w:rsidRPr="002A33D7" w:rsidRDefault="007866F1" w:rsidP="00FC01BA">
      <w:pPr>
        <w:pStyle w:val="StilCalibri10tokaObostranoPrviredak102cmProred"/>
        <w:rPr>
          <w:rFonts w:asciiTheme="minorHAnsi" w:hAnsiTheme="minorHAnsi"/>
        </w:rPr>
      </w:pPr>
    </w:p>
    <w:p w14:paraId="4EA8241E" w14:textId="77777777" w:rsidR="00E515DD" w:rsidRPr="002A33D7" w:rsidRDefault="00E515DD" w:rsidP="00E515DD">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44" w:name="_Toc3473039"/>
      <w:bookmarkStart w:id="45" w:name="_Toc526842188"/>
      <w:bookmarkStart w:id="46" w:name="_Toc528739795"/>
      <w:r w:rsidRPr="002A33D7">
        <w:rPr>
          <w:rFonts w:asciiTheme="majorHAnsi" w:eastAsiaTheme="majorEastAsia" w:hAnsiTheme="majorHAnsi" w:cstheme="majorBidi"/>
          <w:bCs w:val="0"/>
          <w:caps/>
          <w:color w:val="1F3864" w:themeColor="accent1" w:themeShade="80"/>
          <w:sz w:val="22"/>
          <w:szCs w:val="22"/>
          <w:lang w:eastAsia="sl-SI"/>
        </w:rPr>
        <w:t>Ostale osnove za isključenje gospodarskog subjekta i dokumenti kojima se dokazuje da ne postoje osnove za isključenje</w:t>
      </w:r>
      <w:bookmarkEnd w:id="44"/>
    </w:p>
    <w:p w14:paraId="237E7EA6" w14:textId="28898949" w:rsidR="00E515DD" w:rsidRPr="002A33D7" w:rsidRDefault="00E515DD" w:rsidP="00E515DD">
      <w:r w:rsidRPr="002A33D7">
        <w:t xml:space="preserve">Naručitelj </w:t>
      </w:r>
      <w:r w:rsidR="00CA0028" w:rsidRPr="002A33D7">
        <w:t>će</w:t>
      </w:r>
      <w:r w:rsidRPr="002A33D7">
        <w:t xml:space="preserve"> isključiti gospodarskog subjekta iz postupka javne nabave ako (članak 254. ZJN 2016):</w:t>
      </w:r>
    </w:p>
    <w:p w14:paraId="46CD616C" w14:textId="77777777" w:rsidR="00E515DD" w:rsidRPr="002A33D7" w:rsidRDefault="00E515DD" w:rsidP="00E515DD">
      <w:pPr>
        <w:rPr>
          <w:lang w:eastAsia="sl-SI"/>
        </w:rPr>
      </w:pPr>
    </w:p>
    <w:p w14:paraId="501F5223" w14:textId="77777777" w:rsidR="00E515DD" w:rsidRPr="002A33D7" w:rsidRDefault="00E515DD" w:rsidP="00C01D09">
      <w:pPr>
        <w:pStyle w:val="Stil2"/>
        <w:rPr>
          <w:b/>
          <w:lang w:eastAsia="sl-SI"/>
        </w:rPr>
      </w:pPr>
      <w:r w:rsidRPr="002A33D7">
        <w:rPr>
          <w:b/>
          <w:lang w:eastAsia="sl-SI"/>
        </w:rPr>
        <w:lastRenderedPageBreak/>
        <w:t>3.2.1. može na odgovarajući način dokazati kršenje primjenjivih obveza u području prava okoliša, socijalnog i radnog prava, uključujući kolektivne ugovore, a osobito obvezu isplate ugovorene plaće, ili odredbama međunarodnog prava okoliša, socijalnog i radnog prava navedenim u Prilogu XI. ZJN 2016,</w:t>
      </w:r>
    </w:p>
    <w:p w14:paraId="5C9EE3C0" w14:textId="77777777" w:rsidR="00E515DD" w:rsidRPr="002A33D7" w:rsidRDefault="00E515DD" w:rsidP="00C01D09">
      <w:pPr>
        <w:pStyle w:val="Stil2"/>
        <w:rPr>
          <w:b/>
          <w:bCs/>
          <w:lang w:eastAsia="sl-SI"/>
        </w:rPr>
      </w:pPr>
    </w:p>
    <w:p w14:paraId="5E159B9E" w14:textId="775C278E" w:rsidR="00E515DD" w:rsidRPr="002A33D7" w:rsidRDefault="009604F7" w:rsidP="00C01D09">
      <w:pPr>
        <w:pStyle w:val="Stil2"/>
        <w:rPr>
          <w:b/>
          <w:lang w:eastAsia="sl-SI"/>
        </w:rPr>
      </w:pPr>
      <w:r w:rsidRPr="002A33D7">
        <w:rPr>
          <w:b/>
          <w:lang w:eastAsia="sl-SI"/>
        </w:rPr>
        <w:t>3.2.2</w:t>
      </w:r>
      <w:r w:rsidR="00E515DD" w:rsidRPr="002A33D7">
        <w:rPr>
          <w:b/>
          <w:lang w:eastAsia="sl-SI"/>
        </w:rPr>
        <w:t>. može dokazati odgovarajućim sredstvima da je gospodarski subjekt kriv za teški profesionalni propust koji dovodi u pitanje njegov integritet,</w:t>
      </w:r>
    </w:p>
    <w:p w14:paraId="7DFFDC87" w14:textId="77777777" w:rsidR="00E515DD" w:rsidRPr="002A33D7" w:rsidRDefault="00E515DD" w:rsidP="00C01D09">
      <w:pPr>
        <w:pStyle w:val="Stil2"/>
        <w:rPr>
          <w:b/>
          <w:bCs/>
          <w:lang w:eastAsia="sl-SI"/>
        </w:rPr>
      </w:pPr>
    </w:p>
    <w:p w14:paraId="5BBC28F8" w14:textId="6493D50B" w:rsidR="00E515DD" w:rsidRPr="002A33D7" w:rsidRDefault="00E515DD" w:rsidP="00C01D09">
      <w:pPr>
        <w:pStyle w:val="Stil2"/>
        <w:rPr>
          <w:b/>
          <w:lang w:eastAsia="sl-SI"/>
        </w:rPr>
      </w:pPr>
      <w:r w:rsidRPr="002A33D7">
        <w:rPr>
          <w:b/>
          <w:lang w:eastAsia="sl-SI"/>
        </w:rPr>
        <w:t>3.2.</w:t>
      </w:r>
      <w:r w:rsidR="009604F7" w:rsidRPr="002A33D7">
        <w:rPr>
          <w:b/>
          <w:lang w:eastAsia="sl-SI"/>
        </w:rPr>
        <w:t>3</w:t>
      </w:r>
      <w:r w:rsidRPr="002A33D7">
        <w:rPr>
          <w:b/>
          <w:lang w:eastAsia="sl-SI"/>
        </w:rPr>
        <w:t>. ima dovoljno vjerojatnih pokazatelja da zaključi da je gospodarski subjekt sklopio sporazum s drugim gospodarskim subjektima kojem je cilj narušavanje tržišnog natjecanja,</w:t>
      </w:r>
    </w:p>
    <w:p w14:paraId="4BAF9C35" w14:textId="77777777" w:rsidR="00204147" w:rsidRPr="002A33D7" w:rsidRDefault="00204147" w:rsidP="00C01D09">
      <w:pPr>
        <w:pStyle w:val="Stil2"/>
        <w:rPr>
          <w:b/>
          <w:bCs/>
          <w:lang w:eastAsia="sl-SI"/>
        </w:rPr>
      </w:pPr>
    </w:p>
    <w:p w14:paraId="5C7C8ABC" w14:textId="21B77436" w:rsidR="00E515DD" w:rsidRPr="002A33D7" w:rsidRDefault="00E515DD" w:rsidP="00C01D09">
      <w:pPr>
        <w:pStyle w:val="Stil2"/>
        <w:rPr>
          <w:b/>
          <w:lang w:eastAsia="sl-SI"/>
        </w:rPr>
      </w:pPr>
      <w:r w:rsidRPr="002A33D7">
        <w:rPr>
          <w:b/>
          <w:lang w:eastAsia="sl-SI"/>
        </w:rPr>
        <w:t>3.2.</w:t>
      </w:r>
      <w:r w:rsidR="009604F7" w:rsidRPr="002A33D7">
        <w:rPr>
          <w:b/>
          <w:lang w:eastAsia="sl-SI"/>
        </w:rPr>
        <w:t>4</w:t>
      </w:r>
      <w:r w:rsidRPr="002A33D7">
        <w:rPr>
          <w:b/>
          <w:lang w:eastAsia="sl-SI"/>
        </w:rPr>
        <w:t>. se sukob interesa u smislu poglavlja 8. glave III. dijela prvog ZJN 2016 ne može učinkovito ukloniti drugim, manje drastičnim mjerama,</w:t>
      </w:r>
    </w:p>
    <w:p w14:paraId="30E32391" w14:textId="77777777" w:rsidR="00E515DD" w:rsidRPr="002A33D7" w:rsidRDefault="00E515DD" w:rsidP="00C01D09">
      <w:pPr>
        <w:pStyle w:val="Stil2"/>
        <w:rPr>
          <w:b/>
          <w:bCs/>
          <w:lang w:eastAsia="sl-SI"/>
        </w:rPr>
      </w:pPr>
    </w:p>
    <w:p w14:paraId="14D84047" w14:textId="01E929CB" w:rsidR="00E515DD" w:rsidRPr="002A33D7" w:rsidRDefault="009604F7" w:rsidP="00C01D09">
      <w:pPr>
        <w:pStyle w:val="Stil2"/>
        <w:rPr>
          <w:b/>
          <w:lang w:eastAsia="sl-SI"/>
        </w:rPr>
      </w:pPr>
      <w:r w:rsidRPr="002A33D7">
        <w:rPr>
          <w:b/>
          <w:lang w:eastAsia="sl-SI"/>
        </w:rPr>
        <w:t>3.2.5</w:t>
      </w:r>
      <w:r w:rsidR="00E515DD" w:rsidRPr="002A33D7">
        <w:rPr>
          <w:b/>
          <w:lang w:eastAsia="sl-SI"/>
        </w:rPr>
        <w:t>. se narušavanje tržišnog natjecanja, zbog prethodnog sudjelovanja gospodarskog subjekta u pripremi postupka nabave, kako je navedeno u članku 199. ZJN 2016, ne može ukloniti drugim, manje drastičnim mjerama,</w:t>
      </w:r>
    </w:p>
    <w:p w14:paraId="4726AC06" w14:textId="77777777" w:rsidR="00E515DD" w:rsidRPr="002A33D7" w:rsidRDefault="00E515DD" w:rsidP="00C01D09">
      <w:pPr>
        <w:pStyle w:val="Stil2"/>
        <w:rPr>
          <w:b/>
          <w:bCs/>
          <w:lang w:eastAsia="sl-SI"/>
        </w:rPr>
      </w:pPr>
    </w:p>
    <w:p w14:paraId="31A23FEB" w14:textId="1B6AA7FA" w:rsidR="00E515DD" w:rsidRPr="002A33D7" w:rsidRDefault="009604F7" w:rsidP="00C01D09">
      <w:pPr>
        <w:pStyle w:val="Stil2"/>
        <w:rPr>
          <w:b/>
          <w:lang w:eastAsia="sl-SI"/>
        </w:rPr>
      </w:pPr>
      <w:r w:rsidRPr="002A33D7">
        <w:rPr>
          <w:b/>
          <w:lang w:eastAsia="sl-SI"/>
        </w:rPr>
        <w:t>3.2.6</w:t>
      </w:r>
      <w:r w:rsidR="00E515DD" w:rsidRPr="002A33D7">
        <w:rPr>
          <w:b/>
          <w:lang w:eastAsia="sl-SI"/>
        </w:rPr>
        <w:t>. 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387AD6C4" w14:textId="77777777" w:rsidR="00E515DD" w:rsidRPr="002A33D7" w:rsidRDefault="00E515DD" w:rsidP="00C01D09">
      <w:pPr>
        <w:pStyle w:val="Stil2"/>
        <w:rPr>
          <w:b/>
          <w:bCs/>
          <w:lang w:eastAsia="sl-SI"/>
        </w:rPr>
      </w:pPr>
    </w:p>
    <w:p w14:paraId="5B8DE01D" w14:textId="4F10AE31" w:rsidR="00E515DD" w:rsidRPr="002A33D7" w:rsidRDefault="00E515DD" w:rsidP="00C01D09">
      <w:pPr>
        <w:pStyle w:val="Stil2"/>
        <w:rPr>
          <w:b/>
          <w:lang w:eastAsia="sl-SI"/>
        </w:rPr>
      </w:pPr>
      <w:r w:rsidRPr="002A33D7">
        <w:rPr>
          <w:b/>
          <w:lang w:eastAsia="sl-SI"/>
        </w:rPr>
        <w:t>3.2.</w:t>
      </w:r>
      <w:r w:rsidR="009604F7" w:rsidRPr="002A33D7">
        <w:rPr>
          <w:b/>
          <w:lang w:eastAsia="sl-SI"/>
        </w:rPr>
        <w:t>7</w:t>
      </w:r>
      <w:r w:rsidRPr="002A33D7">
        <w:rPr>
          <w:b/>
          <w:lang w:eastAsia="sl-SI"/>
        </w:rPr>
        <w:t>.je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w:t>
      </w:r>
    </w:p>
    <w:p w14:paraId="6CDB9A3D" w14:textId="77777777" w:rsidR="00E515DD" w:rsidRPr="002A33D7" w:rsidRDefault="00E515DD" w:rsidP="00C01D09">
      <w:pPr>
        <w:pStyle w:val="Stil2"/>
        <w:rPr>
          <w:b/>
          <w:bCs/>
          <w:lang w:eastAsia="sl-SI"/>
        </w:rPr>
      </w:pPr>
    </w:p>
    <w:p w14:paraId="3FB910F8" w14:textId="2583E4F2" w:rsidR="00E515DD" w:rsidRPr="002A33D7" w:rsidRDefault="00E515DD" w:rsidP="00C01D09">
      <w:pPr>
        <w:pStyle w:val="Stil2"/>
        <w:rPr>
          <w:b/>
          <w:bCs/>
          <w:lang w:eastAsia="sl-SI"/>
        </w:rPr>
      </w:pPr>
      <w:r w:rsidRPr="002A33D7">
        <w:rPr>
          <w:b/>
          <w:lang w:eastAsia="sl-SI"/>
        </w:rPr>
        <w:t>3</w:t>
      </w:r>
      <w:r w:rsidR="009604F7" w:rsidRPr="002A33D7">
        <w:rPr>
          <w:b/>
          <w:lang w:eastAsia="sl-SI"/>
        </w:rPr>
        <w:t>.2.8</w:t>
      </w:r>
      <w:r w:rsidRPr="002A33D7">
        <w:rPr>
          <w:b/>
          <w:lang w:eastAsia="sl-SI"/>
        </w:rPr>
        <w:t>. 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454895D6" w14:textId="77777777" w:rsidR="00975F63" w:rsidRPr="002A33D7" w:rsidRDefault="00975F63" w:rsidP="00C01D09">
      <w:pPr>
        <w:autoSpaceDE w:val="0"/>
        <w:autoSpaceDN w:val="0"/>
        <w:adjustRightInd w:val="0"/>
        <w:spacing w:after="120"/>
        <w:ind w:right="272"/>
        <w:rPr>
          <w:rFonts w:ascii="Calibri" w:hAnsi="Calibri"/>
        </w:rPr>
      </w:pPr>
    </w:p>
    <w:p w14:paraId="0508FFC3" w14:textId="77777777" w:rsidR="00975F63" w:rsidRPr="002A33D7" w:rsidRDefault="00975F63" w:rsidP="00975F63">
      <w:pPr>
        <w:autoSpaceDE w:val="0"/>
        <w:autoSpaceDN w:val="0"/>
        <w:adjustRightInd w:val="0"/>
        <w:spacing w:after="120"/>
        <w:ind w:right="272"/>
        <w:rPr>
          <w:rFonts w:ascii="Calibri" w:hAnsi="Calibri"/>
        </w:rPr>
      </w:pPr>
      <w:r w:rsidRPr="002A33D7">
        <w:rPr>
          <w:rFonts w:ascii="Calibri" w:hAnsi="Calibri"/>
        </w:rPr>
        <w:t>Sukladno članku 3. stavku 1. točki 24. ZJN 2016. profesionalni propust je postupanje gospodarskog subjekta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p>
    <w:p w14:paraId="6122C188" w14:textId="77777777" w:rsidR="00361C8A" w:rsidRPr="002A33D7" w:rsidRDefault="00361C8A" w:rsidP="00361C8A"/>
    <w:p w14:paraId="0D6770D3" w14:textId="3F03972C" w:rsidR="00361C8A" w:rsidRPr="002A33D7" w:rsidRDefault="00361C8A" w:rsidP="00361C8A">
      <w:r w:rsidRPr="002A33D7">
        <w:t xml:space="preserve">Za potrebe utvrđivanja </w:t>
      </w:r>
      <w:r w:rsidR="00BB5807" w:rsidRPr="002A33D7">
        <w:t xml:space="preserve">okolnosti </w:t>
      </w:r>
      <w:r w:rsidRPr="002A33D7">
        <w:t xml:space="preserve">iz točke 3.2. dokumentacije o nabavi, gospodarski subjekt </w:t>
      </w:r>
      <w:r w:rsidRPr="002A33D7">
        <w:rPr>
          <w:u w:val="single"/>
        </w:rPr>
        <w:t>u ponudi dostavlja</w:t>
      </w:r>
      <w:r w:rsidRPr="002A33D7">
        <w:t>:</w:t>
      </w:r>
    </w:p>
    <w:p w14:paraId="1F814E3E" w14:textId="00166C45" w:rsidR="009604F7" w:rsidRPr="002A33D7" w:rsidRDefault="00BB5807" w:rsidP="009604F7">
      <w:pPr>
        <w:pStyle w:val="Odlomakpopisa"/>
        <w:numPr>
          <w:ilvl w:val="0"/>
          <w:numId w:val="66"/>
        </w:numPr>
        <w:spacing w:after="0" w:line="240" w:lineRule="auto"/>
        <w:ind w:right="-2"/>
        <w:contextualSpacing w:val="0"/>
        <w:rPr>
          <w:rFonts w:asciiTheme="minorHAnsi" w:hAnsiTheme="minorHAnsi" w:cstheme="minorHAnsi"/>
          <w:b/>
          <w:i/>
          <w:spacing w:val="-1"/>
          <w:sz w:val="20"/>
          <w:szCs w:val="20"/>
        </w:rPr>
      </w:pPr>
      <w:r w:rsidRPr="002A33D7">
        <w:rPr>
          <w:rFonts w:asciiTheme="minorHAnsi" w:hAnsiTheme="minorHAnsi" w:cstheme="minorHAnsi"/>
          <w:b/>
          <w:i/>
          <w:spacing w:val="-1"/>
          <w:sz w:val="20"/>
          <w:szCs w:val="20"/>
        </w:rPr>
        <w:t xml:space="preserve">ispunjeni </w:t>
      </w:r>
      <w:r w:rsidRPr="002A33D7">
        <w:rPr>
          <w:rFonts w:asciiTheme="minorHAnsi" w:hAnsiTheme="minorHAnsi" w:cstheme="minorHAnsi"/>
          <w:b/>
          <w:i/>
          <w:sz w:val="20"/>
          <w:szCs w:val="20"/>
        </w:rPr>
        <w:t xml:space="preserve">elektronički </w:t>
      </w:r>
      <w:r w:rsidRPr="002A33D7">
        <w:rPr>
          <w:b/>
          <w:i/>
          <w:sz w:val="20"/>
          <w:szCs w:val="20"/>
        </w:rPr>
        <w:t>eESPD</w:t>
      </w:r>
      <w:r w:rsidRPr="002A33D7">
        <w:rPr>
          <w:rFonts w:asciiTheme="minorHAnsi" w:hAnsiTheme="minorHAnsi" w:cstheme="minorHAnsi"/>
          <w:b/>
          <w:i/>
          <w:sz w:val="20"/>
          <w:szCs w:val="20"/>
        </w:rPr>
        <w:t xml:space="preserve"> </w:t>
      </w:r>
      <w:r w:rsidRPr="002A33D7">
        <w:rPr>
          <w:rFonts w:asciiTheme="minorHAnsi" w:hAnsiTheme="minorHAnsi" w:cstheme="minorHAnsi"/>
          <w:b/>
          <w:i/>
          <w:spacing w:val="-1"/>
          <w:sz w:val="20"/>
          <w:szCs w:val="20"/>
        </w:rPr>
        <w:t xml:space="preserve">obrazac (Dio III. Osnove za isključenje, </w:t>
      </w:r>
      <w:r w:rsidRPr="002A33D7">
        <w:rPr>
          <w:rFonts w:asciiTheme="minorHAnsi" w:hAnsiTheme="minorHAnsi" w:cstheme="minorHAnsi"/>
          <w:b/>
          <w:i/>
          <w:spacing w:val="-1"/>
          <w:sz w:val="20"/>
          <w:szCs w:val="20"/>
          <w:u w:val="single"/>
        </w:rPr>
        <w:t>Odjeljak C: Osnove povezane s insolventnošću, sukobima interesa ili poslovnim prekršajem – u dijelu koji se odnosi na gore navedene ostale osnove za isključenje</w:t>
      </w:r>
      <w:r w:rsidRPr="002A33D7">
        <w:rPr>
          <w:rFonts w:asciiTheme="minorHAnsi" w:hAnsiTheme="minorHAnsi" w:cstheme="minorHAnsi"/>
          <w:b/>
          <w:i/>
          <w:spacing w:val="-1"/>
          <w:sz w:val="20"/>
          <w:szCs w:val="20"/>
        </w:rPr>
        <w:t xml:space="preserve">) </w:t>
      </w:r>
      <w:r w:rsidR="009604F7" w:rsidRPr="002A33D7">
        <w:rPr>
          <w:rFonts w:asciiTheme="minorHAnsi" w:hAnsiTheme="minorHAnsi" w:cstheme="minorHAnsi"/>
          <w:i/>
          <w:spacing w:val="-1"/>
          <w:sz w:val="20"/>
          <w:szCs w:val="20"/>
        </w:rPr>
        <w:t xml:space="preserve"> težak poslovni prekršaj, prijevremeni raskid, naknada štete ili druge usporedive sankcije i lažno prikazivanje, prikrivanje informacija, nemogućnost podnošenja traženih dokumenata i prikupljanje povjerljivih informacija o ovom postupku) </w:t>
      </w:r>
      <w:r w:rsidR="009604F7" w:rsidRPr="002A33D7">
        <w:rPr>
          <w:rFonts w:asciiTheme="minorHAnsi" w:hAnsiTheme="minorHAnsi" w:cstheme="minorHAnsi"/>
          <w:b/>
          <w:i/>
          <w:spacing w:val="-1"/>
          <w:sz w:val="20"/>
          <w:szCs w:val="20"/>
        </w:rPr>
        <w:t>za sve gospodarske subjekte u ponudi.</w:t>
      </w:r>
    </w:p>
    <w:p w14:paraId="769EB942" w14:textId="77777777" w:rsidR="00E515DD" w:rsidRPr="002A33D7" w:rsidRDefault="00E515DD" w:rsidP="00817DCF">
      <w:pPr>
        <w:pStyle w:val="Odlomakpopisa"/>
        <w:numPr>
          <w:ilvl w:val="0"/>
          <w:numId w:val="32"/>
        </w:numPr>
        <w:autoSpaceDE w:val="0"/>
        <w:autoSpaceDN w:val="0"/>
        <w:adjustRightInd w:val="0"/>
        <w:spacing w:before="120" w:after="120"/>
        <w:contextualSpacing w:val="0"/>
      </w:pPr>
      <w:r w:rsidRPr="002A33D7">
        <w:t>U PONUDI SE OBVEZNO DOSTAVLJA eESPD OBRAZAC – POPRATNI DOKUMENTI SE NE DOSTAVLJAJU UZ PONUDU.</w:t>
      </w:r>
    </w:p>
    <w:p w14:paraId="1FFDB2B5" w14:textId="691D9B0B" w:rsidR="00E515DD" w:rsidRPr="002A33D7" w:rsidRDefault="009604F7" w:rsidP="009604F7">
      <w:pPr>
        <w:rPr>
          <w:b/>
          <w:lang w:eastAsia="sl-SI"/>
        </w:rPr>
      </w:pPr>
      <w:r w:rsidRPr="002A33D7">
        <w:rPr>
          <w:b/>
          <w:lang w:eastAsia="sl-SI"/>
        </w:rPr>
        <w:t>3.2.9.</w:t>
      </w:r>
      <w:r w:rsidRPr="002A33D7">
        <w:rPr>
          <w:b/>
          <w:lang w:eastAsia="sl-SI"/>
        </w:rPr>
        <w:tab/>
        <w:t>Naručitelj će isključiti gospodarski subjekt iz postupka javne nabave ako je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2FD1E790" w14:textId="77777777" w:rsidR="009604F7" w:rsidRPr="002A33D7" w:rsidRDefault="009604F7" w:rsidP="00E515DD">
      <w:pPr>
        <w:rPr>
          <w:b/>
          <w:lang w:eastAsia="sl-SI"/>
        </w:rPr>
      </w:pPr>
    </w:p>
    <w:p w14:paraId="0E0519EA" w14:textId="77777777" w:rsidR="009604F7" w:rsidRPr="002A33D7" w:rsidRDefault="009604F7" w:rsidP="009604F7">
      <w:pPr>
        <w:rPr>
          <w:lang w:eastAsia="sl-SI"/>
        </w:rPr>
      </w:pPr>
      <w:r w:rsidRPr="002A33D7">
        <w:rPr>
          <w:lang w:eastAsia="sl-SI"/>
        </w:rPr>
        <w:t xml:space="preserve">Za potrebe utvrđivanja da ne postoje okolnosti iz točke 3.2.9.., gospodarski subjekt u ponudi dostavlja: </w:t>
      </w:r>
    </w:p>
    <w:p w14:paraId="14A56DE6" w14:textId="6308999A" w:rsidR="00E01DED" w:rsidRPr="002A33D7" w:rsidRDefault="009604F7" w:rsidP="00E01DED">
      <w:pPr>
        <w:pStyle w:val="Odlomakpopisa"/>
        <w:numPr>
          <w:ilvl w:val="0"/>
          <w:numId w:val="66"/>
        </w:numPr>
        <w:spacing w:after="0" w:line="240" w:lineRule="auto"/>
        <w:ind w:right="-2"/>
        <w:contextualSpacing w:val="0"/>
        <w:rPr>
          <w:rFonts w:asciiTheme="minorHAnsi" w:hAnsiTheme="minorHAnsi" w:cstheme="minorHAnsi"/>
          <w:b/>
          <w:i/>
          <w:spacing w:val="-1"/>
          <w:sz w:val="20"/>
          <w:szCs w:val="20"/>
        </w:rPr>
      </w:pPr>
      <w:r w:rsidRPr="002A33D7">
        <w:rPr>
          <w:rFonts w:asciiTheme="minorHAnsi" w:hAnsiTheme="minorHAnsi"/>
          <w:b/>
          <w:sz w:val="20"/>
          <w:szCs w:val="20"/>
          <w:lang w:eastAsia="sl-SI"/>
        </w:rPr>
        <w:t>ispunjeni eESPD obrazac (Dio III. Osnove za isključenje, Odjeljak C: Osnove povezane s insolventnošću, sukobima interesa ili poslovnim prekršajem – u dijelu koji se odnosi na navedenu osnovu za isključenje) za sve gospodarske subjekte u ponudi</w:t>
      </w:r>
      <w:r w:rsidR="00E01DED">
        <w:rPr>
          <w:rFonts w:asciiTheme="minorHAnsi" w:hAnsiTheme="minorHAnsi"/>
          <w:b/>
          <w:sz w:val="20"/>
          <w:szCs w:val="20"/>
          <w:lang w:eastAsia="sl-SI"/>
        </w:rPr>
        <w:t xml:space="preserve"> (</w:t>
      </w:r>
      <w:r w:rsidR="00E01DED" w:rsidRPr="002A33D7">
        <w:rPr>
          <w:rFonts w:asciiTheme="minorHAnsi" w:hAnsiTheme="minorHAnsi" w:cstheme="minorHAnsi"/>
          <w:i/>
          <w:spacing w:val="-1"/>
          <w:sz w:val="20"/>
          <w:szCs w:val="20"/>
        </w:rPr>
        <w:t>stečaj, postupak insolventnosti ili likvidacije, postupak nagodbe s vjerovnicima, bilo koja istovrsna situacija koja proizlazi iz sličnih postupaka, imovinom gospodarskog subjekta upravlja stečajni upravitelj, obustava poslovne aktivnosti</w:t>
      </w:r>
      <w:r w:rsidR="00E01DED" w:rsidRPr="00E01DED">
        <w:rPr>
          <w:rFonts w:asciiTheme="minorHAnsi" w:hAnsiTheme="minorHAnsi" w:cstheme="minorHAnsi"/>
          <w:b/>
          <w:i/>
          <w:spacing w:val="-1"/>
          <w:sz w:val="20"/>
          <w:szCs w:val="20"/>
        </w:rPr>
        <w:t xml:space="preserve"> </w:t>
      </w:r>
      <w:r w:rsidR="00E01DED" w:rsidRPr="005C4459">
        <w:rPr>
          <w:rFonts w:asciiTheme="minorHAnsi" w:hAnsiTheme="minorHAnsi" w:cstheme="minorHAnsi"/>
          <w:i/>
          <w:spacing w:val="-1"/>
          <w:sz w:val="20"/>
          <w:szCs w:val="20"/>
        </w:rPr>
        <w:t>za sve gospodarske subjekte u ponudi</w:t>
      </w:r>
      <w:r w:rsidR="005C4459">
        <w:rPr>
          <w:rFonts w:asciiTheme="minorHAnsi" w:hAnsiTheme="minorHAnsi" w:cstheme="minorHAnsi"/>
          <w:i/>
          <w:spacing w:val="-1"/>
          <w:sz w:val="20"/>
          <w:szCs w:val="20"/>
        </w:rPr>
        <w:t>).</w:t>
      </w:r>
    </w:p>
    <w:p w14:paraId="74BFDA15" w14:textId="65684F4A" w:rsidR="009604F7" w:rsidRPr="002A33D7" w:rsidRDefault="009604F7" w:rsidP="005C4459">
      <w:pPr>
        <w:pStyle w:val="Odlomakpopisa"/>
        <w:rPr>
          <w:rFonts w:asciiTheme="minorHAnsi" w:hAnsiTheme="minorHAnsi"/>
          <w:b/>
          <w:sz w:val="20"/>
          <w:szCs w:val="20"/>
          <w:lang w:eastAsia="sl-SI"/>
        </w:rPr>
      </w:pPr>
    </w:p>
    <w:p w14:paraId="75C99810" w14:textId="7F1E3AAE" w:rsidR="009604F7" w:rsidRPr="002A33D7" w:rsidRDefault="009604F7" w:rsidP="009604F7">
      <w:pPr>
        <w:rPr>
          <w:lang w:eastAsia="sl-SI"/>
        </w:rPr>
      </w:pPr>
      <w:r w:rsidRPr="002A33D7">
        <w:rPr>
          <w:lang w:eastAsia="sl-SI"/>
        </w:rPr>
        <w:t>U PONUDI SE OBVEZNO DOSTAVLJA eESPD OBRAZAC – POPRATNI DOKUMENTI SE NE DOSTAVLJAJU UZ PONUDU.</w:t>
      </w:r>
    </w:p>
    <w:p w14:paraId="16679D98" w14:textId="579A215B" w:rsidR="009604F7" w:rsidRPr="002A33D7" w:rsidRDefault="009604F7" w:rsidP="009604F7">
      <w:pPr>
        <w:rPr>
          <w:lang w:eastAsia="sl-SI"/>
        </w:rPr>
      </w:pPr>
      <w:r w:rsidRPr="002A33D7">
        <w:rPr>
          <w:lang w:eastAsia="sl-SI"/>
        </w:rPr>
        <w:t>Razdoblje isključenja gospodarskog subjekta kod kojeg su ostvarene navedene osnove za isključenje je dvije godine od dana dotičnog događaja.</w:t>
      </w:r>
    </w:p>
    <w:p w14:paraId="51DB81D7" w14:textId="77777777" w:rsidR="009604F7" w:rsidRPr="002A33D7" w:rsidRDefault="009604F7" w:rsidP="00E515DD"/>
    <w:p w14:paraId="3CB64B16" w14:textId="77777777" w:rsidR="00E515DD" w:rsidRPr="002A33D7" w:rsidRDefault="00E515DD" w:rsidP="00E515DD">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47" w:name="_Toc3473040"/>
      <w:r w:rsidRPr="002A33D7">
        <w:rPr>
          <w:rFonts w:asciiTheme="majorHAnsi" w:eastAsiaTheme="majorEastAsia" w:hAnsiTheme="majorHAnsi" w:cstheme="majorBidi"/>
          <w:bCs w:val="0"/>
          <w:caps/>
          <w:color w:val="1F3864" w:themeColor="accent1" w:themeShade="80"/>
          <w:sz w:val="22"/>
          <w:szCs w:val="22"/>
          <w:lang w:eastAsia="sl-SI"/>
        </w:rPr>
        <w:t>Dokumenti kojima se dokazuje da ne postoje osnove za isključenje</w:t>
      </w:r>
      <w:bookmarkEnd w:id="45"/>
      <w:bookmarkEnd w:id="46"/>
      <w:bookmarkEnd w:id="47"/>
    </w:p>
    <w:p w14:paraId="386B54B9" w14:textId="77777777" w:rsidR="00E515DD" w:rsidRPr="002A33D7" w:rsidRDefault="00E515DD" w:rsidP="00E515DD">
      <w:pPr>
        <w:autoSpaceDE w:val="0"/>
        <w:autoSpaceDN w:val="0"/>
        <w:adjustRightInd w:val="0"/>
        <w:spacing w:line="276" w:lineRule="auto"/>
        <w:rPr>
          <w:rFonts w:cstheme="minorHAnsi"/>
        </w:rPr>
      </w:pPr>
      <w:r w:rsidRPr="002A33D7">
        <w:rPr>
          <w:rFonts w:cstheme="minorHAnsi"/>
        </w:rPr>
        <w:t>Naručitelj će prije donošenja Odluke u postupku javne nabave od Ponuditelja koji je podnio ekonomski najpovoljniju ponudu zatražiti da u primjerenom roku, ne kraćem od 5 (pet) dana, dostavi ažurirane popratne dokumente, osim ako već posjeduje te dokumente, i to:</w:t>
      </w:r>
    </w:p>
    <w:p w14:paraId="089E0CDC" w14:textId="25ADDC08" w:rsidR="00E515DD" w:rsidRPr="002A33D7" w:rsidRDefault="00E515DD" w:rsidP="0030378E">
      <w:pPr>
        <w:pStyle w:val="Odlomakpopisa"/>
        <w:numPr>
          <w:ilvl w:val="0"/>
          <w:numId w:val="35"/>
        </w:numPr>
        <w:autoSpaceDE w:val="0"/>
        <w:autoSpaceDN w:val="0"/>
        <w:adjustRightInd w:val="0"/>
        <w:spacing w:before="120" w:after="120"/>
        <w:contextualSpacing w:val="0"/>
        <w:rPr>
          <w:rFonts w:cstheme="minorHAnsi"/>
          <w:sz w:val="20"/>
          <w:szCs w:val="20"/>
        </w:rPr>
      </w:pPr>
      <w:r w:rsidRPr="002A33D7">
        <w:rPr>
          <w:rFonts w:cstheme="minorHAnsi"/>
          <w:sz w:val="20"/>
          <w:szCs w:val="20"/>
        </w:rPr>
        <w:t xml:space="preserve">kao dokaz da ne postoje osnove za isključenje gospodarskog subjekta iz točke </w:t>
      </w:r>
      <w:r w:rsidR="009604F7" w:rsidRPr="002A33D7">
        <w:rPr>
          <w:rFonts w:cstheme="minorHAnsi"/>
          <w:sz w:val="20"/>
          <w:szCs w:val="20"/>
        </w:rPr>
        <w:t>3.1.1.</w:t>
      </w:r>
      <w:r w:rsidRPr="002A33D7">
        <w:rPr>
          <w:rFonts w:cstheme="minorHAnsi"/>
          <w:sz w:val="20"/>
          <w:szCs w:val="20"/>
        </w:rPr>
        <w:t>:</w:t>
      </w:r>
    </w:p>
    <w:p w14:paraId="32600A9F" w14:textId="77777777" w:rsidR="00E515DD" w:rsidRPr="002A33D7" w:rsidRDefault="00E515DD" w:rsidP="00E515DD">
      <w:pPr>
        <w:tabs>
          <w:tab w:val="left" w:pos="709"/>
        </w:tabs>
        <w:spacing w:line="276" w:lineRule="auto"/>
        <w:ind w:left="709" w:hanging="425"/>
        <w:rPr>
          <w:rFonts w:cstheme="minorHAnsi"/>
          <w:b/>
        </w:rPr>
      </w:pPr>
      <w:r w:rsidRPr="002A33D7">
        <w:rPr>
          <w:rFonts w:cstheme="minorHAnsi"/>
          <w:b/>
        </w:rPr>
        <w:t>-</w:t>
      </w:r>
      <w:r w:rsidRPr="002A33D7">
        <w:rPr>
          <w:rFonts w:cstheme="minorHAnsi"/>
          <w:b/>
        </w:rPr>
        <w:tab/>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14:paraId="2984402B" w14:textId="125B2EF0" w:rsidR="00E515DD" w:rsidRPr="002A33D7" w:rsidRDefault="00E515DD" w:rsidP="00E515DD">
      <w:pPr>
        <w:spacing w:line="276" w:lineRule="auto"/>
        <w:rPr>
          <w:rFonts w:cstheme="minorHAnsi"/>
          <w:u w:val="single"/>
        </w:rPr>
      </w:pPr>
      <w:r w:rsidRPr="002A33D7">
        <w:rPr>
          <w:rFonts w:cstheme="minorHAnsi"/>
        </w:rPr>
        <w:t>Ako se u državi poslovnog nastana gospodarskog subjekta, odnosno državi čiji je osoba državljanin ne izdaju takvi dokumenti ili ako ne obuhvaćaju sve okolnosti iz točke</w:t>
      </w:r>
      <w:r w:rsidR="009604F7" w:rsidRPr="002A33D7">
        <w:rPr>
          <w:rFonts w:cstheme="minorHAnsi"/>
        </w:rPr>
        <w:t xml:space="preserve"> </w:t>
      </w:r>
      <w:r w:rsidR="009604F7" w:rsidRPr="002A33D7">
        <w:rPr>
          <w:rFonts w:cstheme="minorHAnsi"/>
          <w:b/>
        </w:rPr>
        <w:t>3.1.1.</w:t>
      </w:r>
      <w:r w:rsidRPr="002A33D7">
        <w:rPr>
          <w:rFonts w:cstheme="minorHAnsi"/>
        </w:rPr>
        <w:t xml:space="preserve">, </w:t>
      </w:r>
      <w:r w:rsidR="00631E1C" w:rsidRPr="002A33D7">
        <w:rPr>
          <w:rFonts w:cstheme="minorHAnsi"/>
        </w:rPr>
        <w:t xml:space="preserve">podtočke 3.1.1.1. i 3.1.1.2. </w:t>
      </w:r>
      <w:r w:rsidRPr="002A33D7">
        <w:rPr>
          <w:rFonts w:cstheme="minorHAnsi"/>
        </w:rPr>
        <w:t xml:space="preserve">oni mogu biti zamijenjeni </w:t>
      </w:r>
      <w:r w:rsidRPr="002A33D7">
        <w:rPr>
          <w:rFonts w:cstheme="minorHAnsi"/>
          <w:u w:val="single"/>
        </w:rPr>
        <w:t xml:space="preserve">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519E7342" w14:textId="69C09762" w:rsidR="00E515DD" w:rsidRPr="002A33D7" w:rsidRDefault="00E515DD" w:rsidP="00E515DD">
      <w:pPr>
        <w:spacing w:line="276" w:lineRule="auto"/>
        <w:rPr>
          <w:rFonts w:cstheme="minorHAnsi"/>
        </w:rPr>
      </w:pPr>
      <w:r w:rsidRPr="002A33D7">
        <w:rPr>
          <w:rFonts w:cstheme="minorHAnsi"/>
          <w:bCs/>
          <w:iCs/>
        </w:rPr>
        <w:t xml:space="preserve">Izjavu iz prethodnog članka može dati osoba po zakonu ovlaštena za zastupanje gospodarskog subjekta za gospodarski subjekt i za sve osobe koje su članovi upravnog, upravljačkog ili nadzornog tijela ili imaju ovlasti zastupanja, donošenja odluka ili nadzora gospodarskog subjekta. U tu svrhu gospodarski subjekt može koristiti predloške na obrascima (OBRAZAC </w:t>
      </w:r>
      <w:r w:rsidR="002A33D7">
        <w:rPr>
          <w:rFonts w:cstheme="minorHAnsi"/>
          <w:bCs/>
          <w:iCs/>
        </w:rPr>
        <w:t xml:space="preserve">1. i </w:t>
      </w:r>
      <w:r w:rsidRPr="002A33D7">
        <w:rPr>
          <w:rFonts w:cstheme="minorHAnsi"/>
          <w:bCs/>
          <w:iCs/>
        </w:rPr>
        <w:t>2</w:t>
      </w:r>
      <w:r w:rsidR="002A33D7">
        <w:rPr>
          <w:rFonts w:cstheme="minorHAnsi"/>
          <w:bCs/>
          <w:iCs/>
        </w:rPr>
        <w:t>.</w:t>
      </w:r>
      <w:r w:rsidRPr="002A33D7">
        <w:rPr>
          <w:rFonts w:cstheme="minorHAnsi"/>
          <w:bCs/>
          <w:iCs/>
        </w:rPr>
        <w:t>).</w:t>
      </w:r>
    </w:p>
    <w:p w14:paraId="46B88950" w14:textId="77777777" w:rsidR="00E515DD" w:rsidRDefault="00E515DD" w:rsidP="00E515DD">
      <w:pPr>
        <w:spacing w:line="276" w:lineRule="auto"/>
        <w:rPr>
          <w:rFonts w:cstheme="minorHAnsi"/>
        </w:rPr>
      </w:pPr>
      <w:r w:rsidRPr="002A33D7">
        <w:rPr>
          <w:rFonts w:cstheme="minorHAnsi"/>
        </w:rPr>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w:t>
      </w:r>
    </w:p>
    <w:p w14:paraId="728A374C" w14:textId="3B216BE6" w:rsidR="00381016" w:rsidRPr="00381016" w:rsidRDefault="00381016" w:rsidP="00381016">
      <w:pPr>
        <w:spacing w:line="276" w:lineRule="auto"/>
        <w:rPr>
          <w:rFonts w:cstheme="minorHAnsi"/>
          <w:color w:val="auto"/>
        </w:rPr>
      </w:pPr>
      <w:r>
        <w:rPr>
          <w:rFonts w:ascii="Calibri" w:hAnsi="Calibri"/>
        </w:rPr>
        <w:t xml:space="preserve">Okolnosti ove točke </w:t>
      </w:r>
      <w:r w:rsidR="00E9677F" w:rsidRPr="002A33D7">
        <w:rPr>
          <w:rFonts w:cstheme="minorHAnsi"/>
        </w:rPr>
        <w:t xml:space="preserve"> </w:t>
      </w:r>
      <w:r w:rsidR="00E9677F" w:rsidRPr="00B54AAF">
        <w:rPr>
          <w:rFonts w:ascii="Calibri" w:hAnsi="Calibri"/>
        </w:rPr>
        <w:t>utvrđuju se za sve članove zajednice</w:t>
      </w:r>
      <w:r>
        <w:rPr>
          <w:rFonts w:ascii="Calibri" w:hAnsi="Calibri"/>
        </w:rPr>
        <w:t xml:space="preserve">, </w:t>
      </w:r>
      <w:r w:rsidRPr="00381016">
        <w:rPr>
          <w:rFonts w:cstheme="minorHAnsi"/>
          <w:color w:val="auto"/>
        </w:rPr>
        <w:t>podugovaratelje i na .</w:t>
      </w:r>
      <w:r w:rsidRPr="00381016">
        <w:rPr>
          <w:rFonts w:cstheme="minorHAnsi"/>
        </w:rPr>
        <w:t>subjekte na čiju se sposobnost gospodarski subjekt oslanja</w:t>
      </w:r>
      <w:r>
        <w:rPr>
          <w:rFonts w:cstheme="minorHAnsi"/>
        </w:rPr>
        <w:t xml:space="preserve">, </w:t>
      </w:r>
      <w:r w:rsidRPr="00381016">
        <w:rPr>
          <w:rFonts w:ascii="Calibri" w:hAnsi="Calibri"/>
        </w:rPr>
        <w:t xml:space="preserve"> </w:t>
      </w:r>
      <w:r w:rsidRPr="00B54AAF">
        <w:rPr>
          <w:rFonts w:ascii="Calibri" w:hAnsi="Calibri"/>
        </w:rPr>
        <w:t>pojedinačno</w:t>
      </w:r>
      <w:r>
        <w:rPr>
          <w:rFonts w:ascii="Calibri" w:hAnsi="Calibri"/>
        </w:rPr>
        <w:t>.</w:t>
      </w:r>
    </w:p>
    <w:p w14:paraId="26498072" w14:textId="5891F5A9" w:rsidR="00E9677F" w:rsidRPr="00B54AAF" w:rsidRDefault="00E9677F" w:rsidP="00E9677F">
      <w:pPr>
        <w:autoSpaceDE w:val="0"/>
        <w:autoSpaceDN w:val="0"/>
        <w:adjustRightInd w:val="0"/>
        <w:spacing w:after="120"/>
        <w:ind w:right="272"/>
        <w:rPr>
          <w:rFonts w:ascii="Calibri" w:hAnsi="Calibri"/>
        </w:rPr>
      </w:pPr>
      <w:r w:rsidRPr="00B54AAF">
        <w:rPr>
          <w:rFonts w:ascii="Calibri" w:hAnsi="Calibri"/>
        </w:rPr>
        <w:t>.</w:t>
      </w:r>
    </w:p>
    <w:p w14:paraId="30788FD7" w14:textId="4E066B0D" w:rsidR="00E515DD" w:rsidRPr="002A33D7" w:rsidRDefault="00E515DD" w:rsidP="0030378E">
      <w:pPr>
        <w:pStyle w:val="Odlomakpopisa"/>
        <w:numPr>
          <w:ilvl w:val="0"/>
          <w:numId w:val="34"/>
        </w:numPr>
        <w:spacing w:before="120" w:after="120"/>
        <w:contextualSpacing w:val="0"/>
        <w:rPr>
          <w:rFonts w:cstheme="minorHAnsi"/>
          <w:sz w:val="20"/>
          <w:szCs w:val="20"/>
        </w:rPr>
      </w:pPr>
      <w:r w:rsidRPr="002A33D7">
        <w:rPr>
          <w:rFonts w:cstheme="minorHAnsi"/>
          <w:sz w:val="20"/>
          <w:szCs w:val="20"/>
        </w:rPr>
        <w:t xml:space="preserve">Kao dokaz da ne postoje osnove za isključenje gospodarskog subjekta iz </w:t>
      </w:r>
      <w:r w:rsidR="009604F7" w:rsidRPr="002A33D7">
        <w:rPr>
          <w:rFonts w:cstheme="minorHAnsi"/>
          <w:b/>
          <w:sz w:val="20"/>
          <w:szCs w:val="20"/>
        </w:rPr>
        <w:t>3.1.2.:</w:t>
      </w:r>
    </w:p>
    <w:p w14:paraId="1C32F36A" w14:textId="77777777" w:rsidR="00E515DD" w:rsidRPr="002A33D7" w:rsidRDefault="00E515DD" w:rsidP="0030378E">
      <w:pPr>
        <w:pStyle w:val="Odlomakpopisa"/>
        <w:numPr>
          <w:ilvl w:val="0"/>
          <w:numId w:val="32"/>
        </w:numPr>
        <w:spacing w:before="120" w:after="120"/>
        <w:contextualSpacing w:val="0"/>
        <w:rPr>
          <w:rFonts w:cstheme="minorHAnsi"/>
          <w:b/>
          <w:sz w:val="20"/>
          <w:szCs w:val="20"/>
        </w:rPr>
      </w:pPr>
      <w:r w:rsidRPr="002A33D7">
        <w:rPr>
          <w:rFonts w:cstheme="minorHAnsi"/>
          <w:b/>
          <w:sz w:val="20"/>
          <w:szCs w:val="20"/>
        </w:rPr>
        <w:t>potvrdu porezne uprave ili drugog nadležnog tijela u državi poslovnog nastana gospodarskog subjekta kojom se dokazuje da ne postoje navedene osnove za isključenje.</w:t>
      </w:r>
    </w:p>
    <w:p w14:paraId="69B0E7D9" w14:textId="3C7AD94D" w:rsidR="00E515DD" w:rsidRPr="002A33D7" w:rsidRDefault="00E515DD" w:rsidP="00E515DD">
      <w:pPr>
        <w:autoSpaceDE w:val="0"/>
        <w:autoSpaceDN w:val="0"/>
        <w:adjustRightInd w:val="0"/>
        <w:spacing w:line="276" w:lineRule="auto"/>
        <w:rPr>
          <w:rFonts w:cstheme="minorHAnsi"/>
          <w:spacing w:val="-1"/>
        </w:rPr>
      </w:pPr>
      <w:r w:rsidRPr="002A33D7">
        <w:rPr>
          <w:rFonts w:cstheme="minorHAnsi"/>
          <w:spacing w:val="-1"/>
        </w:rPr>
        <w:t xml:space="preserve">Ako se u državi poslovnog nastana gospodarskog subjekta ne izdaju takvi dokumenti ili ako ne obuhvaćaju sve okolnosti iz točke </w:t>
      </w:r>
      <w:r w:rsidR="009604F7" w:rsidRPr="002A33D7">
        <w:rPr>
          <w:rFonts w:cstheme="minorHAnsi"/>
          <w:b/>
          <w:spacing w:val="-1"/>
        </w:rPr>
        <w:t>3.1.2.</w:t>
      </w:r>
      <w:r w:rsidRPr="002A33D7">
        <w:rPr>
          <w:rFonts w:cstheme="minorHAnsi"/>
          <w:spacing w:val="-1"/>
        </w:rPr>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w:t>
      </w:r>
      <w:r w:rsidR="00B37406">
        <w:rPr>
          <w:rFonts w:cstheme="minorHAnsi"/>
          <w:spacing w:val="-1"/>
        </w:rPr>
        <w:t xml:space="preserve"> je osoba državljanin (</w:t>
      </w:r>
      <w:r w:rsidR="0081518B" w:rsidRPr="002A33D7">
        <w:rPr>
          <w:rFonts w:cstheme="minorHAnsi"/>
          <w:bCs/>
          <w:iCs/>
        </w:rPr>
        <w:t>U tu svrhu gospodarski subjekt može koristiti predl</w:t>
      </w:r>
      <w:r w:rsidR="0081518B">
        <w:rPr>
          <w:rFonts w:cstheme="minorHAnsi"/>
          <w:bCs/>
          <w:iCs/>
        </w:rPr>
        <w:t>ožak</w:t>
      </w:r>
      <w:r w:rsidR="0081518B" w:rsidRPr="002A33D7">
        <w:rPr>
          <w:rFonts w:cstheme="minorHAnsi"/>
          <w:bCs/>
          <w:iCs/>
        </w:rPr>
        <w:t xml:space="preserve"> na obrasc</w:t>
      </w:r>
      <w:r w:rsidR="0081518B">
        <w:rPr>
          <w:rFonts w:cstheme="minorHAnsi"/>
          <w:bCs/>
          <w:iCs/>
        </w:rPr>
        <w:t xml:space="preserve">u </w:t>
      </w:r>
      <w:r w:rsidR="00B37406">
        <w:rPr>
          <w:rFonts w:cstheme="minorHAnsi"/>
          <w:spacing w:val="-1"/>
        </w:rPr>
        <w:t>OBRAZAC 3</w:t>
      </w:r>
      <w:r w:rsidRPr="002A33D7">
        <w:rPr>
          <w:rFonts w:cstheme="minorHAnsi"/>
          <w:spacing w:val="-1"/>
        </w:rPr>
        <w:t>).</w:t>
      </w:r>
    </w:p>
    <w:p w14:paraId="113C18F1" w14:textId="24ECD332" w:rsidR="00E515DD" w:rsidRPr="002A33D7" w:rsidRDefault="00E515DD" w:rsidP="0030378E">
      <w:pPr>
        <w:pStyle w:val="Odlomakpopisa"/>
        <w:numPr>
          <w:ilvl w:val="0"/>
          <w:numId w:val="33"/>
        </w:numPr>
        <w:autoSpaceDE w:val="0"/>
        <w:autoSpaceDN w:val="0"/>
        <w:adjustRightInd w:val="0"/>
        <w:spacing w:before="120" w:after="120"/>
        <w:contextualSpacing w:val="0"/>
        <w:rPr>
          <w:rFonts w:cstheme="minorHAnsi"/>
          <w:spacing w:val="-1"/>
          <w:sz w:val="20"/>
          <w:szCs w:val="20"/>
        </w:rPr>
      </w:pPr>
      <w:r w:rsidRPr="002A33D7">
        <w:rPr>
          <w:rFonts w:cstheme="minorHAnsi"/>
          <w:spacing w:val="-1"/>
          <w:sz w:val="20"/>
          <w:szCs w:val="20"/>
        </w:rPr>
        <w:t xml:space="preserve">Kao dokaz da ne postoje osnove za isključenje gospodarskog subjekta iz točaka </w:t>
      </w:r>
      <w:r w:rsidR="00B37406">
        <w:rPr>
          <w:rFonts w:cstheme="minorHAnsi"/>
          <w:spacing w:val="-1"/>
          <w:sz w:val="20"/>
          <w:szCs w:val="20"/>
        </w:rPr>
        <w:t>3.2.1.</w:t>
      </w:r>
      <w:r w:rsidR="0081518B">
        <w:rPr>
          <w:rFonts w:cstheme="minorHAnsi"/>
          <w:spacing w:val="-1"/>
          <w:sz w:val="20"/>
          <w:szCs w:val="20"/>
        </w:rPr>
        <w:t>do 3.2.8</w:t>
      </w:r>
      <w:r w:rsidRPr="002A33D7">
        <w:rPr>
          <w:rFonts w:cstheme="minorHAnsi"/>
          <w:spacing w:val="-1"/>
          <w:sz w:val="20"/>
          <w:szCs w:val="20"/>
        </w:rPr>
        <w:t>.:</w:t>
      </w:r>
    </w:p>
    <w:p w14:paraId="49957FBC" w14:textId="19BC812A" w:rsidR="00E515DD" w:rsidRPr="002A33D7" w:rsidRDefault="00E515DD" w:rsidP="0030378E">
      <w:pPr>
        <w:pStyle w:val="Odlomakpopisa"/>
        <w:numPr>
          <w:ilvl w:val="0"/>
          <w:numId w:val="32"/>
        </w:numPr>
        <w:spacing w:before="120" w:after="120"/>
        <w:contextualSpacing w:val="0"/>
        <w:rPr>
          <w:rFonts w:cstheme="minorHAnsi"/>
          <w:b/>
          <w:sz w:val="20"/>
          <w:szCs w:val="20"/>
        </w:rPr>
      </w:pPr>
      <w:r w:rsidRPr="002A33D7">
        <w:rPr>
          <w:rFonts w:cstheme="minorHAnsi"/>
          <w:b/>
          <w:sz w:val="20"/>
          <w:szCs w:val="20"/>
        </w:rPr>
        <w:lastRenderedPageBreak/>
        <w:t xml:space="preserve">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kojom se izjavljuje da ne postoje navedene osnove za isključenje. </w:t>
      </w:r>
      <w:r w:rsidR="0081518B">
        <w:rPr>
          <w:rFonts w:cstheme="minorHAnsi"/>
          <w:sz w:val="20"/>
          <w:szCs w:val="20"/>
        </w:rPr>
        <w:t>(</w:t>
      </w:r>
      <w:r w:rsidR="0081518B" w:rsidRPr="0081518B">
        <w:rPr>
          <w:rFonts w:asciiTheme="minorHAnsi" w:hAnsiTheme="minorHAnsi"/>
          <w:sz w:val="20"/>
          <w:szCs w:val="20"/>
          <w:lang w:eastAsia="hr-HR"/>
        </w:rPr>
        <w:t xml:space="preserve">U tu svrhu gospodarski subjekt može koristiti predložak na obrascu </w:t>
      </w:r>
      <w:r w:rsidR="0081518B">
        <w:rPr>
          <w:rFonts w:cstheme="minorHAnsi"/>
          <w:sz w:val="20"/>
          <w:szCs w:val="20"/>
        </w:rPr>
        <w:t>OBRAZAC 5</w:t>
      </w:r>
      <w:r w:rsidRPr="002A33D7">
        <w:rPr>
          <w:rFonts w:cstheme="minorHAnsi"/>
          <w:sz w:val="20"/>
          <w:szCs w:val="20"/>
        </w:rPr>
        <w:t>.)</w:t>
      </w:r>
    </w:p>
    <w:p w14:paraId="57BB0637" w14:textId="77777777" w:rsidR="006941FD" w:rsidRPr="002A33D7" w:rsidRDefault="006941FD" w:rsidP="006941FD">
      <w:r w:rsidRPr="002A33D7">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5C3805E" w14:textId="77777777" w:rsidR="006941FD" w:rsidRDefault="006941FD" w:rsidP="006941FD">
      <w:r w:rsidRPr="002A33D7">
        <w:t>Ako se ne može obaviti provjera ili ishoditi potvrda, javni naručitelj će zahtijevati od gospodarskog subjekta da u primjerenom roku, ne kraćem od pet dana, dostavi sve ili dio popratnih dokumenata ili dokaza.</w:t>
      </w:r>
    </w:p>
    <w:p w14:paraId="4A0BFAB6" w14:textId="77777777" w:rsidR="00B37406" w:rsidRDefault="00B37406" w:rsidP="006941FD"/>
    <w:p w14:paraId="6DAE7D4E" w14:textId="495C2BDA" w:rsidR="00B37406" w:rsidRPr="002A33D7" w:rsidRDefault="00B37406" w:rsidP="00B37406">
      <w:pPr>
        <w:pStyle w:val="Odlomakpopisa"/>
        <w:numPr>
          <w:ilvl w:val="0"/>
          <w:numId w:val="33"/>
        </w:numPr>
        <w:autoSpaceDE w:val="0"/>
        <w:autoSpaceDN w:val="0"/>
        <w:adjustRightInd w:val="0"/>
        <w:spacing w:before="120" w:after="120"/>
        <w:contextualSpacing w:val="0"/>
        <w:rPr>
          <w:rFonts w:cstheme="minorHAnsi"/>
          <w:spacing w:val="-1"/>
          <w:sz w:val="20"/>
          <w:szCs w:val="20"/>
        </w:rPr>
      </w:pPr>
      <w:r w:rsidRPr="002A33D7">
        <w:rPr>
          <w:rFonts w:cstheme="minorHAnsi"/>
          <w:spacing w:val="-1"/>
          <w:sz w:val="20"/>
          <w:szCs w:val="20"/>
        </w:rPr>
        <w:t xml:space="preserve">Kao dokaz da ne postoje osnove za isključenje gospodarskog subjekta iz točke </w:t>
      </w:r>
      <w:r>
        <w:rPr>
          <w:rFonts w:cstheme="minorHAnsi"/>
          <w:spacing w:val="-1"/>
          <w:sz w:val="20"/>
          <w:szCs w:val="20"/>
        </w:rPr>
        <w:t>3.2.9</w:t>
      </w:r>
      <w:r w:rsidRPr="002A33D7">
        <w:rPr>
          <w:rFonts w:cstheme="minorHAnsi"/>
          <w:spacing w:val="-1"/>
          <w:sz w:val="20"/>
          <w:szCs w:val="20"/>
        </w:rPr>
        <w:t>.:</w:t>
      </w:r>
    </w:p>
    <w:p w14:paraId="5A09FFB0" w14:textId="77777777" w:rsidR="00B37406" w:rsidRPr="002A33D7" w:rsidRDefault="00B37406" w:rsidP="00B37406">
      <w:pPr>
        <w:pStyle w:val="Odlomakpopisa"/>
        <w:numPr>
          <w:ilvl w:val="0"/>
          <w:numId w:val="32"/>
        </w:numPr>
        <w:autoSpaceDE w:val="0"/>
        <w:autoSpaceDN w:val="0"/>
        <w:adjustRightInd w:val="0"/>
        <w:spacing w:before="120" w:after="120"/>
        <w:ind w:left="714" w:hanging="357"/>
        <w:contextualSpacing w:val="0"/>
        <w:rPr>
          <w:rFonts w:cstheme="minorHAnsi"/>
          <w:b/>
          <w:sz w:val="20"/>
          <w:szCs w:val="20"/>
        </w:rPr>
      </w:pPr>
      <w:r w:rsidRPr="002A33D7">
        <w:rPr>
          <w:rFonts w:cstheme="minorHAnsi"/>
          <w:b/>
          <w:sz w:val="20"/>
          <w:szCs w:val="20"/>
        </w:rPr>
        <w:t>izvadak iz sudskog registra ili potvrdu trgovačkog suda ili drugog nadležnog tijela u državi poslovnog nastana gospodarskog subjekta kojim se dokazuje da ne postoje navedene osnove za isključenje.</w:t>
      </w:r>
    </w:p>
    <w:p w14:paraId="4CA2E192" w14:textId="012FF581" w:rsidR="00B37406" w:rsidRPr="002A33D7" w:rsidRDefault="00B37406" w:rsidP="00B37406">
      <w:pPr>
        <w:spacing w:line="276" w:lineRule="auto"/>
        <w:rPr>
          <w:rFonts w:cstheme="minorHAnsi"/>
        </w:rPr>
      </w:pPr>
      <w:r w:rsidRPr="002A33D7">
        <w:rPr>
          <w:rFonts w:cstheme="minorHAnsi"/>
        </w:rPr>
        <w:t xml:space="preserve">Ako se u državi poslovnog nastana gospodarskog subjekta ne izdaju takvi dokumenti ili ako ne obuhvaćaju sve okolnosti iz točke </w:t>
      </w:r>
      <w:r>
        <w:rPr>
          <w:rFonts w:cstheme="minorHAnsi"/>
        </w:rPr>
        <w:t>3.2.</w:t>
      </w:r>
      <w:r w:rsidR="0081518B">
        <w:rPr>
          <w:rFonts w:cstheme="minorHAnsi"/>
        </w:rPr>
        <w:t>9</w:t>
      </w:r>
      <w:r>
        <w:rPr>
          <w:rFonts w:cstheme="minorHAnsi"/>
        </w:rPr>
        <w:t>.</w:t>
      </w:r>
      <w:r w:rsidRPr="002A33D7">
        <w:rPr>
          <w:rFonts w:cstheme="minorHAnsi"/>
        </w:rPr>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w:t>
      </w:r>
      <w:r w:rsidR="0081518B">
        <w:rPr>
          <w:rFonts w:cstheme="minorHAnsi"/>
        </w:rPr>
        <w:t xml:space="preserve"> je osoba državljanin (</w:t>
      </w:r>
      <w:r w:rsidR="0081518B" w:rsidRPr="002A33D7">
        <w:rPr>
          <w:rFonts w:cstheme="minorHAnsi"/>
          <w:bCs/>
          <w:iCs/>
        </w:rPr>
        <w:t>U tu svrhu gospodarski subjekt može koristiti predl</w:t>
      </w:r>
      <w:r w:rsidR="0081518B">
        <w:rPr>
          <w:rFonts w:cstheme="minorHAnsi"/>
          <w:bCs/>
          <w:iCs/>
        </w:rPr>
        <w:t>ožak</w:t>
      </w:r>
      <w:r w:rsidR="0081518B" w:rsidRPr="002A33D7">
        <w:rPr>
          <w:rFonts w:cstheme="minorHAnsi"/>
          <w:bCs/>
          <w:iCs/>
        </w:rPr>
        <w:t xml:space="preserve"> na obrasc</w:t>
      </w:r>
      <w:r w:rsidR="0081518B">
        <w:rPr>
          <w:rFonts w:cstheme="minorHAnsi"/>
          <w:bCs/>
          <w:iCs/>
        </w:rPr>
        <w:t>u</w:t>
      </w:r>
      <w:r w:rsidR="0081518B">
        <w:rPr>
          <w:rFonts w:cstheme="minorHAnsi"/>
        </w:rPr>
        <w:t xml:space="preserve"> OBRAZAC 4</w:t>
      </w:r>
      <w:r w:rsidRPr="002A33D7">
        <w:rPr>
          <w:rFonts w:cstheme="minorHAnsi"/>
        </w:rPr>
        <w:t>.).</w:t>
      </w:r>
    </w:p>
    <w:p w14:paraId="72BCCCAD" w14:textId="77777777" w:rsidR="0081518B" w:rsidRPr="005A63BD" w:rsidRDefault="0081518B" w:rsidP="0081518B">
      <w:pPr>
        <w:autoSpaceDE w:val="0"/>
        <w:autoSpaceDN w:val="0"/>
        <w:adjustRightInd w:val="0"/>
        <w:spacing w:after="120"/>
        <w:ind w:right="272"/>
        <w:rPr>
          <w:rFonts w:ascii="Calibri" w:hAnsi="Calibri"/>
          <w:color w:val="auto"/>
        </w:rPr>
      </w:pPr>
    </w:p>
    <w:p w14:paraId="502E5FCA" w14:textId="77777777" w:rsidR="0081518B" w:rsidRPr="005A63BD" w:rsidRDefault="0081518B" w:rsidP="0081518B">
      <w:pPr>
        <w:autoSpaceDE w:val="0"/>
        <w:autoSpaceDN w:val="0"/>
        <w:adjustRightInd w:val="0"/>
        <w:spacing w:after="120"/>
        <w:ind w:right="272"/>
        <w:rPr>
          <w:rFonts w:ascii="Calibri" w:hAnsi="Calibri"/>
          <w:b/>
          <w:color w:val="auto"/>
        </w:rPr>
      </w:pPr>
      <w:r w:rsidRPr="005A63BD">
        <w:rPr>
          <w:rFonts w:ascii="Calibri" w:hAnsi="Calibri"/>
          <w:color w:val="auto"/>
        </w:rPr>
        <w:t xml:space="preserve">Iznimno, naručitelj će odustati od isključenja gospodarskog subjekta u slučaju postojanja okolnosti iz </w:t>
      </w:r>
      <w:r w:rsidRPr="005A63BD">
        <w:rPr>
          <w:rStyle w:val="Istaknutareferenca"/>
          <w:color w:val="auto"/>
        </w:rPr>
        <w:t>točke 3.2.9.</w:t>
      </w:r>
      <w:r w:rsidRPr="005A63BD">
        <w:rPr>
          <w:rFonts w:ascii="Calibri" w:hAnsi="Calibri"/>
          <w:color w:val="auto"/>
        </w:rPr>
        <w:t xml:space="preserve"> ove Dokumentacije o nabavi ako utvrdi da će taj gospodarski subjekt biti sposoban izvršiti ugovor o javnoj nabavi, uzimajući u obzir primjenjiva nacionalna pravila i mjere za nastavak poslovanja.</w:t>
      </w:r>
    </w:p>
    <w:p w14:paraId="3EC898B5" w14:textId="1E1DA7D8" w:rsidR="0081518B" w:rsidRPr="005A63BD" w:rsidRDefault="0081518B" w:rsidP="0081518B">
      <w:pPr>
        <w:rPr>
          <w:color w:val="auto"/>
        </w:rPr>
      </w:pPr>
      <w:r w:rsidRPr="005A63BD">
        <w:rPr>
          <w:rFonts w:ascii="Calibri" w:hAnsi="Calibri"/>
          <w:color w:val="auto"/>
        </w:rPr>
        <w:t xml:space="preserve">U slučaju zajednice gospodarskih subjekata, okolnosti iz </w:t>
      </w:r>
      <w:r w:rsidRPr="005A63BD">
        <w:rPr>
          <w:rStyle w:val="Istaknutareferenca"/>
          <w:color w:val="auto"/>
        </w:rPr>
        <w:t>točke 3.2.9..</w:t>
      </w:r>
      <w:r w:rsidRPr="005A63BD">
        <w:rPr>
          <w:rFonts w:ascii="Calibri" w:hAnsi="Calibri"/>
          <w:color w:val="auto"/>
        </w:rPr>
        <w:t xml:space="preserve"> utvrđuju se za sve članove zajednice pojedinačno.</w:t>
      </w:r>
    </w:p>
    <w:p w14:paraId="3D1CFA59" w14:textId="77777777" w:rsidR="006941FD" w:rsidRPr="005A63BD" w:rsidRDefault="006941FD" w:rsidP="006941FD">
      <w:pPr>
        <w:rPr>
          <w:rFonts w:cstheme="minorHAnsi"/>
          <w:color w:val="auto"/>
        </w:rPr>
      </w:pPr>
    </w:p>
    <w:p w14:paraId="5F4A3696" w14:textId="23F49FD1" w:rsidR="006941FD" w:rsidRDefault="006941FD" w:rsidP="006941FD">
      <w:pPr>
        <w:rPr>
          <w:rFonts w:cstheme="minorHAnsi"/>
        </w:rPr>
      </w:pPr>
      <w:r w:rsidRPr="005A63BD">
        <w:rPr>
          <w:rFonts w:cstheme="minorHAnsi"/>
          <w:color w:val="auto"/>
        </w:rPr>
        <w:t xml:space="preserve">U slučaju da naručitelj raspolaže dokazima o okolnostima iz </w:t>
      </w:r>
      <w:r w:rsidRPr="005A63BD">
        <w:rPr>
          <w:rFonts w:cstheme="minorHAnsi"/>
          <w:b/>
          <w:color w:val="auto"/>
        </w:rPr>
        <w:t xml:space="preserve">točaka </w:t>
      </w:r>
      <w:r w:rsidR="00C86159" w:rsidRPr="005A63BD">
        <w:rPr>
          <w:rFonts w:cstheme="minorHAnsi"/>
          <w:b/>
          <w:color w:val="auto"/>
        </w:rPr>
        <w:t>3.2.1. do 3.2.</w:t>
      </w:r>
      <w:r w:rsidR="00C22803">
        <w:rPr>
          <w:rFonts w:cstheme="minorHAnsi"/>
          <w:b/>
          <w:color w:val="auto"/>
        </w:rPr>
        <w:t>9</w:t>
      </w:r>
      <w:r w:rsidR="00C86159" w:rsidRPr="005A63BD">
        <w:rPr>
          <w:rFonts w:cstheme="minorHAnsi"/>
          <w:b/>
          <w:color w:val="auto"/>
        </w:rPr>
        <w:t>.</w:t>
      </w:r>
      <w:r w:rsidRPr="005A63BD">
        <w:rPr>
          <w:rFonts w:cstheme="minorHAnsi"/>
          <w:b/>
          <w:color w:val="auto"/>
        </w:rPr>
        <w:t>,</w:t>
      </w:r>
      <w:r w:rsidRPr="005A63BD">
        <w:rPr>
          <w:rFonts w:cstheme="minorHAnsi"/>
          <w:color w:val="auto"/>
        </w:rPr>
        <w:t xml:space="preserve"> a koje naručitelj može dokazati na bilo koji način, isključit će tog gospodarskog subjekta iz postupka javne nabave, te navesti razlog isključenja </w:t>
      </w:r>
      <w:r w:rsidRPr="002A33D7">
        <w:rPr>
          <w:rFonts w:cstheme="minorHAnsi"/>
        </w:rPr>
        <w:t>i dokumentirati ih u Zapisniku o pregledu i ocjeni ponuda i Odluci o odabiru odnosno Odluci o poništenju postupka javne nabave</w:t>
      </w:r>
    </w:p>
    <w:p w14:paraId="0CE50C53" w14:textId="77777777" w:rsidR="00381016" w:rsidRDefault="00381016" w:rsidP="006941FD">
      <w:pPr>
        <w:rPr>
          <w:rFonts w:cstheme="minorHAnsi"/>
        </w:rPr>
      </w:pPr>
    </w:p>
    <w:p w14:paraId="506B8B7D" w14:textId="77777777" w:rsidR="00381016" w:rsidRPr="00B54AAF" w:rsidRDefault="00381016" w:rsidP="00381016">
      <w:pPr>
        <w:spacing w:line="276" w:lineRule="auto"/>
        <w:rPr>
          <w:rFonts w:cstheme="minorHAnsi"/>
          <w:b/>
        </w:rPr>
      </w:pPr>
      <w:r w:rsidRPr="00B54AAF">
        <w:rPr>
          <w:rFonts w:cstheme="minorHAnsi"/>
          <w:b/>
        </w:rPr>
        <w:t>NAPOMENA: NA UTVRĐIVANJE SVIH OKOLNOSTI POD 3.1. I 3.2. PRIMIJENITI ĆE SE SLIJEDEĆE</w:t>
      </w:r>
    </w:p>
    <w:p w14:paraId="4CEC7CF5" w14:textId="338E756C" w:rsidR="005D38E2" w:rsidRPr="002A33D7" w:rsidRDefault="00E515DD" w:rsidP="005D38E2">
      <w:r w:rsidRPr="005A63BD">
        <w:rPr>
          <w:rFonts w:cstheme="minorHAnsi"/>
          <w:color w:val="auto"/>
        </w:rPr>
        <w:t xml:space="preserve">Odredbe </w:t>
      </w:r>
      <w:r w:rsidRPr="005A63BD">
        <w:rPr>
          <w:rFonts w:cstheme="minorHAnsi"/>
          <w:b/>
          <w:color w:val="auto"/>
        </w:rPr>
        <w:t xml:space="preserve">točke </w:t>
      </w:r>
      <w:r w:rsidR="00D55D7D" w:rsidRPr="005A63BD">
        <w:rPr>
          <w:rFonts w:cstheme="minorHAnsi"/>
          <w:b/>
          <w:color w:val="auto"/>
        </w:rPr>
        <w:t>3.1.</w:t>
      </w:r>
      <w:r w:rsidRPr="005A63BD">
        <w:rPr>
          <w:rFonts w:cstheme="minorHAnsi"/>
          <w:b/>
          <w:color w:val="auto"/>
        </w:rPr>
        <w:t xml:space="preserve"> i</w:t>
      </w:r>
      <w:r w:rsidR="00D55D7D" w:rsidRPr="005A63BD">
        <w:rPr>
          <w:rFonts w:cstheme="minorHAnsi"/>
          <w:b/>
          <w:color w:val="auto"/>
        </w:rPr>
        <w:t xml:space="preserve"> 3.2.</w:t>
      </w:r>
      <w:r w:rsidR="00D55D7D" w:rsidRPr="005A63BD">
        <w:rPr>
          <w:rFonts w:cstheme="minorHAnsi"/>
          <w:color w:val="auto"/>
        </w:rPr>
        <w:t xml:space="preserve"> </w:t>
      </w:r>
      <w:r w:rsidRPr="005A63BD">
        <w:rPr>
          <w:rFonts w:cstheme="minorHAnsi"/>
          <w:color w:val="auto"/>
        </w:rPr>
        <w:t xml:space="preserve"> </w:t>
      </w:r>
      <w:r w:rsidR="005D38E2" w:rsidRPr="002A33D7">
        <w:t xml:space="preserve">utvrđuju se za sve </w:t>
      </w:r>
      <w:r w:rsidRPr="005D38E2">
        <w:rPr>
          <w:rFonts w:cstheme="minorHAnsi"/>
          <w:b/>
          <w:color w:val="auto"/>
        </w:rPr>
        <w:t>članove zajednice gospodarskih subjekata</w:t>
      </w:r>
      <w:r w:rsidR="005D38E2">
        <w:rPr>
          <w:rFonts w:cstheme="minorHAnsi"/>
          <w:b/>
          <w:color w:val="auto"/>
        </w:rPr>
        <w:t xml:space="preserve"> pojedinačno</w:t>
      </w:r>
      <w:r w:rsidRPr="005A63BD">
        <w:rPr>
          <w:rFonts w:cstheme="minorHAnsi"/>
          <w:color w:val="auto"/>
        </w:rPr>
        <w:t>.</w:t>
      </w:r>
      <w:r w:rsidR="005D38E2" w:rsidRPr="005D38E2">
        <w:t xml:space="preserve"> </w:t>
      </w:r>
    </w:p>
    <w:p w14:paraId="08F6ACC0" w14:textId="77777777" w:rsidR="005D38E2" w:rsidRDefault="005D38E2" w:rsidP="00E515DD">
      <w:pPr>
        <w:spacing w:line="276" w:lineRule="auto"/>
        <w:rPr>
          <w:rFonts w:cstheme="minorHAnsi"/>
          <w:color w:val="auto"/>
        </w:rPr>
      </w:pPr>
    </w:p>
    <w:p w14:paraId="44F48798" w14:textId="2449B26D" w:rsidR="00E515DD" w:rsidRPr="005A63BD" w:rsidRDefault="00E515DD" w:rsidP="00E515DD">
      <w:pPr>
        <w:spacing w:line="276" w:lineRule="auto"/>
        <w:rPr>
          <w:rFonts w:cstheme="minorHAnsi"/>
          <w:color w:val="auto"/>
        </w:rPr>
      </w:pPr>
      <w:r w:rsidRPr="005A63BD">
        <w:rPr>
          <w:rFonts w:cstheme="minorHAnsi"/>
          <w:color w:val="auto"/>
        </w:rPr>
        <w:t xml:space="preserve">Odredbe </w:t>
      </w:r>
      <w:r w:rsidRPr="005A63BD">
        <w:rPr>
          <w:rFonts w:cstheme="minorHAnsi"/>
          <w:b/>
          <w:color w:val="auto"/>
        </w:rPr>
        <w:t xml:space="preserve">točke </w:t>
      </w:r>
      <w:r w:rsidR="00D55D7D" w:rsidRPr="005A63BD">
        <w:rPr>
          <w:rFonts w:cstheme="minorHAnsi"/>
          <w:b/>
          <w:color w:val="auto"/>
        </w:rPr>
        <w:t>3.1. i 3.2.</w:t>
      </w:r>
      <w:r w:rsidR="00D55D7D" w:rsidRPr="005A63BD">
        <w:rPr>
          <w:rFonts w:cstheme="minorHAnsi"/>
          <w:color w:val="auto"/>
        </w:rPr>
        <w:t xml:space="preserve"> </w:t>
      </w:r>
      <w:r w:rsidRPr="005A63BD">
        <w:rPr>
          <w:rFonts w:cstheme="minorHAnsi"/>
          <w:color w:val="auto"/>
        </w:rPr>
        <w:t xml:space="preserve"> odnose se i na </w:t>
      </w:r>
      <w:r w:rsidRPr="005D38E2">
        <w:rPr>
          <w:rFonts w:cstheme="minorHAnsi"/>
          <w:b/>
          <w:color w:val="auto"/>
        </w:rPr>
        <w:t>podugovaratelje</w:t>
      </w:r>
      <w:r w:rsidRPr="005A63BD">
        <w:rPr>
          <w:rFonts w:cstheme="minorHAnsi"/>
          <w:color w:val="auto"/>
        </w:rPr>
        <w:t>. Ako Naručitelj utvrdi da postoji osnova za isključenje podugovaratelja, zatražiti će od gospodarskog subjekta zamjenu tog podugovaratelja u roku ne kraćem od 5 dana.</w:t>
      </w:r>
    </w:p>
    <w:p w14:paraId="7A4DF705" w14:textId="77777777" w:rsidR="005D38E2" w:rsidRDefault="005D38E2" w:rsidP="00E515DD">
      <w:pPr>
        <w:rPr>
          <w:rFonts w:cstheme="minorHAnsi"/>
        </w:rPr>
      </w:pPr>
    </w:p>
    <w:p w14:paraId="7402ACA8" w14:textId="1C0AFA4E" w:rsidR="00E515DD" w:rsidRPr="002A33D7" w:rsidRDefault="00E515DD" w:rsidP="00E515DD">
      <w:pPr>
        <w:rPr>
          <w:rFonts w:cstheme="minorHAnsi"/>
        </w:rPr>
      </w:pPr>
      <w:r w:rsidRPr="002A33D7">
        <w:rPr>
          <w:rFonts w:cstheme="minorHAnsi"/>
        </w:rPr>
        <w:t xml:space="preserve">Odredbe točke </w:t>
      </w:r>
      <w:r w:rsidR="00D55D7D">
        <w:rPr>
          <w:rFonts w:cstheme="minorHAnsi"/>
        </w:rPr>
        <w:t>3.1.</w:t>
      </w:r>
      <w:r w:rsidR="00D55D7D" w:rsidRPr="002A33D7">
        <w:rPr>
          <w:rFonts w:cstheme="minorHAnsi"/>
        </w:rPr>
        <w:fldChar w:fldCharType="begin"/>
      </w:r>
      <w:r w:rsidR="00D55D7D" w:rsidRPr="002A33D7">
        <w:rPr>
          <w:rFonts w:cstheme="minorHAnsi"/>
        </w:rPr>
        <w:instrText xml:space="preserve"> REF _Ref513457118 \r  \* MERGEFORMAT </w:instrText>
      </w:r>
      <w:r w:rsidR="00D55D7D" w:rsidRPr="002A33D7">
        <w:rPr>
          <w:rFonts w:cstheme="minorHAnsi"/>
        </w:rPr>
        <w:fldChar w:fldCharType="end"/>
      </w:r>
      <w:r w:rsidR="004F04B9">
        <w:rPr>
          <w:rFonts w:cstheme="minorHAnsi"/>
        </w:rPr>
        <w:t xml:space="preserve"> </w:t>
      </w:r>
      <w:r w:rsidR="00D55D7D" w:rsidRPr="002A33D7">
        <w:rPr>
          <w:rFonts w:cstheme="minorHAnsi"/>
        </w:rPr>
        <w:t xml:space="preserve"> i</w:t>
      </w:r>
      <w:r w:rsidR="00D55D7D">
        <w:rPr>
          <w:rFonts w:cstheme="minorHAnsi"/>
        </w:rPr>
        <w:t xml:space="preserve"> 3.2.</w:t>
      </w:r>
      <w:r w:rsidRPr="002A33D7">
        <w:rPr>
          <w:rFonts w:cstheme="minorHAnsi"/>
        </w:rPr>
        <w:t xml:space="preserve">. odnose se i </w:t>
      </w:r>
      <w:r w:rsidRPr="005D38E2">
        <w:rPr>
          <w:rFonts w:cstheme="minorHAnsi"/>
          <w:b/>
        </w:rPr>
        <w:t>na subjekte na čiju se sposobnost gospodarski subjekt oslanja</w:t>
      </w:r>
      <w:r w:rsidRPr="002A33D7">
        <w:rPr>
          <w:rFonts w:cstheme="minorHAnsi"/>
        </w:rPr>
        <w:t>. Naručitelj će od gospodarskog subjekta zahtijevati da zamijeni subjekt na čiju se sposobnost oslonio radi dokazivanja kriterija za odabir, ako utvrdi da kod tog subjekta postoje osnove za isključenje.</w:t>
      </w:r>
    </w:p>
    <w:p w14:paraId="517BF3EA" w14:textId="77777777" w:rsidR="00860852" w:rsidRPr="002A33D7" w:rsidRDefault="00860852" w:rsidP="00E515DD">
      <w:pPr>
        <w:rPr>
          <w:rFonts w:cstheme="minorHAnsi"/>
        </w:rPr>
      </w:pPr>
    </w:p>
    <w:p w14:paraId="61356D13" w14:textId="77777777" w:rsidR="00860852" w:rsidRPr="002A33D7" w:rsidRDefault="00860852" w:rsidP="00860852">
      <w:r w:rsidRPr="002A33D7">
        <w:t>Sukladno članku 20. stavak 2. Pravilnika o dokumentaciji o nabavi te ponudi u postupcima javne nabave ažurirani popratni dokument je svaki dokument u kojem su sadržani podaci važeći, odgovaraju stvarnom činjeničnom stanju u trenutku dostave naručitelju te dokazuju ono što je gospodarski subjekt naveo u eESPD-u.</w:t>
      </w:r>
    </w:p>
    <w:p w14:paraId="25A68C17" w14:textId="13A19B87" w:rsidR="00E515DD" w:rsidRPr="002A33D7" w:rsidRDefault="00E515DD" w:rsidP="007D0049">
      <w:pPr>
        <w:spacing w:before="240" w:after="240" w:line="240" w:lineRule="auto"/>
        <w:rPr>
          <w:rFonts w:cstheme="minorHAnsi"/>
          <w:b/>
        </w:rPr>
      </w:pPr>
      <w:r w:rsidRPr="002A33D7">
        <w:rPr>
          <w:rFonts w:cstheme="minorHAnsi"/>
          <w:b/>
        </w:rPr>
        <w:lastRenderedPageBreak/>
        <w:t xml:space="preserve">Svi dokazi i dokumenti traženi u točci </w:t>
      </w:r>
      <w:r w:rsidR="00C86159">
        <w:rPr>
          <w:rFonts w:cstheme="minorHAnsi"/>
          <w:b/>
        </w:rPr>
        <w:t>3</w:t>
      </w:r>
      <w:r w:rsidRPr="002A33D7">
        <w:rPr>
          <w:rFonts w:cstheme="minorHAnsi"/>
          <w:b/>
        </w:rPr>
        <w:t>. ove Dokumentacije o nabavi mogu se dostaviti u neovjerenoj preslici.</w:t>
      </w:r>
    </w:p>
    <w:p w14:paraId="00720335" w14:textId="77777777" w:rsidR="006941FD" w:rsidRPr="002A33D7" w:rsidRDefault="006941FD" w:rsidP="006941FD">
      <w:pPr>
        <w:autoSpaceDE w:val="0"/>
        <w:autoSpaceDN w:val="0"/>
        <w:adjustRightInd w:val="0"/>
        <w:spacing w:after="120"/>
        <w:ind w:right="-11"/>
        <w:rPr>
          <w:rFonts w:ascii="Calibri" w:hAnsi="Calibri" w:cs="ArialMT"/>
        </w:rPr>
      </w:pPr>
      <w:r w:rsidRPr="002A33D7">
        <w:rPr>
          <w:rFonts w:ascii="Calibri" w:hAnsi="Calibri"/>
        </w:rPr>
        <w:t xml:space="preserve">Gospodarske se subjekte može isključiti iz postupka nabave ili oni mogu biti predmet progona na temelju nacionalnog prava u slučajevima ozbiljnog lažnog prikazivanja činjenica pri ispunjavanju eESPD-a ili, općenito, pri dostavi podataka zatraženih radi provjere nepostojanja osnova za isključenje ili ispunjenja kriterija za odabir gospodarskog subjekta, odnosno ako su ti podaci prikriveni ili gospodarski subjekti ne mogu dostaviti popratne </w:t>
      </w:r>
      <w:r w:rsidRPr="002A33D7">
        <w:rPr>
          <w:rFonts w:ascii="Calibri" w:hAnsi="Calibri" w:cs="ArialMT"/>
        </w:rPr>
        <w:t>dokumente.</w:t>
      </w:r>
    </w:p>
    <w:p w14:paraId="015906EE" w14:textId="77777777" w:rsidR="00E515DD" w:rsidRPr="002A33D7" w:rsidRDefault="00E515DD" w:rsidP="00E515DD">
      <w:pPr>
        <w:autoSpaceDE w:val="0"/>
        <w:autoSpaceDN w:val="0"/>
        <w:adjustRightInd w:val="0"/>
        <w:spacing w:after="120"/>
        <w:ind w:right="272" w:firstLine="708"/>
        <w:rPr>
          <w:rFonts w:ascii="Calibri" w:hAnsi="Calibri"/>
        </w:rPr>
      </w:pPr>
    </w:p>
    <w:p w14:paraId="02E016A3" w14:textId="3D8C169E" w:rsidR="003D4489" w:rsidRPr="002A33D7" w:rsidRDefault="00545EC9" w:rsidP="003D4489">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48" w:name="_Toc513562349"/>
      <w:bookmarkStart w:id="49" w:name="_Toc528571850"/>
      <w:bookmarkStart w:id="50" w:name="_Toc528739796"/>
      <w:bookmarkStart w:id="51" w:name="_Toc3473041"/>
      <w:r w:rsidRPr="002A33D7">
        <w:rPr>
          <w:rFonts w:asciiTheme="majorHAnsi" w:eastAsiaTheme="majorEastAsia" w:hAnsiTheme="majorHAnsi" w:cstheme="majorBidi"/>
          <w:bCs w:val="0"/>
          <w:caps/>
          <w:color w:val="1F3864" w:themeColor="accent1" w:themeShade="80"/>
          <w:sz w:val="22"/>
          <w:szCs w:val="22"/>
          <w:lang w:eastAsia="sl-SI"/>
        </w:rPr>
        <w:t>Poduzete mjere u slučaju da su ostvareni uvjeti za isključenje</w:t>
      </w:r>
      <w:bookmarkEnd w:id="48"/>
      <w:bookmarkEnd w:id="49"/>
      <w:bookmarkEnd w:id="50"/>
      <w:bookmarkEnd w:id="51"/>
    </w:p>
    <w:p w14:paraId="69D1231C" w14:textId="7F6F4E83" w:rsidR="003D4489" w:rsidRPr="002A33D7" w:rsidRDefault="003D4489" w:rsidP="003D4489">
      <w:pPr>
        <w:autoSpaceDE w:val="0"/>
        <w:autoSpaceDN w:val="0"/>
        <w:adjustRightInd w:val="0"/>
        <w:spacing w:after="120"/>
        <w:ind w:right="272"/>
        <w:rPr>
          <w:rFonts w:ascii="Calibri" w:hAnsi="Calibri"/>
          <w:bCs/>
        </w:rPr>
      </w:pPr>
      <w:r w:rsidRPr="002A33D7">
        <w:rPr>
          <w:rFonts w:ascii="Calibri" w:hAnsi="Calibri"/>
          <w:bCs/>
        </w:rPr>
        <w:t xml:space="preserve">Gospodarski subjekt kod kojeg su ostvarene osnove za isključenje </w:t>
      </w:r>
      <w:r w:rsidR="00C86159" w:rsidRPr="00C86159">
        <w:rPr>
          <w:rFonts w:ascii="Calibri" w:hAnsi="Calibri"/>
          <w:b/>
          <w:bCs/>
        </w:rPr>
        <w:t xml:space="preserve">iz točaka 3.1.1. </w:t>
      </w:r>
      <w:r w:rsidR="00C86159">
        <w:rPr>
          <w:rFonts w:ascii="Calibri" w:hAnsi="Calibri"/>
          <w:b/>
          <w:bCs/>
        </w:rPr>
        <w:t xml:space="preserve"> </w:t>
      </w:r>
      <w:r w:rsidR="00C86159" w:rsidRPr="00C86159">
        <w:rPr>
          <w:rFonts w:ascii="Calibri" w:hAnsi="Calibri"/>
          <w:b/>
          <w:bCs/>
        </w:rPr>
        <w:t>i</w:t>
      </w:r>
      <w:r w:rsidR="00C86159">
        <w:rPr>
          <w:rFonts w:ascii="Calibri" w:hAnsi="Calibri"/>
          <w:b/>
          <w:bCs/>
        </w:rPr>
        <w:t xml:space="preserve"> </w:t>
      </w:r>
      <w:r w:rsidR="00C86159" w:rsidRPr="00C86159">
        <w:rPr>
          <w:rFonts w:ascii="Calibri" w:hAnsi="Calibri"/>
          <w:b/>
          <w:bCs/>
        </w:rPr>
        <w:t xml:space="preserve"> 3.2.</w:t>
      </w:r>
      <w:r w:rsidR="00C86159">
        <w:rPr>
          <w:rFonts w:ascii="Calibri" w:hAnsi="Calibri"/>
          <w:bCs/>
        </w:rPr>
        <w:t xml:space="preserve"> </w:t>
      </w:r>
      <w:r w:rsidRPr="002A33D7">
        <w:rPr>
          <w:rFonts w:ascii="Calibri" w:hAnsi="Calibri"/>
          <w:bCs/>
        </w:rPr>
        <w:t xml:space="preserve"> naručitelju dostaviti dokaze o mjerama koje je poduzeo kako bi dokazao svoju pouzdanost bez obzira na postojanje relevantne osnove za isključenje.</w:t>
      </w:r>
    </w:p>
    <w:p w14:paraId="173CD659" w14:textId="77777777" w:rsidR="003D4489" w:rsidRPr="002A33D7" w:rsidRDefault="003D4489" w:rsidP="003D4489">
      <w:pPr>
        <w:autoSpaceDE w:val="0"/>
        <w:autoSpaceDN w:val="0"/>
        <w:adjustRightInd w:val="0"/>
        <w:spacing w:after="120"/>
        <w:ind w:right="272"/>
        <w:rPr>
          <w:rFonts w:ascii="Calibri" w:hAnsi="Calibri"/>
          <w:bCs/>
        </w:rPr>
      </w:pPr>
      <w:r w:rsidRPr="002A33D7">
        <w:rPr>
          <w:rFonts w:ascii="Calibri" w:hAnsi="Calibri"/>
          <w:bCs/>
        </w:rPr>
        <w:t>Poduzimanje mjera gospodarski subjekt dokazuje:</w:t>
      </w:r>
    </w:p>
    <w:p w14:paraId="13F7D167" w14:textId="77777777" w:rsidR="003D4489" w:rsidRPr="002A33D7" w:rsidRDefault="003D4489" w:rsidP="0030378E">
      <w:pPr>
        <w:pStyle w:val="Odlomakpopisa"/>
        <w:numPr>
          <w:ilvl w:val="0"/>
          <w:numId w:val="36"/>
        </w:numPr>
        <w:autoSpaceDE w:val="0"/>
        <w:autoSpaceDN w:val="0"/>
        <w:adjustRightInd w:val="0"/>
        <w:spacing w:after="120" w:line="240" w:lineRule="auto"/>
        <w:ind w:right="272"/>
        <w:contextualSpacing w:val="0"/>
        <w:rPr>
          <w:bCs/>
          <w:sz w:val="20"/>
          <w:szCs w:val="20"/>
        </w:rPr>
      </w:pPr>
      <w:r w:rsidRPr="002A33D7">
        <w:rPr>
          <w:bCs/>
          <w:sz w:val="20"/>
          <w:szCs w:val="20"/>
        </w:rPr>
        <w:t>plaćanjem naknade štete ili poduzimanjem drugih odgovarajućih mjera u cilju plaćanja naknade štete prouzročene kaznenim djelom ili propustom,</w:t>
      </w:r>
    </w:p>
    <w:p w14:paraId="25291152" w14:textId="77777777" w:rsidR="003D4489" w:rsidRPr="002A33D7" w:rsidRDefault="003D4489" w:rsidP="0030378E">
      <w:pPr>
        <w:pStyle w:val="Odlomakpopisa"/>
        <w:numPr>
          <w:ilvl w:val="0"/>
          <w:numId w:val="36"/>
        </w:numPr>
        <w:autoSpaceDE w:val="0"/>
        <w:autoSpaceDN w:val="0"/>
        <w:adjustRightInd w:val="0"/>
        <w:spacing w:after="120" w:line="240" w:lineRule="auto"/>
        <w:ind w:right="272"/>
        <w:contextualSpacing w:val="0"/>
        <w:rPr>
          <w:bCs/>
          <w:sz w:val="20"/>
          <w:szCs w:val="20"/>
        </w:rPr>
      </w:pPr>
      <w:r w:rsidRPr="002A33D7">
        <w:rPr>
          <w:bCs/>
          <w:sz w:val="20"/>
          <w:szCs w:val="20"/>
        </w:rPr>
        <w:t>aktivnom suradnjom s nadležnim istražnim tijelima radi potpunog razjašnjenja činjenica i okolnosti u vezi s kaznenim djelom ili propustom,</w:t>
      </w:r>
    </w:p>
    <w:p w14:paraId="338A3368" w14:textId="77777777" w:rsidR="003D4489" w:rsidRPr="002A33D7" w:rsidRDefault="003D4489" w:rsidP="0030378E">
      <w:pPr>
        <w:pStyle w:val="Odlomakpopisa"/>
        <w:numPr>
          <w:ilvl w:val="0"/>
          <w:numId w:val="36"/>
        </w:numPr>
        <w:autoSpaceDE w:val="0"/>
        <w:autoSpaceDN w:val="0"/>
        <w:adjustRightInd w:val="0"/>
        <w:spacing w:after="120" w:line="240" w:lineRule="auto"/>
        <w:ind w:right="272"/>
        <w:contextualSpacing w:val="0"/>
        <w:rPr>
          <w:bCs/>
          <w:sz w:val="20"/>
          <w:szCs w:val="20"/>
        </w:rPr>
      </w:pPr>
      <w:r w:rsidRPr="002A33D7">
        <w:rPr>
          <w:bCs/>
          <w:sz w:val="20"/>
          <w:szCs w:val="20"/>
        </w:rPr>
        <w:t>odgovarajućim tehničkim, organizacijskim i kadrovskim mjerama radi sprječavanja daljnjih kaznenih djela ili propusta.</w:t>
      </w:r>
    </w:p>
    <w:p w14:paraId="7D7184F7" w14:textId="77777777" w:rsidR="00297576" w:rsidRPr="002A33D7" w:rsidRDefault="00297576" w:rsidP="00297576">
      <w:r w:rsidRPr="002A33D7">
        <w:t>U cilju dokazivanja gore navedenih poduzetih mjera, gospodarski subjekt dostavlja dokaze o mjerama koje je poduzeo. Mjere koje je poduzeo gospodarski subjekt, ocjenjuju se uzimajući u obzir težinu i posebne okolnosti kaznenog djela ili propusta i dostavljene dokaze gospodarskog subjekta.</w:t>
      </w:r>
    </w:p>
    <w:p w14:paraId="0706FCE2" w14:textId="77777777" w:rsidR="00297576" w:rsidRPr="002A33D7" w:rsidRDefault="00297576" w:rsidP="00297576"/>
    <w:p w14:paraId="57E2F499" w14:textId="77777777" w:rsidR="003D4489" w:rsidRPr="002A33D7" w:rsidRDefault="003D4489" w:rsidP="003D4489">
      <w:r w:rsidRPr="002A33D7">
        <w:t>Javni naručitelj neće isključiti gospodarskog subjekta iz postupka javne nabave ako je ocijenjeno da su poduzete mjere primjerene.</w:t>
      </w:r>
    </w:p>
    <w:p w14:paraId="38CE66ED" w14:textId="77777777" w:rsidR="003D4489" w:rsidRPr="002A33D7" w:rsidRDefault="003D4489" w:rsidP="003D4489">
      <w:r w:rsidRPr="002A33D7">
        <w:t xml:space="preserve">Gospodarski subjekt kojem je pravomoćnom presudom određena zabrana sudjelovanja u postupcima javne nabave ili postupcima davanja koncesija na određeno vrijeme nema pravo korištenja mogućnosti dostavljanja dokaza o mjerama koje je poduzeo kako bi dokazao svoju pouzdanost bez obzira na postojanje relevantne osnove za isključenje, sve do isteka roka zabrane u državi u kojoj je presuda na snazi. </w:t>
      </w:r>
    </w:p>
    <w:p w14:paraId="614F67AA" w14:textId="7B3B89EC" w:rsidR="003D4489" w:rsidRPr="002A33D7" w:rsidRDefault="003D4489" w:rsidP="003D4489">
      <w:r w:rsidRPr="002A33D7">
        <w:t xml:space="preserve">Razdoblje isključenja gospodarskog subjekta kod kojeg su ostvarene osnove za isključenje iz </w:t>
      </w:r>
      <w:r w:rsidRPr="00C86159">
        <w:rPr>
          <w:b/>
        </w:rPr>
        <w:t>točke</w:t>
      </w:r>
      <w:r w:rsidR="00C86159" w:rsidRPr="00C86159">
        <w:rPr>
          <w:b/>
        </w:rPr>
        <w:t xml:space="preserve"> 3.1.1</w:t>
      </w:r>
      <w:r w:rsidR="00C86159">
        <w:rPr>
          <w:b/>
        </w:rPr>
        <w:t>.</w:t>
      </w:r>
      <w:r w:rsidR="00C86159">
        <w:t>,</w:t>
      </w:r>
      <w:r w:rsidRPr="002A33D7">
        <w:t xml:space="preserve"> ove Dokumentacije o nabavi iz postupka javne nabave je </w:t>
      </w:r>
      <w:r w:rsidRPr="002A33D7">
        <w:rPr>
          <w:b/>
        </w:rPr>
        <w:t>pet godina</w:t>
      </w:r>
      <w:r w:rsidRPr="002A33D7">
        <w:t xml:space="preserve"> od dana pravomoćnosti presude, osim ako pravomoćnom presudom nije određeno drukčije. </w:t>
      </w:r>
    </w:p>
    <w:p w14:paraId="3E48CF3B" w14:textId="4CEFA9C1" w:rsidR="003D4489" w:rsidRPr="002A33D7" w:rsidRDefault="003D4489" w:rsidP="003D4489">
      <w:r w:rsidRPr="002A33D7">
        <w:t xml:space="preserve">Razdoblje isključenja gospodarskog subjekta kod kojeg su ostvarene osnove za isključenje iz </w:t>
      </w:r>
      <w:r w:rsidRPr="00C86159">
        <w:rPr>
          <w:b/>
        </w:rPr>
        <w:t xml:space="preserve">točke </w:t>
      </w:r>
      <w:r w:rsidR="00C86159" w:rsidRPr="00C86159">
        <w:rPr>
          <w:b/>
        </w:rPr>
        <w:t xml:space="preserve"> 3.2.</w:t>
      </w:r>
      <w:r w:rsidR="00C86159">
        <w:rPr>
          <w:b/>
        </w:rPr>
        <w:t xml:space="preserve"> </w:t>
      </w:r>
      <w:r w:rsidRPr="002A33D7">
        <w:t xml:space="preserve">ove Dokumentacije o nabavi iz postupka javne nabave je </w:t>
      </w:r>
      <w:r w:rsidRPr="002A33D7">
        <w:rPr>
          <w:b/>
        </w:rPr>
        <w:t>dvije godine</w:t>
      </w:r>
      <w:r w:rsidRPr="002A33D7">
        <w:t xml:space="preserve"> od dana dotičnog događaja.</w:t>
      </w:r>
    </w:p>
    <w:p w14:paraId="7FE80901" w14:textId="77777777" w:rsidR="00A00DA3" w:rsidRPr="002A33D7" w:rsidRDefault="00A00DA3" w:rsidP="00FC01BA">
      <w:pPr>
        <w:rPr>
          <w:lang w:eastAsia="en-US"/>
        </w:rPr>
      </w:pPr>
    </w:p>
    <w:p w14:paraId="20C433CD" w14:textId="77777777" w:rsidR="007837F4" w:rsidRPr="002A33D7" w:rsidRDefault="00CD1E2B" w:rsidP="002465B1">
      <w:pPr>
        <w:pStyle w:val="Naslov1"/>
        <w:keepLines/>
        <w:numPr>
          <w:ilvl w:val="0"/>
          <w:numId w:val="1"/>
        </w:numPr>
        <w:tabs>
          <w:tab w:val="clear" w:pos="432"/>
        </w:tabs>
        <w:spacing w:after="0" w:line="240" w:lineRule="auto"/>
        <w:ind w:left="567" w:hanging="567"/>
        <w:jc w:val="left"/>
        <w:rPr>
          <w:rFonts w:asciiTheme="majorHAnsi" w:eastAsiaTheme="majorEastAsia" w:hAnsiTheme="majorHAnsi" w:cstheme="majorBidi"/>
          <w:bCs w:val="0"/>
          <w:color w:val="000000" w:themeColor="text1"/>
          <w:kern w:val="0"/>
          <w:lang w:eastAsia="sl-SI"/>
        </w:rPr>
      </w:pPr>
      <w:bookmarkStart w:id="52" w:name="_Toc3473042"/>
      <w:r w:rsidRPr="002A33D7">
        <w:rPr>
          <w:rFonts w:asciiTheme="majorHAnsi" w:eastAsiaTheme="majorEastAsia" w:hAnsiTheme="majorHAnsi" w:cstheme="majorBidi"/>
          <w:bCs w:val="0"/>
          <w:color w:val="000000" w:themeColor="text1"/>
          <w:kern w:val="0"/>
          <w:lang w:eastAsia="sl-SI"/>
        </w:rPr>
        <w:t>KRITERIJI ZA ODABIR GOSPODARSKOG SUBJEKTA (UVJETI SPOSOBNOSTI)</w:t>
      </w:r>
      <w:bookmarkEnd w:id="52"/>
    </w:p>
    <w:p w14:paraId="0E7B2165" w14:textId="77777777" w:rsidR="002465B1" w:rsidRPr="002A33D7" w:rsidRDefault="002465B1" w:rsidP="002465B1">
      <w:pPr>
        <w:rPr>
          <w:lang w:eastAsia="sl-SI"/>
        </w:rPr>
      </w:pPr>
    </w:p>
    <w:p w14:paraId="3BF7A89D" w14:textId="77777777" w:rsidR="0033222E" w:rsidRPr="002A33D7" w:rsidRDefault="0033222E" w:rsidP="0033222E">
      <w:pPr>
        <w:spacing w:line="276" w:lineRule="auto"/>
        <w:rPr>
          <w:rFonts w:cstheme="minorHAnsi"/>
          <w:lang w:eastAsia="en-GB"/>
        </w:rPr>
      </w:pPr>
      <w:r w:rsidRPr="002A33D7">
        <w:rPr>
          <w:rFonts w:cstheme="minorHAnsi"/>
          <w:lang w:eastAsia="en-GB"/>
        </w:rPr>
        <w:t>Gospodarski subjekti u ovom postupku javne nabave u svojim ponudama dostavljaju eESPD koja se sastoji od ažurirane osobne izjave gospodarskog subjekta kao preliminarnog dokaza kojim se zamjenjuju potvrde koje izdaju tijela javne vlasti ili treće osobe.</w:t>
      </w:r>
    </w:p>
    <w:p w14:paraId="6BBA95D5" w14:textId="77777777" w:rsidR="0033222E" w:rsidRPr="002A33D7" w:rsidRDefault="0033222E" w:rsidP="0033222E">
      <w:pPr>
        <w:spacing w:line="276" w:lineRule="auto"/>
        <w:rPr>
          <w:rFonts w:cstheme="minorHAnsi"/>
          <w:lang w:eastAsia="en-GB"/>
        </w:rPr>
      </w:pPr>
    </w:p>
    <w:p w14:paraId="270C7337" w14:textId="77777777" w:rsidR="0033222E" w:rsidRPr="002A33D7" w:rsidRDefault="0033222E" w:rsidP="0033222E">
      <w:pPr>
        <w:spacing w:line="276" w:lineRule="auto"/>
        <w:rPr>
          <w:rFonts w:cstheme="minorHAnsi"/>
          <w:lang w:eastAsia="en-GB"/>
        </w:rPr>
      </w:pPr>
      <w:r w:rsidRPr="002A33D7">
        <w:rPr>
          <w:rFonts w:cstheme="minorHAnsi"/>
          <w:lang w:eastAsia="en-GB"/>
        </w:rPr>
        <w:t>Naručitelj kao uvjete sposobnosti gospodarskog subjekta u ovom postupku javne nabave određuje slijedeće kriterije za odabir:</w:t>
      </w:r>
    </w:p>
    <w:p w14:paraId="23ACD934" w14:textId="77777777" w:rsidR="0033222E" w:rsidRPr="002A33D7" w:rsidRDefault="0033222E" w:rsidP="0030378E">
      <w:pPr>
        <w:pStyle w:val="Odlomakpopisa"/>
        <w:numPr>
          <w:ilvl w:val="0"/>
          <w:numId w:val="56"/>
        </w:numPr>
        <w:spacing w:after="0"/>
        <w:ind w:left="714" w:hanging="357"/>
        <w:contextualSpacing w:val="0"/>
        <w:rPr>
          <w:rFonts w:asciiTheme="minorHAnsi" w:hAnsiTheme="minorHAnsi" w:cstheme="minorHAnsi"/>
          <w:sz w:val="20"/>
          <w:szCs w:val="20"/>
          <w:lang w:eastAsia="en-GB"/>
        </w:rPr>
      </w:pPr>
      <w:r w:rsidRPr="002A33D7">
        <w:rPr>
          <w:rFonts w:asciiTheme="minorHAnsi" w:hAnsiTheme="minorHAnsi" w:cstheme="minorHAnsi"/>
          <w:sz w:val="20"/>
          <w:szCs w:val="20"/>
          <w:lang w:eastAsia="en-GB"/>
        </w:rPr>
        <w:t>sposobnost za obavljanje profesionalne djelatnosti,</w:t>
      </w:r>
    </w:p>
    <w:p w14:paraId="391559A9" w14:textId="77777777" w:rsidR="0033222E" w:rsidRPr="002A33D7" w:rsidRDefault="0033222E" w:rsidP="0030378E">
      <w:pPr>
        <w:pStyle w:val="Odlomakpopisa"/>
        <w:numPr>
          <w:ilvl w:val="0"/>
          <w:numId w:val="56"/>
        </w:numPr>
        <w:spacing w:after="0"/>
        <w:ind w:left="714" w:hanging="357"/>
        <w:contextualSpacing w:val="0"/>
        <w:rPr>
          <w:rFonts w:asciiTheme="minorHAnsi" w:hAnsiTheme="minorHAnsi" w:cstheme="minorHAnsi"/>
          <w:sz w:val="20"/>
          <w:szCs w:val="20"/>
          <w:lang w:eastAsia="en-GB"/>
        </w:rPr>
      </w:pPr>
      <w:r w:rsidRPr="002A33D7">
        <w:rPr>
          <w:rFonts w:asciiTheme="minorHAnsi" w:hAnsiTheme="minorHAnsi" w:cstheme="minorHAnsi"/>
          <w:sz w:val="20"/>
          <w:szCs w:val="20"/>
          <w:lang w:eastAsia="en-GB"/>
        </w:rPr>
        <w:lastRenderedPageBreak/>
        <w:t>ekonomsku i financijsku sposobnost,</w:t>
      </w:r>
    </w:p>
    <w:p w14:paraId="031D83F6" w14:textId="77777777" w:rsidR="0033222E" w:rsidRPr="002A33D7" w:rsidRDefault="0033222E" w:rsidP="0030378E">
      <w:pPr>
        <w:pStyle w:val="Odlomakpopisa"/>
        <w:numPr>
          <w:ilvl w:val="0"/>
          <w:numId w:val="56"/>
        </w:numPr>
        <w:spacing w:after="120"/>
        <w:ind w:left="714" w:hanging="357"/>
        <w:contextualSpacing w:val="0"/>
        <w:rPr>
          <w:rFonts w:asciiTheme="minorHAnsi" w:hAnsiTheme="minorHAnsi" w:cstheme="minorHAnsi"/>
          <w:sz w:val="20"/>
          <w:szCs w:val="20"/>
          <w:lang w:eastAsia="en-GB"/>
        </w:rPr>
      </w:pPr>
      <w:r w:rsidRPr="002A33D7">
        <w:rPr>
          <w:rFonts w:asciiTheme="minorHAnsi" w:hAnsiTheme="minorHAnsi" w:cstheme="minorHAnsi"/>
          <w:sz w:val="20"/>
          <w:szCs w:val="20"/>
          <w:lang w:eastAsia="en-GB"/>
        </w:rPr>
        <w:t>tehničku i stručnu sposobnost.</w:t>
      </w:r>
    </w:p>
    <w:p w14:paraId="34A38E72" w14:textId="77777777" w:rsidR="002465B1" w:rsidRPr="002A33D7" w:rsidRDefault="002465B1" w:rsidP="002465B1">
      <w:pPr>
        <w:rPr>
          <w:lang w:eastAsia="sl-SI"/>
        </w:rPr>
      </w:pPr>
    </w:p>
    <w:p w14:paraId="22041545" w14:textId="4CB2D29A" w:rsidR="007837F4" w:rsidRPr="002A33D7" w:rsidRDefault="005F4641" w:rsidP="002465B1">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53" w:name="_Toc3473043"/>
      <w:r w:rsidRPr="002A33D7">
        <w:rPr>
          <w:rFonts w:asciiTheme="majorHAnsi" w:eastAsiaTheme="majorEastAsia" w:hAnsiTheme="majorHAnsi" w:cstheme="majorBidi"/>
          <w:bCs w:val="0"/>
          <w:caps/>
          <w:color w:val="1F3864" w:themeColor="accent1" w:themeShade="80"/>
          <w:sz w:val="22"/>
          <w:szCs w:val="22"/>
          <w:lang w:eastAsia="sl-SI"/>
        </w:rPr>
        <w:t>Uvjeti sposobnosti za obavljanje profesionalne djelatnosti</w:t>
      </w:r>
      <w:bookmarkEnd w:id="53"/>
      <w:r w:rsidR="00DE37A9" w:rsidRPr="002A33D7">
        <w:rPr>
          <w:rFonts w:asciiTheme="majorHAnsi" w:eastAsiaTheme="majorEastAsia" w:hAnsiTheme="majorHAnsi" w:cstheme="majorBidi"/>
          <w:bCs w:val="0"/>
          <w:caps/>
          <w:color w:val="1F3864" w:themeColor="accent1" w:themeShade="80"/>
          <w:sz w:val="22"/>
          <w:szCs w:val="22"/>
          <w:lang w:eastAsia="sl-SI"/>
        </w:rPr>
        <w:t xml:space="preserve"> </w:t>
      </w:r>
    </w:p>
    <w:p w14:paraId="11B0AAB9" w14:textId="77777777" w:rsidR="007738C3" w:rsidRPr="002A33D7" w:rsidRDefault="004172EA" w:rsidP="00FC01BA">
      <w:pPr>
        <w:pStyle w:val="StilCalibri10tokaObostranoPrviredak102cmProred"/>
        <w:rPr>
          <w:rFonts w:asciiTheme="minorHAnsi" w:hAnsiTheme="minorHAnsi"/>
        </w:rPr>
      </w:pPr>
      <w:r w:rsidRPr="002A33D7">
        <w:rPr>
          <w:rFonts w:asciiTheme="minorHAnsi" w:hAnsiTheme="minorHAnsi"/>
        </w:rPr>
        <w:t xml:space="preserve">Kako bi dokazao sposobnost za obavljanje profesionalne djelatnosti gospodarski subjekt mora dokazati </w:t>
      </w:r>
      <w:r w:rsidRPr="002A33D7">
        <w:rPr>
          <w:rFonts w:asciiTheme="minorHAnsi" w:hAnsiTheme="minorHAnsi"/>
          <w:b/>
        </w:rPr>
        <w:t>upis u sudski, obrtni, strukovni ili drugi odgovarajući regist</w:t>
      </w:r>
      <w:r w:rsidR="00DE37A9" w:rsidRPr="002A33D7">
        <w:rPr>
          <w:rFonts w:asciiTheme="minorHAnsi" w:hAnsiTheme="minorHAnsi"/>
          <w:b/>
        </w:rPr>
        <w:t>a</w:t>
      </w:r>
      <w:r w:rsidRPr="002A33D7">
        <w:rPr>
          <w:rFonts w:asciiTheme="minorHAnsi" w:hAnsiTheme="minorHAnsi"/>
          <w:b/>
        </w:rPr>
        <w:t>r</w:t>
      </w:r>
      <w:r w:rsidRPr="002A33D7">
        <w:rPr>
          <w:rFonts w:asciiTheme="minorHAnsi" w:hAnsiTheme="minorHAnsi"/>
        </w:rPr>
        <w:t xml:space="preserve"> u državi njegova poslovnog nastana.</w:t>
      </w:r>
    </w:p>
    <w:p w14:paraId="41922697" w14:textId="77777777" w:rsidR="004234ED" w:rsidRPr="002A33D7" w:rsidRDefault="004234ED" w:rsidP="00FC01BA">
      <w:r w:rsidRPr="002A33D7">
        <w:t>Profesionalnu sposobnost gospodarski subjekt ne može dokazati oslanjajući se na sposobnost drugog subjekta pa niti na podugovaratelja.</w:t>
      </w:r>
    </w:p>
    <w:p w14:paraId="1EDF4F37" w14:textId="77777777" w:rsidR="004234ED" w:rsidRPr="002A33D7" w:rsidRDefault="004234ED" w:rsidP="00FC01BA"/>
    <w:p w14:paraId="77EEBB15" w14:textId="77777777" w:rsidR="004172EA" w:rsidRPr="002A33D7" w:rsidRDefault="004172EA" w:rsidP="00FC01BA">
      <w:r w:rsidRPr="002A33D7">
        <w:t xml:space="preserve">Za potrebe utvrđivanja okolnosti iz ove točke </w:t>
      </w:r>
      <w:r w:rsidR="00BB1F83" w:rsidRPr="002A33D7">
        <w:t>dokumentacije</w:t>
      </w:r>
      <w:r w:rsidRPr="002A33D7">
        <w:t xml:space="preserve"> o nabavi, gospodarski subjekt u ponudi dostavlja:</w:t>
      </w:r>
    </w:p>
    <w:p w14:paraId="1C8C071F" w14:textId="77777777" w:rsidR="004172EA" w:rsidRPr="002A33D7" w:rsidRDefault="004172EA" w:rsidP="0030721B">
      <w:pPr>
        <w:pStyle w:val="Odlomakpopisa"/>
        <w:numPr>
          <w:ilvl w:val="0"/>
          <w:numId w:val="6"/>
        </w:numPr>
        <w:rPr>
          <w:rFonts w:asciiTheme="minorHAnsi" w:hAnsiTheme="minorHAnsi"/>
          <w:b/>
          <w:sz w:val="20"/>
          <w:szCs w:val="20"/>
        </w:rPr>
      </w:pPr>
      <w:r w:rsidRPr="002A33D7">
        <w:rPr>
          <w:rFonts w:asciiTheme="minorHAnsi" w:hAnsiTheme="minorHAnsi"/>
          <w:b/>
          <w:sz w:val="20"/>
          <w:szCs w:val="20"/>
        </w:rPr>
        <w:t xml:space="preserve">ispunjeni </w:t>
      </w:r>
      <w:r w:rsidR="005B6571" w:rsidRPr="002A33D7">
        <w:rPr>
          <w:rFonts w:asciiTheme="minorHAnsi" w:hAnsiTheme="minorHAnsi"/>
          <w:b/>
          <w:sz w:val="20"/>
          <w:szCs w:val="20"/>
        </w:rPr>
        <w:t>e</w:t>
      </w:r>
      <w:r w:rsidRPr="002A33D7">
        <w:rPr>
          <w:rFonts w:asciiTheme="minorHAnsi" w:hAnsiTheme="minorHAnsi"/>
          <w:b/>
          <w:sz w:val="20"/>
          <w:szCs w:val="20"/>
        </w:rPr>
        <w:t xml:space="preserve">ESPD obrazac (Dio IV. Kriterij za odabir, </w:t>
      </w:r>
      <w:r w:rsidRPr="002A33D7">
        <w:rPr>
          <w:rFonts w:asciiTheme="minorHAnsi" w:hAnsiTheme="minorHAnsi"/>
          <w:b/>
          <w:sz w:val="20"/>
          <w:szCs w:val="20"/>
          <w:u w:val="single"/>
        </w:rPr>
        <w:t>Odjeljak A: Sposobnost za obavljanje profesionalne djelatnosti: točka 1)</w:t>
      </w:r>
      <w:r w:rsidRPr="002A33D7">
        <w:rPr>
          <w:rFonts w:asciiTheme="minorHAnsi" w:hAnsiTheme="minorHAnsi"/>
          <w:b/>
          <w:sz w:val="20"/>
          <w:szCs w:val="20"/>
        </w:rPr>
        <w:t xml:space="preserve"> za sve gospodarske subjekte u ponudi.</w:t>
      </w:r>
    </w:p>
    <w:p w14:paraId="3F5120E3" w14:textId="77777777" w:rsidR="00F456DB" w:rsidRPr="002A33D7" w:rsidRDefault="00F456DB" w:rsidP="00FC01BA">
      <w:r w:rsidRPr="002A33D7">
        <w:t>U PONUDI SE OBVEZNO DOSTAVLJA eESPD OBRAZAC – POPRATNI DOKUMENTI SE NE DOSTAVLJAJU UZ PONUDU.</w:t>
      </w:r>
    </w:p>
    <w:p w14:paraId="42F9F8B8" w14:textId="77777777" w:rsidR="004234ED" w:rsidRPr="002A33D7" w:rsidRDefault="004234ED" w:rsidP="00FC01BA"/>
    <w:p w14:paraId="00A390A6" w14:textId="77777777" w:rsidR="0046721B" w:rsidRPr="002A33D7" w:rsidRDefault="0046721B" w:rsidP="0046721B">
      <w:pPr>
        <w:autoSpaceDE w:val="0"/>
        <w:autoSpaceDN w:val="0"/>
        <w:adjustRightInd w:val="0"/>
        <w:spacing w:line="276" w:lineRule="auto"/>
        <w:rPr>
          <w:rFonts w:cstheme="minorHAnsi"/>
          <w:bCs/>
        </w:rPr>
      </w:pPr>
      <w:r w:rsidRPr="002A33D7">
        <w:rPr>
          <w:rFonts w:cstheme="minorHAnsi"/>
          <w:bCs/>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1DF0F039" w14:textId="77777777" w:rsidR="0046721B" w:rsidRPr="002A33D7" w:rsidRDefault="0046721B" w:rsidP="0046721B">
      <w:pPr>
        <w:autoSpaceDE w:val="0"/>
        <w:autoSpaceDN w:val="0"/>
        <w:adjustRightInd w:val="0"/>
        <w:spacing w:line="276" w:lineRule="auto"/>
        <w:rPr>
          <w:rFonts w:cstheme="minorHAnsi"/>
          <w:bCs/>
        </w:rPr>
      </w:pPr>
      <w:r w:rsidRPr="002A33D7">
        <w:rPr>
          <w:rFonts w:cstheme="minorHAnsi"/>
          <w:bCs/>
        </w:rPr>
        <w:t>Ako se ne može obaviti provjera ili ishoditi potvrda, javni naručitelj će zahtijevati od gospodarskog subjekta da u primjerenom roku, ne kraćem od pet dana, dostavi sve ili dio popratnih dokumenata ili dokaza.</w:t>
      </w:r>
    </w:p>
    <w:p w14:paraId="14C537E9" w14:textId="77777777" w:rsidR="0046721B" w:rsidRPr="002A33D7" w:rsidRDefault="0046721B" w:rsidP="00297576"/>
    <w:p w14:paraId="1F70AC43" w14:textId="77777777" w:rsidR="00297576" w:rsidRPr="002A33D7" w:rsidRDefault="00297576" w:rsidP="00297576">
      <w:pPr>
        <w:rPr>
          <w:sz w:val="22"/>
          <w:szCs w:val="22"/>
          <w:lang w:eastAsia="en-US"/>
        </w:rPr>
      </w:pPr>
      <w:r w:rsidRPr="002A33D7">
        <w:t xml:space="preserve">Naručitelj će prije donošenja odluke u postupku javne nabave, sukladno članku 263. ZJN 2016, od ponuditelja koji je podnio ekonomski najpovoljniju ponudu zatražiti da u primjerenom roku, ne kraćem od 5 dana, dostavi ažurirane popratne dokumente, radi provjere okolnosti navedenih u eESPD-u, odnosno kao dostatan dokaz uvjeta sposobnosti za obavljanje profesionalne djelatnosti osim ako već posjeduje te dokumente. </w:t>
      </w:r>
    </w:p>
    <w:p w14:paraId="0E9CA653" w14:textId="77777777" w:rsidR="00297576" w:rsidRPr="002A33D7" w:rsidRDefault="00297576" w:rsidP="00297576">
      <w:pPr>
        <w:tabs>
          <w:tab w:val="num" w:pos="1492"/>
        </w:tabs>
        <w:spacing w:after="120"/>
        <w:ind w:right="272"/>
        <w:rPr>
          <w:rFonts w:ascii="Calibri" w:hAnsi="Calibri"/>
          <w:bCs/>
        </w:rPr>
      </w:pPr>
      <w:r w:rsidRPr="002A33D7">
        <w:rPr>
          <w:rFonts w:ascii="Calibri" w:hAnsi="Calibri"/>
          <w:bCs/>
        </w:rPr>
        <w:t>U slučaju provjere informacija navedenih u eESPD obrascu, naručitelj će prihvatiti sljedeće dokumente kao dostatan dokaz sposobnosti za obavljanje profesionalne djelatnosti gospodarskog subjekta ove točke dokumentacije o nabavi:</w:t>
      </w:r>
    </w:p>
    <w:p w14:paraId="2AA565CB" w14:textId="77777777" w:rsidR="00297576" w:rsidRPr="002A33D7" w:rsidRDefault="00297576" w:rsidP="00297576">
      <w:pPr>
        <w:tabs>
          <w:tab w:val="left" w:pos="284"/>
        </w:tabs>
        <w:spacing w:after="120"/>
        <w:ind w:right="272"/>
        <w:rPr>
          <w:rFonts w:ascii="Calibri" w:hAnsi="Calibri"/>
          <w:b/>
        </w:rPr>
      </w:pPr>
      <w:r w:rsidRPr="002A33D7">
        <w:rPr>
          <w:rFonts w:ascii="Calibri" w:hAnsi="Calibri"/>
          <w:bCs/>
        </w:rPr>
        <w:t>-</w:t>
      </w:r>
      <w:r w:rsidRPr="002A33D7">
        <w:rPr>
          <w:rFonts w:ascii="Calibri" w:hAnsi="Calibri"/>
          <w:bCs/>
        </w:rPr>
        <w:tab/>
        <w:t>izvadak iz sudskog, obrtnog, strukovnog ili drugog odgovarajućeg registra koji se vodi u državi članici</w:t>
      </w:r>
      <w:r w:rsidRPr="002A33D7">
        <w:rPr>
          <w:rFonts w:ascii="Calibri" w:hAnsi="Calibri"/>
          <w:b/>
        </w:rPr>
        <w:t xml:space="preserve"> njegova poslovnog nastana</w:t>
      </w:r>
    </w:p>
    <w:p w14:paraId="78AD963D" w14:textId="664EB577" w:rsidR="00C87B94" w:rsidRPr="002A33D7" w:rsidRDefault="00C87B94" w:rsidP="00FC01BA"/>
    <w:p w14:paraId="0D76BA13" w14:textId="77777777" w:rsidR="00F374D4" w:rsidRPr="002A33D7" w:rsidRDefault="00F374D4" w:rsidP="00FC01BA">
      <w:pPr>
        <w:pStyle w:val="StilCalibri10tokaObostranoPrviredak102cmProred"/>
        <w:rPr>
          <w:rFonts w:asciiTheme="minorHAnsi" w:hAnsiTheme="minorHAnsi"/>
        </w:rPr>
      </w:pPr>
      <w:r w:rsidRPr="002A33D7">
        <w:rPr>
          <w:rFonts w:asciiTheme="minorHAnsi" w:hAnsiTheme="minorHAnsi"/>
        </w:rPr>
        <w:t>Sukladno članku 20. stavak 2. Pravilnika o dokumentaciji o nabavi te ponudi u postupcima javne nabave ažurirani popratni dokument je svaki dokument u kojem su sadržani podaci važeći, odgovaraju stvarnom činjeničnom stanju u trenutku dostave naručitelju te dokazuju ono što je gospodarski subjekt naveo u eESPD-u.</w:t>
      </w:r>
    </w:p>
    <w:p w14:paraId="480C4856" w14:textId="77777777" w:rsidR="00F456DB" w:rsidRPr="002A33D7" w:rsidRDefault="00F456DB" w:rsidP="00FC01BA">
      <w:pPr>
        <w:pStyle w:val="StilCalibri10tokaObostranoPrviredak102cmProred"/>
        <w:rPr>
          <w:rFonts w:asciiTheme="minorHAnsi" w:hAnsiTheme="minorHAnsi"/>
        </w:rPr>
      </w:pPr>
    </w:p>
    <w:p w14:paraId="0B390F12" w14:textId="1ECD2007" w:rsidR="005F4641" w:rsidRPr="002A33D7" w:rsidRDefault="00F374D4" w:rsidP="00FC01BA">
      <w:pPr>
        <w:pStyle w:val="StilCalibri10tokaObostranoPrviredak102cmProred"/>
        <w:rPr>
          <w:rFonts w:asciiTheme="minorHAnsi" w:hAnsiTheme="minorHAnsi"/>
        </w:rPr>
      </w:pPr>
      <w:r w:rsidRPr="002A33D7">
        <w:rPr>
          <w:rFonts w:asciiTheme="minorHAnsi" w:hAnsiTheme="minorHAnsi"/>
        </w:rPr>
        <w:t>Svaki član zajednice gospodarskih subjekata pojedinačno dokazuje sposobnost iz ovog poglavlja.</w:t>
      </w:r>
    </w:p>
    <w:p w14:paraId="3F3C6BDD" w14:textId="0740B2D2" w:rsidR="0046721B" w:rsidRPr="00761683" w:rsidRDefault="00761683" w:rsidP="00761683">
      <w:pPr>
        <w:spacing w:line="276" w:lineRule="auto"/>
        <w:rPr>
          <w:rFonts w:cstheme="minorHAnsi"/>
          <w:color w:val="auto"/>
        </w:rPr>
      </w:pPr>
      <w:r w:rsidRPr="005A63BD">
        <w:rPr>
          <w:rFonts w:cstheme="minorHAnsi"/>
          <w:color w:val="auto"/>
        </w:rPr>
        <w:t xml:space="preserve">Odredbe </w:t>
      </w:r>
      <w:r w:rsidRPr="00761683">
        <w:rPr>
          <w:rFonts w:cstheme="minorHAnsi"/>
          <w:b/>
          <w:color w:val="auto"/>
        </w:rPr>
        <w:t>ove</w:t>
      </w:r>
      <w:r>
        <w:rPr>
          <w:rFonts w:cstheme="minorHAnsi"/>
          <w:color w:val="auto"/>
        </w:rPr>
        <w:t xml:space="preserve"> </w:t>
      </w:r>
      <w:r w:rsidRPr="005A63BD">
        <w:rPr>
          <w:rFonts w:cstheme="minorHAnsi"/>
          <w:b/>
          <w:color w:val="auto"/>
        </w:rPr>
        <w:t xml:space="preserve">točke </w:t>
      </w:r>
      <w:r>
        <w:rPr>
          <w:rFonts w:cstheme="minorHAnsi"/>
          <w:color w:val="auto"/>
        </w:rPr>
        <w:t xml:space="preserve">odnose se </w:t>
      </w:r>
      <w:r w:rsidRPr="005A63BD">
        <w:rPr>
          <w:rFonts w:cstheme="minorHAnsi"/>
          <w:color w:val="auto"/>
        </w:rPr>
        <w:t xml:space="preserve">na </w:t>
      </w:r>
      <w:r w:rsidRPr="005D38E2">
        <w:rPr>
          <w:rFonts w:cstheme="minorHAnsi"/>
          <w:b/>
          <w:color w:val="auto"/>
        </w:rPr>
        <w:t>podugovaratelje</w:t>
      </w:r>
      <w:r>
        <w:rPr>
          <w:rFonts w:cstheme="minorHAnsi"/>
          <w:color w:val="auto"/>
        </w:rPr>
        <w:t xml:space="preserve"> i na </w:t>
      </w:r>
      <w:r w:rsidRPr="005A63BD">
        <w:rPr>
          <w:rFonts w:cstheme="minorHAnsi"/>
          <w:color w:val="auto"/>
        </w:rPr>
        <w:t>.</w:t>
      </w:r>
      <w:r w:rsidRPr="005D38E2">
        <w:rPr>
          <w:rFonts w:cstheme="minorHAnsi"/>
          <w:b/>
        </w:rPr>
        <w:t>subjekte na čiju se sposobnost gospodarski subjekt oslanja</w:t>
      </w:r>
      <w:r w:rsidRPr="002A33D7">
        <w:rPr>
          <w:rFonts w:cstheme="minorHAnsi"/>
        </w:rPr>
        <w:t>.</w:t>
      </w:r>
    </w:p>
    <w:p w14:paraId="0C02C243" w14:textId="77777777" w:rsidR="0046721B" w:rsidRPr="002A33D7" w:rsidRDefault="0046721B" w:rsidP="00FC01BA">
      <w:pPr>
        <w:pStyle w:val="StilCalibri10tokaObostranoPrviredak102cmProred"/>
        <w:rPr>
          <w:rFonts w:asciiTheme="minorHAnsi" w:hAnsiTheme="minorHAnsi"/>
        </w:rPr>
      </w:pPr>
    </w:p>
    <w:p w14:paraId="2703D652" w14:textId="77777777" w:rsidR="00871DAE" w:rsidRPr="002A33D7" w:rsidRDefault="005F4641" w:rsidP="002465B1">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54" w:name="_Toc3473044"/>
      <w:r w:rsidRPr="002A33D7">
        <w:rPr>
          <w:rFonts w:asciiTheme="majorHAnsi" w:eastAsiaTheme="majorEastAsia" w:hAnsiTheme="majorHAnsi" w:cstheme="majorBidi"/>
          <w:bCs w:val="0"/>
          <w:caps/>
          <w:color w:val="1F3864" w:themeColor="accent1" w:themeShade="80"/>
          <w:sz w:val="22"/>
          <w:szCs w:val="22"/>
          <w:lang w:eastAsia="sl-SI"/>
        </w:rPr>
        <w:t>Uvjeti ekonomske i financijske sposobnosti</w:t>
      </w:r>
      <w:r w:rsidR="00DE37A9" w:rsidRPr="002A33D7">
        <w:rPr>
          <w:rFonts w:asciiTheme="majorHAnsi" w:eastAsiaTheme="majorEastAsia" w:hAnsiTheme="majorHAnsi" w:cstheme="majorBidi"/>
          <w:bCs w:val="0"/>
          <w:caps/>
          <w:color w:val="1F3864" w:themeColor="accent1" w:themeShade="80"/>
          <w:sz w:val="22"/>
          <w:szCs w:val="22"/>
          <w:lang w:eastAsia="sl-SI"/>
        </w:rPr>
        <w:t xml:space="preserve"> i dokumenti kojima se dokazuje ispunjavanje kriterija za odabir gospodarskog subjekta</w:t>
      </w:r>
      <w:bookmarkEnd w:id="54"/>
    </w:p>
    <w:p w14:paraId="579C1E43" w14:textId="77777777" w:rsidR="0046721B" w:rsidRPr="002A33D7" w:rsidRDefault="0046721B" w:rsidP="0046721B">
      <w:pPr>
        <w:autoSpaceDE w:val="0"/>
        <w:autoSpaceDN w:val="0"/>
        <w:adjustRightInd w:val="0"/>
        <w:spacing w:after="240"/>
      </w:pPr>
      <w:r w:rsidRPr="002A33D7">
        <w:t>Naručitelj je u ovoj Dokumentaciji o nabavi odredio uvjete ekonomske i financijske sposobnosti kojima se osigurava da gospodarski subjekti imaju ekonomsku i financijsku sposobnost potrebnu za izvršenje ugovora o javnoj nabavi. Svi uvjeti Ekonomske i financijske sposobnosti su vezani uz predmet nabave i razmjerni predmetu nabave.</w:t>
      </w:r>
    </w:p>
    <w:p w14:paraId="6D3743BD" w14:textId="75013AAE" w:rsidR="0046721B" w:rsidRPr="002A33D7" w:rsidRDefault="0046721B" w:rsidP="0046721B">
      <w:pPr>
        <w:pStyle w:val="Naslov3"/>
        <w:ind w:left="851"/>
        <w:rPr>
          <w:rFonts w:asciiTheme="minorHAnsi" w:hAnsiTheme="minorHAnsi" w:cstheme="minorHAnsi"/>
        </w:rPr>
      </w:pPr>
      <w:bookmarkStart w:id="55" w:name="_Toc3473045"/>
      <w:bookmarkStart w:id="56" w:name="_Ref513457267"/>
      <w:r w:rsidRPr="002A33D7">
        <w:rPr>
          <w:rFonts w:asciiTheme="minorHAnsi" w:hAnsiTheme="minorHAnsi" w:cstheme="minorHAnsi"/>
        </w:rPr>
        <w:lastRenderedPageBreak/>
        <w:t xml:space="preserve">4.2.1. Minimalni </w:t>
      </w:r>
      <w:r w:rsidR="00A51DFF">
        <w:rPr>
          <w:rFonts w:asciiTheme="minorHAnsi" w:hAnsiTheme="minorHAnsi" w:cstheme="minorHAnsi"/>
        </w:rPr>
        <w:t xml:space="preserve">ukupni </w:t>
      </w:r>
      <w:r w:rsidRPr="002A33D7">
        <w:rPr>
          <w:rFonts w:asciiTheme="minorHAnsi" w:hAnsiTheme="minorHAnsi" w:cstheme="minorHAnsi"/>
        </w:rPr>
        <w:t>godišnji promet</w:t>
      </w:r>
      <w:bookmarkEnd w:id="55"/>
      <w:r w:rsidRPr="002A33D7">
        <w:rPr>
          <w:rFonts w:asciiTheme="minorHAnsi" w:hAnsiTheme="minorHAnsi" w:cstheme="minorHAnsi"/>
        </w:rPr>
        <w:t xml:space="preserve"> </w:t>
      </w:r>
      <w:bookmarkEnd w:id="56"/>
    </w:p>
    <w:p w14:paraId="5941C4C8" w14:textId="77777777" w:rsidR="005B6571" w:rsidRPr="002A33D7" w:rsidRDefault="005B6571" w:rsidP="00FC01BA">
      <w:pPr>
        <w:pStyle w:val="StilCalibri10tokaObostranoPrviredak102cmProred"/>
        <w:rPr>
          <w:rFonts w:asciiTheme="minorHAnsi" w:hAnsiTheme="minorHAnsi"/>
        </w:rPr>
      </w:pPr>
    </w:p>
    <w:p w14:paraId="4B2700F3" w14:textId="45843B49" w:rsidR="005B6571" w:rsidRPr="002A33D7" w:rsidRDefault="005B6571" w:rsidP="00FC01BA">
      <w:pPr>
        <w:pStyle w:val="StilCalibri10tokaObostranoPrviredak102cmProred"/>
        <w:rPr>
          <w:rFonts w:asciiTheme="minorHAnsi" w:hAnsiTheme="minorHAnsi"/>
          <w:b/>
          <w:color w:val="auto"/>
        </w:rPr>
      </w:pPr>
      <w:r w:rsidRPr="002A33D7">
        <w:rPr>
          <w:rFonts w:asciiTheme="minorHAnsi" w:hAnsiTheme="minorHAnsi"/>
        </w:rPr>
        <w:t xml:space="preserve">Kako bi dokazao ekonomsku i financijsku sposobnost gospodarski subjekt mora u postupku javne nabave dokazati da je njegov ukupni promet bez PDV-a u posljednje tri (3) dostupne financijske godine </w:t>
      </w:r>
      <w:r w:rsidR="006A6183" w:rsidRPr="002A33D7">
        <w:rPr>
          <w:rFonts w:asciiTheme="minorHAnsi" w:hAnsiTheme="minorHAnsi"/>
        </w:rPr>
        <w:t>kumulativno</w:t>
      </w:r>
      <w:r w:rsidRPr="002A33D7">
        <w:rPr>
          <w:rFonts w:asciiTheme="minorHAnsi" w:hAnsiTheme="minorHAnsi"/>
        </w:rPr>
        <w:t xml:space="preserve"> jednak ili veći od </w:t>
      </w:r>
      <w:r w:rsidR="00CC080A" w:rsidRPr="002A33D7">
        <w:rPr>
          <w:rFonts w:asciiTheme="minorHAnsi" w:hAnsiTheme="minorHAnsi"/>
          <w:b/>
          <w:color w:val="auto"/>
        </w:rPr>
        <w:t>1.500</w:t>
      </w:r>
      <w:r w:rsidRPr="002A33D7">
        <w:rPr>
          <w:rFonts w:asciiTheme="minorHAnsi" w:hAnsiTheme="minorHAnsi"/>
          <w:b/>
          <w:color w:val="auto"/>
        </w:rPr>
        <w:t>.000,00 Kn.</w:t>
      </w:r>
    </w:p>
    <w:p w14:paraId="4625B156" w14:textId="77777777" w:rsidR="00DC3C00" w:rsidRPr="002A33D7" w:rsidRDefault="00DC3C00" w:rsidP="00FC01BA"/>
    <w:p w14:paraId="37E54F38" w14:textId="77777777" w:rsidR="005B6571" w:rsidRPr="002A33D7" w:rsidRDefault="005B6571" w:rsidP="00FC01BA">
      <w:r w:rsidRPr="002A33D7">
        <w:t xml:space="preserve">Za potrebe utvrđivanja okolnosti iz ovog poglavlja., gospodarski subjekt u ponudi dostavlja: </w:t>
      </w:r>
    </w:p>
    <w:p w14:paraId="731CEA83" w14:textId="77777777" w:rsidR="005B6571" w:rsidRPr="002A33D7" w:rsidRDefault="005B6571" w:rsidP="0030378E">
      <w:pPr>
        <w:numPr>
          <w:ilvl w:val="0"/>
          <w:numId w:val="18"/>
        </w:numPr>
        <w:tabs>
          <w:tab w:val="left" w:pos="284"/>
        </w:tabs>
        <w:spacing w:after="120" w:line="240" w:lineRule="auto"/>
        <w:ind w:left="709" w:right="272" w:hanging="425"/>
        <w:rPr>
          <w:rFonts w:ascii="Calibri" w:eastAsia="Times New Roman" w:hAnsi="Calibri"/>
          <w:b/>
          <w:color w:val="auto"/>
          <w:lang w:eastAsia="sl-SI"/>
        </w:rPr>
      </w:pPr>
      <w:r w:rsidRPr="002A33D7">
        <w:rPr>
          <w:rFonts w:ascii="Calibri" w:eastAsia="Times New Roman" w:hAnsi="Calibri"/>
          <w:b/>
          <w:color w:val="auto"/>
          <w:lang w:eastAsia="sl-SI"/>
        </w:rPr>
        <w:t xml:space="preserve">ispunjeni eESPD obrazac (Dio IV. Kriteriji za odabir, Odjeljak B: Ekonomska i financijska sposobnost: točka 1a), ako primjenjivo točka 3). </w:t>
      </w:r>
    </w:p>
    <w:p w14:paraId="476ABF44" w14:textId="4D020204" w:rsidR="00CC120B" w:rsidRPr="002A33D7" w:rsidRDefault="00CC120B" w:rsidP="00FC01BA">
      <w:r w:rsidRPr="002A33D7">
        <w:t>U PONUDI SE OBVEZNO DOSTAVLJA eESPD OBRAZAC – POPRATNI DOKUMENTI SE NE DOSTAVLJAJU UZ PONUDU.</w:t>
      </w:r>
    </w:p>
    <w:p w14:paraId="29046568" w14:textId="77777777" w:rsidR="00CC080A" w:rsidRPr="002A33D7" w:rsidRDefault="00CC080A" w:rsidP="00FC01BA"/>
    <w:p w14:paraId="69C68920" w14:textId="77777777" w:rsidR="00CC080A" w:rsidRPr="002A33D7" w:rsidRDefault="00CC080A" w:rsidP="00CC080A">
      <w:pPr>
        <w:spacing w:after="240"/>
        <w:ind w:right="272"/>
        <w:rPr>
          <w:rFonts w:ascii="Calibri" w:hAnsi="Calibri"/>
        </w:rPr>
      </w:pPr>
      <w:bookmarkStart w:id="57" w:name="_Hlk508033505"/>
      <w:r w:rsidRPr="002A33D7">
        <w:rPr>
          <w:rFonts w:ascii="Calibri" w:hAnsi="Calibri"/>
        </w:rPr>
        <w:t xml:space="preserve">Naručitelj će prije donošenja odluke u postupku javne nabave, </w:t>
      </w:r>
      <w:r w:rsidRPr="002A33D7">
        <w:t>sukladno članku 263. ZJN 2016,</w:t>
      </w:r>
      <w:r w:rsidRPr="002A33D7">
        <w:rPr>
          <w:rFonts w:ascii="Calibri" w:hAnsi="Calibri"/>
        </w:rPr>
        <w:t xml:space="preserve"> od ponuditelja koji je podnio ekonomski najpovoljniju ponudu zatražiti da u primjerenom roku, ne kraćem od 5 dana, dostavi ažurirane popratne dokumente, radi provjere okolnosti navedenih u eESPD-u, </w:t>
      </w:r>
      <w:r w:rsidRPr="002A33D7">
        <w:t>odnosno kao dostatan dokaz ekonomske i financijske sposobnosti gospodarskog subjekta iz ove točke dokumentacije o nabavi</w:t>
      </w:r>
      <w:r w:rsidRPr="002A33D7">
        <w:rPr>
          <w:rFonts w:ascii="Calibri" w:hAnsi="Calibri"/>
        </w:rPr>
        <w:t xml:space="preserve"> ,osim ako već posjeduje te dokumente.</w:t>
      </w:r>
    </w:p>
    <w:p w14:paraId="008790C2" w14:textId="77777777" w:rsidR="00CC080A" w:rsidRPr="002A33D7" w:rsidRDefault="00CC080A" w:rsidP="00CC080A">
      <w:pPr>
        <w:spacing w:after="240"/>
        <w:ind w:right="272"/>
        <w:rPr>
          <w:rFonts w:ascii="Calibri" w:hAnsi="Calibri"/>
        </w:rPr>
      </w:pPr>
      <w:r w:rsidRPr="002A33D7">
        <w:rPr>
          <w:rFonts w:ascii="Calibri" w:hAnsi="Calibri"/>
        </w:rPr>
        <w:t xml:space="preserve">U slučaju provjere informacija navedenih u eESPD Naručitelj će prihvatiti sljedeće dokumente kao dostatan dokaz. </w:t>
      </w:r>
      <w:r w:rsidRPr="002A33D7">
        <w:rPr>
          <w:rFonts w:ascii="Calibri" w:hAnsi="Calibri"/>
          <w:bCs/>
        </w:rPr>
        <w:t xml:space="preserve">Ekonomske i financijske sposobnost gospodarskog subjekta iz </w:t>
      </w:r>
      <w:r w:rsidRPr="002A33D7">
        <w:rPr>
          <w:rFonts w:ascii="Calibri" w:hAnsi="Calibri"/>
        </w:rPr>
        <w:t>ove točke dokumentacije o nabavi</w:t>
      </w:r>
    </w:p>
    <w:p w14:paraId="6BC906D0" w14:textId="0B0E1ECF" w:rsidR="00CC080A" w:rsidRDefault="00CC080A" w:rsidP="0030378E">
      <w:pPr>
        <w:pStyle w:val="Odlomakpopisa"/>
        <w:numPr>
          <w:ilvl w:val="0"/>
          <w:numId w:val="37"/>
        </w:numPr>
        <w:tabs>
          <w:tab w:val="left" w:pos="284"/>
        </w:tabs>
        <w:spacing w:after="120" w:line="240" w:lineRule="auto"/>
        <w:ind w:right="272"/>
        <w:contextualSpacing w:val="0"/>
        <w:rPr>
          <w:b/>
          <w:sz w:val="20"/>
        </w:rPr>
      </w:pPr>
      <w:r w:rsidRPr="002A33D7">
        <w:rPr>
          <w:b/>
          <w:sz w:val="20"/>
        </w:rPr>
        <w:t xml:space="preserve">obrazac BON-1 ili račun dobiti i gubitka, odnosno odgovarajuće financijsko izvješće ili izvadak iz tog izvješća ako je njihovo objavljivanje propisano u zemlji sjedišta gospodarskog subjekta, za posljednje tri (3) dostupne financijske godine, </w:t>
      </w:r>
      <w:r w:rsidR="003B563E" w:rsidRPr="00AB334E">
        <w:rPr>
          <w:b/>
          <w:sz w:val="20"/>
        </w:rPr>
        <w:t>ovisno o datumu osnivanja ili početka obavljanja djelatnosti gospodarskog subjekta, ako je informacija o godišnjem prometu dostupna</w:t>
      </w:r>
      <w:r w:rsidR="003B563E">
        <w:rPr>
          <w:b/>
          <w:sz w:val="20"/>
        </w:rPr>
        <w:t xml:space="preserve">, </w:t>
      </w:r>
      <w:r w:rsidRPr="002A33D7">
        <w:rPr>
          <w:b/>
          <w:sz w:val="20"/>
        </w:rPr>
        <w:t xml:space="preserve">kojim gospodarski subjekt dokazuje </w:t>
      </w:r>
      <w:r w:rsidRPr="002A33D7">
        <w:rPr>
          <w:b/>
          <w:bCs/>
          <w:sz w:val="20"/>
        </w:rPr>
        <w:t xml:space="preserve">ukupni promet u posljednje tri </w:t>
      </w:r>
      <w:r w:rsidRPr="002A33D7">
        <w:rPr>
          <w:b/>
          <w:sz w:val="20"/>
        </w:rPr>
        <w:t>(3)</w:t>
      </w:r>
      <w:r w:rsidRPr="002A33D7">
        <w:rPr>
          <w:b/>
          <w:bCs/>
          <w:sz w:val="20"/>
        </w:rPr>
        <w:t xml:space="preserve"> dostupne financijske godine</w:t>
      </w:r>
      <w:r w:rsidRPr="002A33D7">
        <w:rPr>
          <w:b/>
          <w:sz w:val="20"/>
        </w:rPr>
        <w:t xml:space="preserve"> </w:t>
      </w:r>
    </w:p>
    <w:p w14:paraId="464B7E96" w14:textId="77777777" w:rsidR="003B563E" w:rsidRPr="002A33D7" w:rsidRDefault="003B563E" w:rsidP="003B563E">
      <w:pPr>
        <w:pStyle w:val="Odlomakpopisa"/>
        <w:tabs>
          <w:tab w:val="left" w:pos="284"/>
        </w:tabs>
        <w:spacing w:after="120" w:line="240" w:lineRule="auto"/>
        <w:ind w:right="272"/>
        <w:contextualSpacing w:val="0"/>
        <w:rPr>
          <w:b/>
          <w:sz w:val="20"/>
        </w:rPr>
      </w:pPr>
    </w:p>
    <w:p w14:paraId="03914C6E" w14:textId="01C842AC" w:rsidR="00CC120B" w:rsidRPr="002A33D7" w:rsidRDefault="00CC120B" w:rsidP="00FC01BA">
      <w:r w:rsidRPr="002A33D7">
        <w:t xml:space="preserve">Sukladno članku 20. stavak 2. Pravilnika o dokumentaciji o nabavi te ponudi u postupcima javne nabave ažurirani popratni dokument je svaki dokument u kojem su sadržani podaci važeći, odgovaraju stvarnom činjeničnom stanju u trenutku dostave naručitelju te dokazuju ono što je gospodarski subjekt naveo u </w:t>
      </w:r>
      <w:r w:rsidR="00694196" w:rsidRPr="002A33D7">
        <w:t>e</w:t>
      </w:r>
      <w:r w:rsidRPr="002A33D7">
        <w:t>ESPD-u.</w:t>
      </w:r>
    </w:p>
    <w:bookmarkEnd w:id="57"/>
    <w:p w14:paraId="05BAA91F" w14:textId="77777777" w:rsidR="005B6571" w:rsidRPr="002A33D7" w:rsidRDefault="005B6571" w:rsidP="00FC01BA">
      <w:r w:rsidRPr="002A33D7">
        <w:t>Ako gospodarski subjekt iz opravdanog razloga nije u mogućnosti predočiti dokumente i dokaze o ekonomski i financijskoj sposobnosti koje naručitelj zahtijeva, on može dokazati svoju ekonomsku i financijsku sposobnost bilo kojim drugim dokumentom koji naručitelj smatra prikladnim.</w:t>
      </w:r>
    </w:p>
    <w:p w14:paraId="50B3C955" w14:textId="0E959046" w:rsidR="003B563E" w:rsidRPr="005F22E3" w:rsidRDefault="003B563E" w:rsidP="003B563E">
      <w:pPr>
        <w:spacing w:after="120"/>
        <w:ind w:right="-11"/>
      </w:pPr>
      <w:r w:rsidRPr="005F22E3">
        <w:rPr>
          <w:rFonts w:ascii="Calibri" w:hAnsi="Calibri"/>
        </w:rPr>
        <w:t>Strana valuta se preračunava u kune prema srednjem tečaju Hrvatske narodne banke na dan početka postupka javne nabave</w:t>
      </w:r>
      <w:r w:rsidR="00A209D4">
        <w:rPr>
          <w:rFonts w:ascii="Calibri" w:hAnsi="Calibri"/>
        </w:rPr>
        <w:t xml:space="preserve"> sukladno čl. 87</w:t>
      </w:r>
      <w:r w:rsidRPr="005F22E3">
        <w:rPr>
          <w:rFonts w:ascii="Calibri" w:hAnsi="Calibri"/>
        </w:rPr>
        <w:t>.</w:t>
      </w:r>
      <w:r w:rsidR="00A209D4">
        <w:rPr>
          <w:rFonts w:ascii="Calibri" w:hAnsi="Calibri"/>
        </w:rPr>
        <w:t>st. 1. ZJN 2016.</w:t>
      </w:r>
      <w:r w:rsidRPr="005F22E3">
        <w:rPr>
          <w:rFonts w:ascii="Calibri" w:hAnsi="Calibri"/>
        </w:rPr>
        <w:t xml:space="preserve">  </w:t>
      </w:r>
      <w:r w:rsidRPr="005F22E3">
        <w:t xml:space="preserve">Dan početka postupka javne nabave je dan slanja Poziva na nadmetanje u Elektronički oglasnik javne nabave Republike Hrvatske i Dodatak Službenom listu Europske unije „Tenders Electronic Daily“ (TED). </w:t>
      </w:r>
    </w:p>
    <w:p w14:paraId="1C3F9F8B" w14:textId="77777777" w:rsidR="003B563E" w:rsidRDefault="003B563E" w:rsidP="003B563E">
      <w:pPr>
        <w:spacing w:after="120"/>
        <w:ind w:right="-11"/>
        <w:rPr>
          <w:rFonts w:ascii="Calibri" w:hAnsi="Calibri"/>
        </w:rPr>
      </w:pPr>
      <w:r w:rsidRPr="005F22E3">
        <w:t>Ukoliko valuta koja je predmet konverzije u HRK ne kotira na deviznom tržištu u Republici Hrvatskoj, prilikom računanja protuvrijednosti mora koristiti tečaj prema listi Izračunatih tečajnih valuta koje ne kotiraju na deviznom tržištu u Republici Hrvatskoj Hrvatske narodne banke koja je u primjeni za mjesec u kojem je započeo postupak javne nabave</w:t>
      </w:r>
    </w:p>
    <w:p w14:paraId="6B71CF75" w14:textId="77777777" w:rsidR="00256908" w:rsidRPr="002A33D7" w:rsidRDefault="00256908" w:rsidP="00FC01BA">
      <w:pPr>
        <w:pStyle w:val="StilCalibri10tokaObostranoPrviredak102cmProred"/>
        <w:rPr>
          <w:rFonts w:asciiTheme="minorHAnsi" w:hAnsiTheme="minorHAnsi"/>
          <w:lang w:eastAsia="en-US"/>
        </w:rPr>
      </w:pPr>
    </w:p>
    <w:p w14:paraId="08309C04" w14:textId="77777777" w:rsidR="005F4641" w:rsidRPr="002A33D7" w:rsidRDefault="005F4641" w:rsidP="002465B1">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58" w:name="_Toc3473046"/>
      <w:r w:rsidRPr="002A33D7">
        <w:rPr>
          <w:rFonts w:asciiTheme="majorHAnsi" w:eastAsiaTheme="majorEastAsia" w:hAnsiTheme="majorHAnsi" w:cstheme="majorBidi"/>
          <w:bCs w:val="0"/>
          <w:caps/>
          <w:color w:val="1F3864" w:themeColor="accent1" w:themeShade="80"/>
          <w:sz w:val="22"/>
          <w:szCs w:val="22"/>
          <w:lang w:eastAsia="sl-SI"/>
        </w:rPr>
        <w:t>Uvjeti tehničke i stručne sposobnosti</w:t>
      </w:r>
      <w:r w:rsidR="00DE37A9" w:rsidRPr="002A33D7">
        <w:rPr>
          <w:rFonts w:asciiTheme="majorHAnsi" w:eastAsiaTheme="majorEastAsia" w:hAnsiTheme="majorHAnsi" w:cstheme="majorBidi"/>
          <w:bCs w:val="0"/>
          <w:caps/>
          <w:color w:val="1F3864" w:themeColor="accent1" w:themeShade="80"/>
          <w:sz w:val="22"/>
          <w:szCs w:val="22"/>
          <w:lang w:eastAsia="sl-SI"/>
        </w:rPr>
        <w:t xml:space="preserve"> i dokumenti kojima se dokazuje ispunjavanje kriterija za odabir gospodarskog subjekta</w:t>
      </w:r>
      <w:bookmarkEnd w:id="58"/>
    </w:p>
    <w:p w14:paraId="06F20316" w14:textId="77777777" w:rsidR="001A4369" w:rsidRPr="002A33D7" w:rsidRDefault="001A4369" w:rsidP="00FC01BA"/>
    <w:p w14:paraId="1114E889" w14:textId="77777777" w:rsidR="00AB68A0" w:rsidRPr="002A33D7" w:rsidRDefault="00AB68A0" w:rsidP="00FC01BA">
      <w:pPr>
        <w:rPr>
          <w:lang w:eastAsia="en-US"/>
        </w:rPr>
      </w:pPr>
      <w:r w:rsidRPr="002A33D7">
        <w:rPr>
          <w:lang w:eastAsia="en-US"/>
        </w:rPr>
        <w:t>Temeljem članka 259. ZJN 2016 naručitelj određuje uvjete tehničke i stručne sposobnosti koje  gospodarski subjekt mora zadovoljiti da bi izvršio ovaj predmet nabave.</w:t>
      </w:r>
    </w:p>
    <w:p w14:paraId="4BDDF721" w14:textId="77777777" w:rsidR="005F4641" w:rsidRPr="002A33D7" w:rsidRDefault="00B52961" w:rsidP="008224DE">
      <w:pPr>
        <w:pStyle w:val="StilCalibri10tokaObostranoPrviredak102cmProred"/>
        <w:rPr>
          <w:rFonts w:asciiTheme="minorHAnsi" w:hAnsiTheme="minorHAnsi"/>
        </w:rPr>
      </w:pPr>
      <w:r w:rsidRPr="002A33D7">
        <w:rPr>
          <w:rFonts w:asciiTheme="minorHAnsi" w:hAnsiTheme="minorHAnsi"/>
        </w:rPr>
        <w:lastRenderedPageBreak/>
        <w:t>K</w:t>
      </w:r>
      <w:r w:rsidR="00DE37A9" w:rsidRPr="002A33D7">
        <w:rPr>
          <w:rFonts w:asciiTheme="minorHAnsi" w:hAnsiTheme="minorHAnsi"/>
        </w:rPr>
        <w:t>ako bi dokazao tehničku i stručnu sposobnost gospodarski subjekt mora dokazati da ima iskustvo potrebno za izvršenje ugovora na odgovarajućoj razini kvalitete</w:t>
      </w:r>
      <w:r w:rsidRPr="002A33D7">
        <w:rPr>
          <w:rFonts w:asciiTheme="minorHAnsi" w:hAnsiTheme="minorHAnsi"/>
        </w:rPr>
        <w:t xml:space="preserve"> te da raspolaže potrebnim </w:t>
      </w:r>
      <w:r w:rsidR="00F94DFE" w:rsidRPr="002A33D7">
        <w:rPr>
          <w:rFonts w:asciiTheme="minorHAnsi" w:hAnsiTheme="minorHAnsi"/>
        </w:rPr>
        <w:t>stručnim osobama</w:t>
      </w:r>
      <w:r w:rsidRPr="002A33D7">
        <w:rPr>
          <w:rFonts w:asciiTheme="minorHAnsi" w:hAnsiTheme="minorHAnsi"/>
        </w:rPr>
        <w:t>.</w:t>
      </w:r>
    </w:p>
    <w:p w14:paraId="3C019FB2" w14:textId="77777777" w:rsidR="001A4369" w:rsidRPr="002A33D7" w:rsidRDefault="001A4369" w:rsidP="00CC080A">
      <w:pPr>
        <w:rPr>
          <w:lang w:eastAsia="en-US"/>
        </w:rPr>
      </w:pPr>
      <w:r w:rsidRPr="002A33D7">
        <w:rPr>
          <w:lang w:eastAsia="en-US"/>
        </w:rPr>
        <w:t>Gospodarski subjekt sukladno odredbama članka 268. ZJN 2016 traženo dokazuje na način kako slijedi:</w:t>
      </w:r>
    </w:p>
    <w:p w14:paraId="1D5E973D" w14:textId="77777777" w:rsidR="00B52961" w:rsidRPr="002A33D7" w:rsidRDefault="00B52961" w:rsidP="00FC01BA">
      <w:pPr>
        <w:pStyle w:val="StilCalibri10tokaObostranoPrviredak102cmProred"/>
        <w:rPr>
          <w:rFonts w:asciiTheme="minorHAnsi" w:hAnsiTheme="minorHAnsi"/>
        </w:rPr>
      </w:pPr>
    </w:p>
    <w:p w14:paraId="50DCC85D" w14:textId="77777777" w:rsidR="00B52961" w:rsidRPr="002A33D7" w:rsidRDefault="00B52961" w:rsidP="00FC01BA">
      <w:pPr>
        <w:pStyle w:val="StilCalibri10tokaObostranoPrviredak102cmProred"/>
        <w:numPr>
          <w:ilvl w:val="0"/>
          <w:numId w:val="9"/>
        </w:numPr>
        <w:rPr>
          <w:rFonts w:asciiTheme="minorHAnsi" w:hAnsiTheme="minorHAnsi"/>
          <w:b/>
        </w:rPr>
      </w:pPr>
      <w:r w:rsidRPr="002A33D7">
        <w:rPr>
          <w:rFonts w:asciiTheme="minorHAnsi" w:hAnsiTheme="minorHAnsi"/>
          <w:b/>
        </w:rPr>
        <w:t>Iskustvo gospodarskog subjekta</w:t>
      </w:r>
    </w:p>
    <w:p w14:paraId="329B2752" w14:textId="77777777" w:rsidR="004E5A37" w:rsidRPr="002A33D7" w:rsidRDefault="004E5A37" w:rsidP="004E5A37">
      <w:pPr>
        <w:pStyle w:val="StilCalibri10tokaObostranoPrviredak102cmProred"/>
        <w:ind w:left="720"/>
        <w:rPr>
          <w:rFonts w:asciiTheme="minorHAnsi" w:hAnsiTheme="minorHAnsi"/>
          <w:b/>
        </w:rPr>
      </w:pPr>
    </w:p>
    <w:p w14:paraId="1336A418" w14:textId="77059BFA" w:rsidR="003B31BA" w:rsidRPr="002A33D7" w:rsidRDefault="003B31BA" w:rsidP="003B31BA">
      <w:pPr>
        <w:pStyle w:val="StilCalibri10tokaObostranoPrviredak102cmProred"/>
        <w:rPr>
          <w:rFonts w:asciiTheme="minorHAnsi" w:hAnsiTheme="minorHAnsi"/>
        </w:rPr>
      </w:pPr>
      <w:r w:rsidRPr="002A33D7">
        <w:rPr>
          <w:rFonts w:asciiTheme="minorHAnsi" w:hAnsiTheme="minorHAnsi"/>
        </w:rPr>
        <w:t xml:space="preserve">Gospodarski subjekt  mora dokazati da je u godini u  kojoj je započeo postupak nabave </w:t>
      </w:r>
      <w:r w:rsidRPr="00A664D5">
        <w:rPr>
          <w:rFonts w:asciiTheme="minorHAnsi" w:hAnsiTheme="minorHAnsi"/>
          <w:b/>
        </w:rPr>
        <w:t>i tijekom 5 (pet) godina</w:t>
      </w:r>
      <w:r w:rsidRPr="002A33D7">
        <w:rPr>
          <w:rFonts w:asciiTheme="minorHAnsi" w:hAnsiTheme="minorHAnsi"/>
        </w:rPr>
        <w:t xml:space="preserve"> koje prethode toj godini uredno pružio </w:t>
      </w:r>
      <w:r w:rsidR="008D47FD">
        <w:rPr>
          <w:rFonts w:asciiTheme="minorHAnsi" w:hAnsiTheme="minorHAnsi"/>
        </w:rPr>
        <w:t xml:space="preserve">minimalno 1 ( jednu) ili najviše 5 (pet) </w:t>
      </w:r>
      <w:r w:rsidRPr="002A33D7">
        <w:rPr>
          <w:rFonts w:asciiTheme="minorHAnsi" w:hAnsiTheme="minorHAnsi"/>
        </w:rPr>
        <w:t>uslug</w:t>
      </w:r>
      <w:r w:rsidR="008D47FD">
        <w:rPr>
          <w:rFonts w:asciiTheme="minorHAnsi" w:hAnsiTheme="minorHAnsi"/>
        </w:rPr>
        <w:t>a</w:t>
      </w:r>
      <w:r w:rsidRPr="002A33D7">
        <w:rPr>
          <w:rFonts w:asciiTheme="minorHAnsi" w:hAnsiTheme="minorHAnsi"/>
        </w:rPr>
        <w:t xml:space="preserve"> </w:t>
      </w:r>
      <w:r w:rsidR="000A3571">
        <w:rPr>
          <w:rFonts w:asciiTheme="minorHAnsi" w:hAnsiTheme="minorHAnsi"/>
        </w:rPr>
        <w:t xml:space="preserve">vođenja odnosa s javnošću, informiranja i komunikacije, </w:t>
      </w:r>
      <w:r w:rsidR="000A3571" w:rsidRPr="002A33D7">
        <w:rPr>
          <w:rFonts w:asciiTheme="minorHAnsi" w:hAnsiTheme="minorHAnsi"/>
        </w:rPr>
        <w:t>koje su iste ili slične predmetu nabave</w:t>
      </w:r>
      <w:r w:rsidR="000A3571">
        <w:rPr>
          <w:rFonts w:asciiTheme="minorHAnsi" w:hAnsiTheme="minorHAnsi"/>
        </w:rPr>
        <w:t xml:space="preserve">, </w:t>
      </w:r>
      <w:r w:rsidRPr="002A33D7">
        <w:rPr>
          <w:rFonts w:asciiTheme="minorHAnsi" w:hAnsiTheme="minorHAnsi"/>
        </w:rPr>
        <w:t xml:space="preserve">s tim da zbroj vrijednosti </w:t>
      </w:r>
      <w:r w:rsidR="000A3571" w:rsidRPr="002A33D7">
        <w:rPr>
          <w:rFonts w:asciiTheme="minorHAnsi" w:hAnsiTheme="minorHAnsi"/>
        </w:rPr>
        <w:t xml:space="preserve">pruženih usluga </w:t>
      </w:r>
      <w:r w:rsidRPr="002A33D7">
        <w:rPr>
          <w:rFonts w:asciiTheme="minorHAnsi" w:hAnsiTheme="minorHAnsi"/>
        </w:rPr>
        <w:t xml:space="preserve"> bez PDV-a mora biti </w:t>
      </w:r>
      <w:r w:rsidRPr="00DC3C00">
        <w:rPr>
          <w:rFonts w:asciiTheme="minorHAnsi" w:hAnsiTheme="minorHAnsi"/>
          <w:b/>
        </w:rPr>
        <w:t>ista ili veća od polovice iznosa procijenjene vrijednosti nabave</w:t>
      </w:r>
      <w:r w:rsidR="005529E4">
        <w:rPr>
          <w:rFonts w:asciiTheme="minorHAnsi" w:hAnsiTheme="minorHAnsi"/>
          <w:b/>
        </w:rPr>
        <w:t xml:space="preserve"> </w:t>
      </w:r>
      <w:r w:rsidR="005529E4" w:rsidRPr="005529E4">
        <w:rPr>
          <w:rFonts w:asciiTheme="minorHAnsi" w:hAnsiTheme="minorHAnsi"/>
          <w:b/>
        </w:rPr>
        <w:t>(765.326,00 kuna)</w:t>
      </w:r>
      <w:r w:rsidR="000A3571">
        <w:rPr>
          <w:rFonts w:asciiTheme="minorHAnsi" w:hAnsiTheme="minorHAnsi"/>
          <w:b/>
        </w:rPr>
        <w:t xml:space="preserve">, </w:t>
      </w:r>
      <w:r w:rsidRPr="002A33D7">
        <w:rPr>
          <w:rFonts w:asciiTheme="minorHAnsi" w:hAnsiTheme="minorHAnsi"/>
        </w:rPr>
        <w:t>čime ponuditelj dokazuje da ima potrebno iskustvo, znanje i sposobnost i da je, s obzirom na opseg, predmet i procijenjenu vrijednost nabave, sposoban kvalitetno isporučiti robu i izvršiti uslugu iz predmeta nabave.</w:t>
      </w:r>
    </w:p>
    <w:p w14:paraId="3241E451" w14:textId="2A104313" w:rsidR="003B31BA" w:rsidRPr="002A33D7" w:rsidRDefault="003B31BA" w:rsidP="003B31BA">
      <w:pPr>
        <w:pStyle w:val="StilCalibri10tokaObostranoPrviredak102cmProred"/>
        <w:rPr>
          <w:rFonts w:asciiTheme="minorHAnsi" w:hAnsiTheme="minorHAnsi"/>
        </w:rPr>
      </w:pPr>
    </w:p>
    <w:p w14:paraId="01C9BFBE" w14:textId="624F6E6A" w:rsidR="008D47FD" w:rsidRPr="002A33D7" w:rsidRDefault="008D47FD" w:rsidP="008D47FD">
      <w:pPr>
        <w:pStyle w:val="StilCalibri10tokaObostranoPrviredak102cmProred"/>
        <w:rPr>
          <w:rFonts w:asciiTheme="minorHAnsi" w:hAnsiTheme="minorHAnsi"/>
        </w:rPr>
      </w:pPr>
      <w:r>
        <w:rPr>
          <w:rFonts w:asciiTheme="minorHAnsi" w:hAnsiTheme="minorHAnsi"/>
        </w:rPr>
        <w:t xml:space="preserve">Ovaj uvjet predstavlja najširu moguću formulaciju </w:t>
      </w:r>
      <w:r w:rsidR="000A3571">
        <w:rPr>
          <w:rFonts w:asciiTheme="minorHAnsi" w:hAnsiTheme="minorHAnsi"/>
        </w:rPr>
        <w:t>za područje pružanja usluga</w:t>
      </w:r>
      <w:r w:rsidR="00307100">
        <w:rPr>
          <w:rFonts w:asciiTheme="minorHAnsi" w:hAnsiTheme="minorHAnsi"/>
        </w:rPr>
        <w:t xml:space="preserve">, ističemo kako se ovim </w:t>
      </w:r>
      <w:r>
        <w:rPr>
          <w:rFonts w:asciiTheme="minorHAnsi" w:hAnsiTheme="minorHAnsi"/>
        </w:rPr>
        <w:t xml:space="preserve">omogućava u području odnosa s javnošću i promidžbe, nominaciju usluga pruženih u bilo kojoj grani </w:t>
      </w:r>
      <w:r w:rsidR="00307100">
        <w:rPr>
          <w:rFonts w:asciiTheme="minorHAnsi" w:hAnsiTheme="minorHAnsi"/>
        </w:rPr>
        <w:t>gospodarstva</w:t>
      </w:r>
      <w:r>
        <w:rPr>
          <w:rFonts w:asciiTheme="minorHAnsi" w:hAnsiTheme="minorHAnsi"/>
        </w:rPr>
        <w:t xml:space="preserve">( graditeljstvu, brodogradnji, turizmu i sl.)  te na bilo kojem tipu projekta (infrastrukturni, informatički, poljoprivredni i sl.), </w:t>
      </w:r>
      <w:r w:rsidR="00307100">
        <w:rPr>
          <w:rFonts w:asciiTheme="minorHAnsi" w:hAnsiTheme="minorHAnsi"/>
        </w:rPr>
        <w:t xml:space="preserve">te je time  obuhvaćen pojam </w:t>
      </w:r>
      <w:r>
        <w:rPr>
          <w:rFonts w:asciiTheme="minorHAnsi" w:hAnsiTheme="minorHAnsi"/>
        </w:rPr>
        <w:t>sličnih usluga.</w:t>
      </w:r>
    </w:p>
    <w:p w14:paraId="1A3A9737" w14:textId="77777777" w:rsidR="00675C2B" w:rsidRDefault="00675C2B" w:rsidP="00E17E0A">
      <w:pPr>
        <w:pStyle w:val="StilCalibri10tokaObostranoPrviredak102cmProred"/>
        <w:rPr>
          <w:rFonts w:asciiTheme="minorHAnsi" w:hAnsiTheme="minorHAnsi"/>
        </w:rPr>
      </w:pPr>
    </w:p>
    <w:p w14:paraId="79B36F5D" w14:textId="77777777" w:rsidR="00B52961" w:rsidRPr="002A33D7" w:rsidRDefault="00B52961" w:rsidP="00FC01BA">
      <w:r w:rsidRPr="002A33D7">
        <w:t xml:space="preserve">Za potrebe utvrđivanja okolnosti iz ove točke </w:t>
      </w:r>
      <w:r w:rsidR="006B065A" w:rsidRPr="002A33D7">
        <w:t>d</w:t>
      </w:r>
      <w:r w:rsidRPr="002A33D7">
        <w:t>okumentacije</w:t>
      </w:r>
      <w:r w:rsidR="006B065A" w:rsidRPr="002A33D7">
        <w:t xml:space="preserve"> o nabavi</w:t>
      </w:r>
      <w:r w:rsidRPr="002A33D7">
        <w:t>, gospodarski subjekt u ponudi dostavlja:</w:t>
      </w:r>
    </w:p>
    <w:p w14:paraId="2E02C490" w14:textId="60689472" w:rsidR="002419F1" w:rsidRPr="00587A1A" w:rsidRDefault="00B52961" w:rsidP="002419F1">
      <w:pPr>
        <w:pStyle w:val="Odlomakpopisa"/>
        <w:numPr>
          <w:ilvl w:val="0"/>
          <w:numId w:val="37"/>
        </w:numPr>
        <w:rPr>
          <w:rFonts w:asciiTheme="minorHAnsi" w:hAnsiTheme="minorHAnsi"/>
          <w:sz w:val="20"/>
          <w:szCs w:val="20"/>
          <w:lang w:eastAsia="hr-HR"/>
        </w:rPr>
      </w:pPr>
      <w:r w:rsidRPr="00587A1A">
        <w:rPr>
          <w:rFonts w:asciiTheme="minorHAnsi" w:hAnsiTheme="minorHAnsi"/>
          <w:b/>
          <w:sz w:val="20"/>
          <w:szCs w:val="20"/>
          <w:lang w:eastAsia="hr-HR"/>
        </w:rPr>
        <w:t xml:space="preserve">ispunjeni </w:t>
      </w:r>
      <w:r w:rsidR="00962C84" w:rsidRPr="00587A1A">
        <w:rPr>
          <w:rFonts w:asciiTheme="minorHAnsi" w:hAnsiTheme="minorHAnsi"/>
          <w:b/>
          <w:sz w:val="20"/>
          <w:szCs w:val="20"/>
          <w:lang w:eastAsia="hr-HR"/>
        </w:rPr>
        <w:t>e</w:t>
      </w:r>
      <w:r w:rsidRPr="00587A1A">
        <w:rPr>
          <w:rFonts w:asciiTheme="minorHAnsi" w:hAnsiTheme="minorHAnsi"/>
          <w:b/>
          <w:sz w:val="20"/>
          <w:szCs w:val="20"/>
          <w:lang w:eastAsia="hr-HR"/>
        </w:rPr>
        <w:t>ESPD obrazac (Dio IV. Kriteriji za odabir, Odjeljak C: Tehnička i stručna sposobnost: točka 1b</w:t>
      </w:r>
      <w:r w:rsidR="00FB390C" w:rsidRPr="00587A1A">
        <w:rPr>
          <w:rFonts w:asciiTheme="minorHAnsi" w:hAnsiTheme="minorHAnsi"/>
          <w:b/>
          <w:sz w:val="20"/>
          <w:szCs w:val="20"/>
          <w:lang w:eastAsia="hr-HR"/>
        </w:rPr>
        <w:t>, ako je primjenjivo točka 10</w:t>
      </w:r>
      <w:r w:rsidRPr="00587A1A">
        <w:rPr>
          <w:rFonts w:asciiTheme="minorHAnsi" w:hAnsiTheme="minorHAnsi"/>
          <w:b/>
          <w:sz w:val="20"/>
          <w:szCs w:val="20"/>
          <w:lang w:eastAsia="hr-HR"/>
        </w:rPr>
        <w:t>),</w:t>
      </w:r>
      <w:r w:rsidRPr="00587A1A">
        <w:rPr>
          <w:rFonts w:asciiTheme="minorHAnsi" w:hAnsiTheme="minorHAnsi"/>
          <w:sz w:val="20"/>
          <w:szCs w:val="20"/>
          <w:lang w:eastAsia="hr-HR"/>
        </w:rPr>
        <w:t xml:space="preserve"> </w:t>
      </w:r>
      <w:r w:rsidR="002419F1" w:rsidRPr="00587A1A">
        <w:rPr>
          <w:rFonts w:asciiTheme="minorHAnsi" w:hAnsiTheme="minorHAnsi"/>
          <w:sz w:val="20"/>
          <w:szCs w:val="20"/>
          <w:lang w:eastAsia="hr-HR"/>
        </w:rPr>
        <w:t>koji će nadopuniti opis</w:t>
      </w:r>
      <w:r w:rsidR="00553AA8" w:rsidRPr="00587A1A">
        <w:rPr>
          <w:rFonts w:asciiTheme="minorHAnsi" w:hAnsiTheme="minorHAnsi"/>
          <w:sz w:val="20"/>
          <w:szCs w:val="20"/>
          <w:lang w:eastAsia="hr-HR"/>
        </w:rPr>
        <w:t>om</w:t>
      </w:r>
      <w:r w:rsidR="002419F1" w:rsidRPr="00587A1A">
        <w:rPr>
          <w:rFonts w:asciiTheme="minorHAnsi" w:hAnsiTheme="minorHAnsi"/>
          <w:sz w:val="20"/>
          <w:szCs w:val="20"/>
          <w:lang w:eastAsia="hr-HR"/>
        </w:rPr>
        <w:t xml:space="preserve"> pruženih usluga</w:t>
      </w:r>
      <w:r w:rsidR="00553AA8" w:rsidRPr="00587A1A">
        <w:rPr>
          <w:rFonts w:asciiTheme="minorHAnsi" w:hAnsiTheme="minorHAnsi"/>
          <w:sz w:val="20"/>
          <w:szCs w:val="20"/>
          <w:lang w:eastAsia="hr-HR"/>
        </w:rPr>
        <w:t xml:space="preserve"> (stupac, redak i sl) </w:t>
      </w:r>
      <w:r w:rsidR="002419F1" w:rsidRPr="00587A1A">
        <w:rPr>
          <w:rFonts w:asciiTheme="minorHAnsi" w:hAnsiTheme="minorHAnsi"/>
          <w:sz w:val="20"/>
          <w:szCs w:val="20"/>
          <w:lang w:eastAsia="hr-HR"/>
        </w:rPr>
        <w:t xml:space="preserve"> </w:t>
      </w:r>
      <w:r w:rsidR="0054035E" w:rsidRPr="00587A1A">
        <w:rPr>
          <w:rFonts w:asciiTheme="minorHAnsi" w:hAnsiTheme="minorHAnsi"/>
          <w:sz w:val="20"/>
          <w:szCs w:val="20"/>
          <w:lang w:eastAsia="hr-HR"/>
        </w:rPr>
        <w:t>u kojem je  neophodno</w:t>
      </w:r>
      <w:r w:rsidR="002419F1" w:rsidRPr="00587A1A">
        <w:rPr>
          <w:rFonts w:asciiTheme="minorHAnsi" w:hAnsiTheme="minorHAnsi"/>
          <w:sz w:val="20"/>
          <w:szCs w:val="20"/>
          <w:lang w:eastAsia="hr-HR"/>
        </w:rPr>
        <w:t xml:space="preserve"> navesti na jasan </w:t>
      </w:r>
      <w:r w:rsidR="0054035E" w:rsidRPr="00587A1A">
        <w:rPr>
          <w:rFonts w:asciiTheme="minorHAnsi" w:hAnsiTheme="minorHAnsi"/>
          <w:sz w:val="20"/>
          <w:szCs w:val="20"/>
          <w:lang w:eastAsia="hr-HR"/>
        </w:rPr>
        <w:t xml:space="preserve">i nedvojben </w:t>
      </w:r>
      <w:r w:rsidR="002419F1" w:rsidRPr="00587A1A">
        <w:rPr>
          <w:rFonts w:asciiTheme="minorHAnsi" w:hAnsiTheme="minorHAnsi"/>
          <w:sz w:val="20"/>
          <w:szCs w:val="20"/>
          <w:lang w:eastAsia="hr-HR"/>
        </w:rPr>
        <w:t>način</w:t>
      </w:r>
      <w:r w:rsidR="0054035E" w:rsidRPr="00587A1A">
        <w:rPr>
          <w:rFonts w:asciiTheme="minorHAnsi" w:hAnsiTheme="minorHAnsi"/>
          <w:sz w:val="20"/>
          <w:szCs w:val="20"/>
          <w:lang w:eastAsia="hr-HR"/>
        </w:rPr>
        <w:t xml:space="preserve"> točan opis pruženih usluga</w:t>
      </w:r>
      <w:r w:rsidR="002419F1" w:rsidRPr="00587A1A">
        <w:rPr>
          <w:rFonts w:asciiTheme="minorHAnsi" w:hAnsiTheme="minorHAnsi"/>
          <w:sz w:val="20"/>
          <w:szCs w:val="20"/>
          <w:lang w:eastAsia="hr-HR"/>
        </w:rPr>
        <w:t xml:space="preserve">, kako bi iz navedenog naručitelj mogao utvrditi ispunjavanje </w:t>
      </w:r>
      <w:r w:rsidR="00553AA8" w:rsidRPr="00587A1A">
        <w:rPr>
          <w:rFonts w:asciiTheme="minorHAnsi" w:hAnsiTheme="minorHAnsi"/>
          <w:sz w:val="20"/>
          <w:szCs w:val="20"/>
          <w:lang w:eastAsia="hr-HR"/>
        </w:rPr>
        <w:t xml:space="preserve">ovom točkom </w:t>
      </w:r>
      <w:r w:rsidR="0054035E" w:rsidRPr="00587A1A">
        <w:rPr>
          <w:rFonts w:asciiTheme="minorHAnsi" w:hAnsiTheme="minorHAnsi"/>
          <w:sz w:val="20"/>
          <w:szCs w:val="20"/>
          <w:lang w:eastAsia="hr-HR"/>
        </w:rPr>
        <w:t>traženog</w:t>
      </w:r>
      <w:r w:rsidR="002419F1" w:rsidRPr="00587A1A">
        <w:rPr>
          <w:rFonts w:asciiTheme="minorHAnsi" w:hAnsiTheme="minorHAnsi"/>
          <w:sz w:val="20"/>
          <w:szCs w:val="20"/>
          <w:lang w:eastAsia="hr-HR"/>
        </w:rPr>
        <w:t xml:space="preserve"> uvjeta</w:t>
      </w:r>
      <w:r w:rsidR="0054035E" w:rsidRPr="00587A1A">
        <w:rPr>
          <w:rFonts w:asciiTheme="minorHAnsi" w:hAnsiTheme="minorHAnsi"/>
          <w:sz w:val="20"/>
          <w:szCs w:val="20"/>
          <w:lang w:eastAsia="hr-HR"/>
        </w:rPr>
        <w:t xml:space="preserve"> sposobnosti</w:t>
      </w:r>
      <w:r w:rsidR="002419F1" w:rsidRPr="00587A1A">
        <w:rPr>
          <w:rFonts w:asciiTheme="minorHAnsi" w:hAnsiTheme="minorHAnsi"/>
          <w:sz w:val="20"/>
          <w:szCs w:val="20"/>
          <w:lang w:eastAsia="hr-HR"/>
        </w:rPr>
        <w:t xml:space="preserve">. </w:t>
      </w:r>
    </w:p>
    <w:p w14:paraId="73C44682" w14:textId="10B67A5B" w:rsidR="00DE37A9" w:rsidRPr="00587A1A" w:rsidRDefault="00DE37A9" w:rsidP="0054035E">
      <w:pPr>
        <w:pStyle w:val="Odlomakpopisa"/>
        <w:rPr>
          <w:rFonts w:asciiTheme="minorHAnsi" w:hAnsiTheme="minorHAnsi"/>
          <w:sz w:val="20"/>
          <w:szCs w:val="20"/>
          <w:lang w:eastAsia="hr-HR"/>
        </w:rPr>
      </w:pPr>
    </w:p>
    <w:p w14:paraId="221C2624" w14:textId="77777777" w:rsidR="001148D0" w:rsidRPr="002A33D7" w:rsidRDefault="001148D0" w:rsidP="00FC01BA"/>
    <w:p w14:paraId="1450962F" w14:textId="77777777" w:rsidR="001148D0" w:rsidRPr="002A33D7" w:rsidRDefault="001148D0" w:rsidP="00FC01BA">
      <w:r w:rsidRPr="002A33D7">
        <w:t>U PONUDI SE OBVEZNO DOSTAVLJA eESPD OBRAZAC – POPRATNI DOKUMENTI SE NE DOSTAVLJAJU UZ PONUDU.</w:t>
      </w:r>
    </w:p>
    <w:p w14:paraId="5DEAD094" w14:textId="77777777" w:rsidR="001148D0" w:rsidRPr="002A33D7" w:rsidRDefault="001148D0" w:rsidP="00FC01BA"/>
    <w:p w14:paraId="13E7E266" w14:textId="4F6D28CA" w:rsidR="00FC01BA" w:rsidRPr="002A33D7" w:rsidRDefault="00694196" w:rsidP="00FC01BA">
      <w:r w:rsidRPr="002A33D7">
        <w:t>Naručitelj će prije donošenja odluke u postupku javne nabave, sukladno članku 263. ZJN 2016, od ponuditelja koji je podnio ekonomski najpovoljniju ponudu zatražiti da u primjerenom roku, ne kraćem od 5 dana, dostavi ažurirane popratne dokumente, radi provjere okolnosti navedenih u eESPD-u, osim ako već posjeduje te dokumente.</w:t>
      </w:r>
    </w:p>
    <w:p w14:paraId="29C2AF51" w14:textId="77777777" w:rsidR="00694196" w:rsidRPr="002A33D7" w:rsidRDefault="00694196" w:rsidP="00FC01BA"/>
    <w:p w14:paraId="3F0B3A44" w14:textId="4A3B45F0" w:rsidR="00FC01BA" w:rsidRPr="002A33D7" w:rsidRDefault="00FC01BA" w:rsidP="00FC01BA">
      <w:pPr>
        <w:spacing w:after="240"/>
        <w:ind w:right="272"/>
        <w:rPr>
          <w:bCs/>
          <w:color w:val="auto"/>
        </w:rPr>
      </w:pPr>
      <w:r w:rsidRPr="002A33D7">
        <w:rPr>
          <w:color w:val="auto"/>
        </w:rPr>
        <w:t>U slučaju provjere informacija navedenih u ESPD Naručitelj će prihvatiti sljedeće dokumente kao dostatan dokaz i</w:t>
      </w:r>
      <w:r w:rsidRPr="002A33D7">
        <w:rPr>
          <w:bCs/>
          <w:color w:val="auto"/>
        </w:rPr>
        <w:t xml:space="preserve">skustva gospodarskog subjekta iz </w:t>
      </w:r>
      <w:r w:rsidRPr="002A33D7">
        <w:rPr>
          <w:color w:val="auto"/>
        </w:rPr>
        <w:t>ove točke dokumentacije o nabavi :</w:t>
      </w:r>
    </w:p>
    <w:p w14:paraId="2D3F3EB6" w14:textId="20ADE75C" w:rsidR="00FC01BA" w:rsidRPr="00DC3C00" w:rsidRDefault="00392856" w:rsidP="00392856">
      <w:pPr>
        <w:pStyle w:val="Odlomakpopisa"/>
        <w:numPr>
          <w:ilvl w:val="0"/>
          <w:numId w:val="6"/>
        </w:numPr>
        <w:jc w:val="left"/>
        <w:rPr>
          <w:rFonts w:asciiTheme="minorHAnsi" w:hAnsiTheme="minorHAnsi"/>
        </w:rPr>
      </w:pPr>
      <w:r w:rsidRPr="002A33D7">
        <w:rPr>
          <w:rFonts w:asciiTheme="minorHAnsi" w:hAnsiTheme="minorHAnsi"/>
          <w:b/>
          <w:sz w:val="20"/>
          <w:szCs w:val="20"/>
        </w:rPr>
        <w:t>P</w:t>
      </w:r>
      <w:r w:rsidR="00FB390C" w:rsidRPr="002A33D7">
        <w:rPr>
          <w:rFonts w:asciiTheme="minorHAnsi" w:hAnsiTheme="minorHAnsi"/>
          <w:b/>
          <w:sz w:val="20"/>
          <w:szCs w:val="20"/>
        </w:rPr>
        <w:t>opis glavnih usluga pruženih u godini u kojoj je započeo p</w:t>
      </w:r>
      <w:r w:rsidRPr="002A33D7">
        <w:rPr>
          <w:rFonts w:asciiTheme="minorHAnsi" w:hAnsiTheme="minorHAnsi"/>
          <w:b/>
          <w:sz w:val="20"/>
          <w:szCs w:val="20"/>
        </w:rPr>
        <w:t>ostupak javne nabave i tijekom 5</w:t>
      </w:r>
      <w:r w:rsidR="00FB390C" w:rsidRPr="002A33D7">
        <w:rPr>
          <w:rFonts w:asciiTheme="minorHAnsi" w:hAnsiTheme="minorHAnsi"/>
          <w:b/>
          <w:sz w:val="20"/>
          <w:szCs w:val="20"/>
        </w:rPr>
        <w:t xml:space="preserve"> </w:t>
      </w:r>
      <w:r w:rsidR="006E6668" w:rsidRPr="002A33D7">
        <w:rPr>
          <w:rFonts w:asciiTheme="minorHAnsi" w:hAnsiTheme="minorHAnsi"/>
          <w:b/>
          <w:sz w:val="20"/>
          <w:szCs w:val="20"/>
        </w:rPr>
        <w:t xml:space="preserve">(pet) </w:t>
      </w:r>
      <w:r w:rsidR="00FB390C" w:rsidRPr="002A33D7">
        <w:rPr>
          <w:rFonts w:asciiTheme="minorHAnsi" w:hAnsiTheme="minorHAnsi"/>
          <w:b/>
          <w:sz w:val="20"/>
          <w:szCs w:val="20"/>
        </w:rPr>
        <w:t>godin</w:t>
      </w:r>
      <w:r w:rsidRPr="002A33D7">
        <w:rPr>
          <w:rFonts w:asciiTheme="minorHAnsi" w:hAnsiTheme="minorHAnsi"/>
          <w:b/>
          <w:sz w:val="20"/>
          <w:szCs w:val="20"/>
        </w:rPr>
        <w:t>a</w:t>
      </w:r>
      <w:r w:rsidR="00FB390C" w:rsidRPr="002A33D7">
        <w:rPr>
          <w:rFonts w:asciiTheme="minorHAnsi" w:hAnsiTheme="minorHAnsi"/>
          <w:b/>
          <w:sz w:val="20"/>
          <w:szCs w:val="20"/>
        </w:rPr>
        <w:t xml:space="preserve"> koje prethode toj godini</w:t>
      </w:r>
    </w:p>
    <w:p w14:paraId="6207E6C3" w14:textId="188F7269" w:rsidR="00DC3C00" w:rsidRDefault="00DC3C00" w:rsidP="00DC3C00">
      <w:r w:rsidRPr="002A33D7">
        <w:t xml:space="preserve">Popis mora sadržavati usluge, datum, opis usluge te naziv druge ugovorne strane s tim da u situaciji ako su prilikom izvršenja ugovora, pružanja usluga koje odgovaraju ili su slične predmetu nabave u ovom postupku bile ugovorene i druge vrste usluga koje nisu slične predmetima nabave, u popisu potrebno izričito navesti vrijednost </w:t>
      </w:r>
      <w:r>
        <w:t>pruženih usluga</w:t>
      </w:r>
      <w:r w:rsidRPr="002A33D7">
        <w:t xml:space="preserve"> koje odgovaraju ili su slične predmetu nabave u ovom postupku nabave u odnosu na cjelokupnu vrijednost ugovora</w:t>
      </w:r>
      <w:r w:rsidR="00562D70">
        <w:t>.</w:t>
      </w:r>
    </w:p>
    <w:p w14:paraId="1490D29A" w14:textId="023A0494" w:rsidR="00562D70" w:rsidRPr="002A33D7" w:rsidRDefault="00562D70" w:rsidP="00562D70">
      <w:pPr>
        <w:pStyle w:val="StilCalibri10tokaObostranoPrviredak102cmProred"/>
        <w:rPr>
          <w:rFonts w:asciiTheme="minorHAnsi" w:hAnsiTheme="minorHAnsi"/>
        </w:rPr>
      </w:pPr>
    </w:p>
    <w:p w14:paraId="7CB65244" w14:textId="77777777" w:rsidR="004E5A37" w:rsidRPr="002A33D7" w:rsidRDefault="004E5A37" w:rsidP="00FC01BA"/>
    <w:p w14:paraId="2D4ECA4D" w14:textId="77777777" w:rsidR="00CC120B" w:rsidRPr="002A33D7" w:rsidRDefault="00CC120B" w:rsidP="00FC01BA">
      <w:r w:rsidRPr="002A33D7">
        <w:t>Sukladno članku 20. stavak 2. Pravilnika o dokumentaciji o nabavi te ponudi u postupcima javne nabave ažurirani popratni dokument je svaki dokument u kojem su sadržani podaci važeći, odgovaraju stvarnom činjeničnom stanju u trenutku dostave naručitelju te dokazuju ono što je gospodarski subjekt naveo u eESPD-u.</w:t>
      </w:r>
    </w:p>
    <w:p w14:paraId="42B3B5C7" w14:textId="77777777" w:rsidR="00CC120B" w:rsidRPr="002A33D7" w:rsidRDefault="00CC120B" w:rsidP="00FC01BA"/>
    <w:p w14:paraId="479C3244" w14:textId="77777777" w:rsidR="0029031C" w:rsidRPr="002A33D7" w:rsidRDefault="0029031C" w:rsidP="00FC01BA"/>
    <w:p w14:paraId="3F6FDA8E" w14:textId="48CDDFED" w:rsidR="00CC120B" w:rsidRPr="002A33D7" w:rsidRDefault="00CC120B" w:rsidP="00FC01BA">
      <w:r w:rsidRPr="002A33D7">
        <w:t>Sukladno čl. 264. st. 4. ZJN 2016, u slučaju postojanja sumnje u istinitost podataka dostavljenih od strane gospodarskog subjekta u okviru dokazivanja ispunjavanja kriterija za odabir, naručitelj može dostavljene podatke provjeriti kod izdavatelja dokumenta, nadležnog tijela ili treće strane koja ima saznanja o relevantnim činjenicama. U slučaju da se navod ne pokaže istinitim, naručitelj će imati pravo naplatiti jamstvo, odnosno bankarsku garanciju za ozbiljnost ponude/novčani polog.</w:t>
      </w:r>
    </w:p>
    <w:p w14:paraId="66D3C6FF" w14:textId="3393C6D0" w:rsidR="008224DE" w:rsidRPr="002A33D7" w:rsidRDefault="008224DE" w:rsidP="008224DE">
      <w:pPr>
        <w:spacing w:after="240"/>
        <w:ind w:right="1"/>
        <w:rPr>
          <w:bCs/>
        </w:rPr>
      </w:pPr>
      <w:r w:rsidRPr="002A33D7">
        <w:rPr>
          <w:bCs/>
        </w:rPr>
        <w:t xml:space="preserve">Gospodarski subjekt koji ima poslovni nastan izvan Republike Hrvatske, kao dokaz tehničke i stručne sposobnosti može imati iskazanu </w:t>
      </w:r>
      <w:r w:rsidR="003B563E">
        <w:rPr>
          <w:bCs/>
        </w:rPr>
        <w:t>usluga</w:t>
      </w:r>
      <w:r w:rsidRPr="002A33D7">
        <w:rPr>
          <w:bCs/>
        </w:rPr>
        <w:t xml:space="preserve"> u stranoj valuti, ali se obračun u kune, u svrhu ocjene tehničke sposobnosti gospodarskog subjekta prilikom pregleda i ocjene ponuda, obavlja po srednjem tečaju HNB na </w:t>
      </w:r>
      <w:r w:rsidRPr="002A33D7">
        <w:t xml:space="preserve">dan početka postupka javne nabave, odnosno na dan slanja poziva na nadmetanje </w:t>
      </w:r>
      <w:r w:rsidRPr="002A33D7">
        <w:rPr>
          <w:bCs/>
        </w:rPr>
        <w:t>u Elektroničkom oglasniku javne nabave RH</w:t>
      </w:r>
      <w:r w:rsidRPr="002A33D7">
        <w:t xml:space="preserve"> sukladno čl. 87. st. 1. ZJN 2016.</w:t>
      </w:r>
    </w:p>
    <w:p w14:paraId="1454C0C5" w14:textId="77777777" w:rsidR="00C52A10" w:rsidRPr="002A33D7" w:rsidRDefault="00C52A10" w:rsidP="00FC01BA">
      <w:pPr>
        <w:pStyle w:val="StilCalibri10tokaObostranoPrviredak102cmProred"/>
        <w:rPr>
          <w:rFonts w:asciiTheme="minorHAnsi" w:hAnsiTheme="minorHAnsi"/>
        </w:rPr>
      </w:pPr>
      <w:r w:rsidRPr="002A33D7">
        <w:rPr>
          <w:rFonts w:asciiTheme="minorHAnsi" w:hAnsiTheme="minorHAnsi"/>
        </w:rPr>
        <w:t>Obrazloženje:</w:t>
      </w:r>
    </w:p>
    <w:p w14:paraId="1273F107" w14:textId="19EAD90A" w:rsidR="00E5720F" w:rsidRPr="002A33D7" w:rsidRDefault="00C52A10" w:rsidP="00FC01BA">
      <w:pPr>
        <w:pStyle w:val="StilCalibri10tokaObostranoPrviredak102cmProred"/>
        <w:rPr>
          <w:rFonts w:asciiTheme="minorHAnsi" w:hAnsiTheme="minorHAnsi"/>
        </w:rPr>
      </w:pPr>
      <w:r w:rsidRPr="002A33D7">
        <w:rPr>
          <w:rFonts w:asciiTheme="minorHAnsi" w:hAnsiTheme="minorHAnsi"/>
        </w:rPr>
        <w:t>Uvjeti sposobnosti postavljeni su razmjerno predmetu nabave, budući da se radi o sanaciji lokacije visoko onečišćene opasnim otpadom</w:t>
      </w:r>
      <w:r w:rsidR="00FB390C" w:rsidRPr="002A33D7">
        <w:rPr>
          <w:rFonts w:asciiTheme="minorHAnsi" w:hAnsiTheme="minorHAnsi"/>
        </w:rPr>
        <w:t xml:space="preserve"> koja</w:t>
      </w:r>
      <w:r w:rsidRPr="002A33D7">
        <w:rPr>
          <w:rFonts w:asciiTheme="minorHAnsi" w:hAnsiTheme="minorHAnsi"/>
        </w:rPr>
        <w:t xml:space="preserve"> će biti sufinancirana sredstvima iz EU fondova, čiji okvir provedbe postavlja dodatne zahtjeve povrh onih iskazanih Zakonom o javnoj nabavi Republike Hrvatske. U tom smislu</w:t>
      </w:r>
      <w:r w:rsidR="00202E81" w:rsidRPr="002A33D7">
        <w:rPr>
          <w:rFonts w:asciiTheme="minorHAnsi" w:hAnsiTheme="minorHAnsi"/>
        </w:rPr>
        <w:t>, o obzirom na složenost projekta</w:t>
      </w:r>
      <w:r w:rsidRPr="002A33D7">
        <w:rPr>
          <w:rFonts w:asciiTheme="minorHAnsi" w:hAnsiTheme="minorHAnsi"/>
        </w:rPr>
        <w:t xml:space="preserve"> </w:t>
      </w:r>
      <w:r w:rsidR="001B7ADB" w:rsidRPr="002A33D7">
        <w:rPr>
          <w:rFonts w:asciiTheme="minorHAnsi" w:hAnsiTheme="minorHAnsi"/>
        </w:rPr>
        <w:t>n</w:t>
      </w:r>
      <w:r w:rsidRPr="002A33D7">
        <w:rPr>
          <w:rFonts w:asciiTheme="minorHAnsi" w:hAnsiTheme="minorHAnsi"/>
        </w:rPr>
        <w:t xml:space="preserve">aručitelj od </w:t>
      </w:r>
      <w:r w:rsidR="00FB390C" w:rsidRPr="002A33D7">
        <w:rPr>
          <w:rFonts w:asciiTheme="minorHAnsi" w:hAnsiTheme="minorHAnsi"/>
        </w:rPr>
        <w:t>gospodarskih subjekata</w:t>
      </w:r>
      <w:r w:rsidRPr="002A33D7">
        <w:rPr>
          <w:rFonts w:asciiTheme="minorHAnsi" w:hAnsiTheme="minorHAnsi"/>
        </w:rPr>
        <w:t xml:space="preserve"> zahtijeva dokaz o</w:t>
      </w:r>
      <w:r w:rsidR="00DE396A" w:rsidRPr="002A33D7">
        <w:rPr>
          <w:rFonts w:asciiTheme="minorHAnsi" w:hAnsiTheme="minorHAnsi"/>
        </w:rPr>
        <w:t xml:space="preserve"> pruženim</w:t>
      </w:r>
      <w:r w:rsidRPr="002A33D7">
        <w:rPr>
          <w:rFonts w:asciiTheme="minorHAnsi" w:hAnsiTheme="minorHAnsi"/>
        </w:rPr>
        <w:t xml:space="preserve"> </w:t>
      </w:r>
      <w:r w:rsidR="00DE396A" w:rsidRPr="002A33D7">
        <w:rPr>
          <w:rFonts w:asciiTheme="minorHAnsi" w:hAnsiTheme="minorHAnsi"/>
        </w:rPr>
        <w:t xml:space="preserve">uslugama </w:t>
      </w:r>
      <w:r w:rsidR="00FB390C" w:rsidRPr="002A33D7">
        <w:rPr>
          <w:rFonts w:asciiTheme="minorHAnsi" w:hAnsiTheme="minorHAnsi"/>
        </w:rPr>
        <w:t>odnosa s javnošću</w:t>
      </w:r>
      <w:r w:rsidRPr="002A33D7">
        <w:rPr>
          <w:rFonts w:asciiTheme="minorHAnsi" w:hAnsiTheme="minorHAnsi"/>
        </w:rPr>
        <w:t>.</w:t>
      </w:r>
      <w:r w:rsidR="00DE396A" w:rsidRPr="002A33D7">
        <w:rPr>
          <w:rFonts w:asciiTheme="minorHAnsi" w:hAnsiTheme="minorHAnsi"/>
        </w:rPr>
        <w:t xml:space="preserve"> Slijedom navedenog je određen i duži rok (pet godina) od minimalno određenog ZJN 2016 (tri godine) te se ovako postavljenim uvjetom otvara mogućnost sudjelovanja većeg broja ponuditelja, odnosno osigurava odgovarajuća razina tržišnog natjecanja.</w:t>
      </w:r>
    </w:p>
    <w:p w14:paraId="6086F335" w14:textId="77777777" w:rsidR="009D7100" w:rsidRPr="002A33D7" w:rsidRDefault="009D7100" w:rsidP="00FC01BA">
      <w:pPr>
        <w:pStyle w:val="StilCalibri10tokaObostranoPrviredak102cmProred"/>
        <w:rPr>
          <w:rFonts w:asciiTheme="minorHAnsi" w:hAnsiTheme="minorHAnsi"/>
        </w:rPr>
      </w:pPr>
    </w:p>
    <w:p w14:paraId="1F38E7BB" w14:textId="77777777" w:rsidR="003B31BA" w:rsidRPr="002A33D7" w:rsidRDefault="003B31BA" w:rsidP="00FC01BA">
      <w:pPr>
        <w:pStyle w:val="StilCalibri10tokaObostranoPrviredak102cmProred"/>
        <w:rPr>
          <w:rFonts w:asciiTheme="minorHAnsi" w:hAnsiTheme="minorHAnsi"/>
        </w:rPr>
      </w:pPr>
    </w:p>
    <w:p w14:paraId="342D2B1F" w14:textId="0F783AF0" w:rsidR="009D7100" w:rsidRPr="002A33D7" w:rsidRDefault="00392856" w:rsidP="00FC01BA">
      <w:pPr>
        <w:pStyle w:val="StilCalibri10tokaObostranoPrviredak102cmProred"/>
        <w:numPr>
          <w:ilvl w:val="0"/>
          <w:numId w:val="9"/>
        </w:numPr>
        <w:rPr>
          <w:rFonts w:asciiTheme="minorHAnsi" w:hAnsiTheme="minorHAnsi"/>
          <w:b/>
        </w:rPr>
      </w:pPr>
      <w:r w:rsidRPr="002A33D7">
        <w:rPr>
          <w:rFonts w:asciiTheme="minorHAnsi" w:hAnsiTheme="minorHAnsi"/>
          <w:b/>
        </w:rPr>
        <w:t>Tehnički stručnjaci</w:t>
      </w:r>
    </w:p>
    <w:p w14:paraId="144453F2" w14:textId="77777777" w:rsidR="003B31BA" w:rsidRPr="002A33D7" w:rsidRDefault="003B31BA" w:rsidP="00DE6367"/>
    <w:p w14:paraId="08EAC223" w14:textId="77777777" w:rsidR="003B31BA" w:rsidRPr="002A33D7" w:rsidRDefault="003B31BA" w:rsidP="003B31BA">
      <w:r w:rsidRPr="002A33D7">
        <w:t>Ponuditelj mora raspolagati timom stručnjaka. Jedna osoba ne može obavljati više od jedne funkcije. U okviru kriterija za odabir gospodarskog subjekta ponuditelj mora dokazati da raspolaže stručnjacima, neovisno o tome pripadaju li izravno gospodarskom subjektu, a koji imaju obrazovne i stručne kvalifikacije kako slijedi:</w:t>
      </w:r>
    </w:p>
    <w:p w14:paraId="7E3813A2" w14:textId="77777777" w:rsidR="00D371EA" w:rsidRPr="002A33D7" w:rsidRDefault="00D371EA" w:rsidP="00D371EA">
      <w:pPr>
        <w:spacing w:line="240" w:lineRule="auto"/>
        <w:jc w:val="left"/>
        <w:rPr>
          <w:b/>
          <w:bCs/>
        </w:rPr>
      </w:pPr>
    </w:p>
    <w:p w14:paraId="2BA6B33D" w14:textId="3E95506A" w:rsidR="003B31BA" w:rsidRPr="002A33D7" w:rsidRDefault="003B31BA" w:rsidP="00D371EA">
      <w:pPr>
        <w:spacing w:line="240" w:lineRule="auto"/>
        <w:jc w:val="left"/>
        <w:rPr>
          <w:b/>
        </w:rPr>
      </w:pPr>
      <w:r w:rsidRPr="002A33D7">
        <w:rPr>
          <w:b/>
          <w:bCs/>
        </w:rPr>
        <w:t>Stručnjak 1</w:t>
      </w:r>
      <w:r w:rsidR="00D371EA" w:rsidRPr="002A33D7">
        <w:rPr>
          <w:b/>
          <w:bCs/>
        </w:rPr>
        <w:t xml:space="preserve">: </w:t>
      </w:r>
      <w:r w:rsidRPr="002A33D7">
        <w:rPr>
          <w:b/>
        </w:rPr>
        <w:t>Voditelj tima</w:t>
      </w:r>
    </w:p>
    <w:p w14:paraId="59820BAE" w14:textId="77777777" w:rsidR="00D371EA" w:rsidRPr="002A33D7" w:rsidRDefault="00D371EA" w:rsidP="00D371EA">
      <w:pPr>
        <w:spacing w:line="240" w:lineRule="auto"/>
        <w:jc w:val="left"/>
        <w:rPr>
          <w:b/>
        </w:rPr>
      </w:pPr>
    </w:p>
    <w:p w14:paraId="6D06F6CD" w14:textId="231174E2" w:rsidR="00D371EA" w:rsidRPr="002A33D7" w:rsidRDefault="00313457" w:rsidP="00313457">
      <w:r w:rsidRPr="002A33D7">
        <w:t>Voditelj tima zadužen je za sveukupnu koordinaciju</w:t>
      </w:r>
      <w:r w:rsidR="00D52533">
        <w:t xml:space="preserve"> aktivnosti odnosa s javnošću, promidžbe i vidljivosti </w:t>
      </w:r>
      <w:r w:rsidRPr="002A33D7">
        <w:t xml:space="preserve"> projekta i treba imati ključnu ulogu u</w:t>
      </w:r>
      <w:r w:rsidR="0009306B" w:rsidRPr="002A33D7">
        <w:t xml:space="preserve"> provođenju komunikacijskih aktivnosti </w:t>
      </w:r>
      <w:r w:rsidRPr="002A33D7">
        <w:t>te koordinirati rad svih drugih stručnjaka koji rade na projektu.</w:t>
      </w:r>
      <w:r w:rsidR="0009306B" w:rsidRPr="002A33D7">
        <w:t xml:space="preserve"> On ima ključnu ulogu u provođenju aktivnosti </w:t>
      </w:r>
      <w:r w:rsidR="005246AC">
        <w:t>odnosa</w:t>
      </w:r>
      <w:r w:rsidR="0009306B" w:rsidRPr="002A33D7">
        <w:t xml:space="preserve"> s javnošću, </w:t>
      </w:r>
      <w:r w:rsidR="005246AC">
        <w:t xml:space="preserve">promidžbe projekta </w:t>
      </w:r>
      <w:r w:rsidR="0009306B" w:rsidRPr="002A33D7">
        <w:t xml:space="preserve">te poduzimanja svih propisanih mjera za osiguranje vidljivosti Projekta sukladno Uputi za Korisnike </w:t>
      </w:r>
      <w:r w:rsidR="000B1051" w:rsidRPr="002A33D7">
        <w:t>sredstava – I</w:t>
      </w:r>
      <w:r w:rsidR="0009306B" w:rsidRPr="002A33D7">
        <w:t>nformiranje</w:t>
      </w:r>
      <w:r w:rsidR="000B1051" w:rsidRPr="002A33D7">
        <w:t>, komunikacija i vidljivost projekata financiranih u okviru Europskog fonda za regionalni razvoj (EFRR), Europskog socijalnog fonda (ESF) i Kohezijskog fonda (KF) za razdoblje 2014. – 2020. (</w:t>
      </w:r>
      <w:hyperlink r:id="rId18" w:history="1">
        <w:r w:rsidR="000B1051" w:rsidRPr="002A33D7">
          <w:rPr>
            <w:rStyle w:val="Hiperveza"/>
          </w:rPr>
          <w:t>https://strukturnifondovi.hr/wp-content/uploads/2017/03/Upute-za-korisnike-zadnja-verzija.pdf</w:t>
        </w:r>
      </w:hyperlink>
      <w:r w:rsidR="000B1051" w:rsidRPr="002A33D7">
        <w:t xml:space="preserve">) </w:t>
      </w:r>
      <w:r w:rsidR="00D371EA" w:rsidRPr="002A33D7">
        <w:t>Njegovo sudjelovanje u projektu je kontinuirano tijekom cijele provedbe projekta.</w:t>
      </w:r>
      <w:r w:rsidRPr="002A33D7">
        <w:t xml:space="preserve"> Kvalifikacije koje stručnjak mora imati:</w:t>
      </w:r>
    </w:p>
    <w:p w14:paraId="3536FEEE" w14:textId="77777777" w:rsidR="003B31BA" w:rsidRPr="002A33D7" w:rsidRDefault="003B31BA" w:rsidP="003B31BA">
      <w:pPr>
        <w:pStyle w:val="Odlomakpopisa"/>
        <w:spacing w:after="0" w:line="240" w:lineRule="auto"/>
        <w:ind w:left="851"/>
        <w:contextualSpacing w:val="0"/>
        <w:jc w:val="left"/>
        <w:rPr>
          <w:rFonts w:asciiTheme="minorHAnsi" w:hAnsiTheme="minorHAnsi"/>
          <w:bCs/>
          <w:sz w:val="20"/>
          <w:szCs w:val="20"/>
        </w:rPr>
      </w:pPr>
    </w:p>
    <w:p w14:paraId="19DECD26" w14:textId="77777777" w:rsidR="003B31BA" w:rsidRPr="002A33D7" w:rsidRDefault="003B31BA" w:rsidP="003B31BA">
      <w:pPr>
        <w:pStyle w:val="Odlomakpopisa"/>
        <w:numPr>
          <w:ilvl w:val="0"/>
          <w:numId w:val="37"/>
        </w:numPr>
        <w:rPr>
          <w:sz w:val="20"/>
          <w:szCs w:val="20"/>
        </w:rPr>
      </w:pPr>
      <w:r w:rsidRPr="002A33D7">
        <w:rPr>
          <w:sz w:val="20"/>
          <w:szCs w:val="20"/>
        </w:rPr>
        <w:t>osoba sa završenim preddiplomski i diplomski sveučilišni studij ili integrirani preddiplomski i diplomski sveučilišnim studijem ili specijalističkim diplomskim stručnim studijem (</w:t>
      </w:r>
      <w:r w:rsidRPr="002A33D7">
        <w:rPr>
          <w:bCs/>
          <w:sz w:val="20"/>
          <w:szCs w:val="20"/>
        </w:rPr>
        <w:t>najmanje 300 ECTS bodova), odnosno koja je na drugi način propisan posebnim propisom stekla odgovarajući stupanj obrazovanja.</w:t>
      </w:r>
    </w:p>
    <w:p w14:paraId="1370F8BC" w14:textId="164F4BA1" w:rsidR="003B31BA" w:rsidRPr="002A33D7" w:rsidRDefault="003B31BA" w:rsidP="003B31BA">
      <w:r w:rsidRPr="002A33D7">
        <w:t xml:space="preserve">Na temelju </w:t>
      </w:r>
      <w:r w:rsidR="00014E77" w:rsidRPr="002A33D7">
        <w:t>članka 268. stavka 1. točke 8. Z</w:t>
      </w:r>
      <w:r w:rsidRPr="002A33D7">
        <w:t>akona o javnoj nabavi specifično iskustvo Stručnjaka 1 ocjenjuje se u okviru Kriterija za odabir ponuda.</w:t>
      </w:r>
    </w:p>
    <w:p w14:paraId="7002F42C" w14:textId="77777777" w:rsidR="003B31BA" w:rsidRPr="002A33D7" w:rsidRDefault="003B31BA" w:rsidP="003B31BA"/>
    <w:p w14:paraId="3C5E3ECF" w14:textId="77777777" w:rsidR="003B31BA" w:rsidRPr="002A33D7" w:rsidRDefault="003B31BA" w:rsidP="00D371EA">
      <w:pPr>
        <w:rPr>
          <w:b/>
        </w:rPr>
      </w:pPr>
      <w:r w:rsidRPr="002A33D7">
        <w:rPr>
          <w:b/>
        </w:rPr>
        <w:t>Stručnjak 2: Stručnjak za odnose j javnošću</w:t>
      </w:r>
    </w:p>
    <w:p w14:paraId="1AAD5C04" w14:textId="4D938361" w:rsidR="00D371EA" w:rsidRPr="002A33D7" w:rsidRDefault="00D371EA" w:rsidP="00D371EA">
      <w:r w:rsidRPr="002A33D7">
        <w:t>Stručnjak za odnose s javnošću će biti zadužen za stručnu podršku u provođenju aktivnosti odnosa s javnošću i promidžbe i vidljivosti, izradi informativnih materijala te davati podršku n</w:t>
      </w:r>
      <w:r w:rsidR="00313457" w:rsidRPr="002A33D7">
        <w:t>aručitelju u provedbi projekta.</w:t>
      </w:r>
      <w:r w:rsidR="00F84FE2" w:rsidRPr="002A33D7">
        <w:t xml:space="preserve"> Također će biti zadužen za provedbu informativno-edukativnih događanja u cilju informiranja javnosti o aktivnostima projekta te </w:t>
      </w:r>
      <w:r w:rsidR="00F84FE2" w:rsidRPr="002A33D7">
        <w:lastRenderedPageBreak/>
        <w:t xml:space="preserve">za davanje podrške voditelju tima u provedbi projekta. </w:t>
      </w:r>
      <w:r w:rsidR="00313457" w:rsidRPr="002A33D7">
        <w:t xml:space="preserve"> </w:t>
      </w:r>
      <w:r w:rsidRPr="002A33D7">
        <w:t>Njegovo sudjelovanje u projektu je kontinuirano tijekom cijele provedbe projekta.</w:t>
      </w:r>
      <w:r w:rsidR="00313457" w:rsidRPr="002A33D7">
        <w:t xml:space="preserve"> Kvalifikacije koje stručnjak mora imati:</w:t>
      </w:r>
    </w:p>
    <w:p w14:paraId="069C6ABD" w14:textId="77777777" w:rsidR="003B31BA" w:rsidRPr="002A33D7" w:rsidRDefault="003B31BA" w:rsidP="00D676FB"/>
    <w:p w14:paraId="39B7787A" w14:textId="77777777" w:rsidR="003B31BA" w:rsidRPr="002A33D7" w:rsidRDefault="003B31BA" w:rsidP="003B31BA">
      <w:pPr>
        <w:pStyle w:val="Odlomakpopisa"/>
        <w:numPr>
          <w:ilvl w:val="0"/>
          <w:numId w:val="37"/>
        </w:numPr>
        <w:rPr>
          <w:sz w:val="20"/>
          <w:szCs w:val="20"/>
        </w:rPr>
      </w:pPr>
      <w:r w:rsidRPr="002A33D7">
        <w:rPr>
          <w:sz w:val="20"/>
          <w:szCs w:val="20"/>
        </w:rPr>
        <w:t>osoba sa završenim preddiplomski i diplomski sveučilišni studij ili integrirani preddiplomski i diplomski sveučilišnim studijem ili specijalističkim diplomskim stručnim studijem (</w:t>
      </w:r>
      <w:r w:rsidRPr="002A33D7">
        <w:rPr>
          <w:bCs/>
          <w:sz w:val="20"/>
          <w:szCs w:val="20"/>
        </w:rPr>
        <w:t>najmanje 300 ECTS bodova), odnosno koja je na drugi način propisan posebnim propisom stekla odgovarajući stupanj obrazovanja.</w:t>
      </w:r>
    </w:p>
    <w:p w14:paraId="4E95B36A" w14:textId="5D6A0197" w:rsidR="003B31BA" w:rsidRPr="002A33D7" w:rsidRDefault="003B31BA" w:rsidP="003B31BA">
      <w:r w:rsidRPr="002A33D7">
        <w:t xml:space="preserve">Na temelju </w:t>
      </w:r>
      <w:r w:rsidR="00014E77" w:rsidRPr="002A33D7">
        <w:t>članka 268. stavka 1. točke 8. Z</w:t>
      </w:r>
      <w:r w:rsidRPr="002A33D7">
        <w:t>akona o javnoj nabavi specifično iskustvo Stručnjaka 1 ocjenjuje se u okviru Kriterija za odabir ponuda.</w:t>
      </w:r>
    </w:p>
    <w:p w14:paraId="08C85829" w14:textId="77777777" w:rsidR="003B31BA" w:rsidRPr="002A33D7" w:rsidRDefault="003B31BA" w:rsidP="00DE6367"/>
    <w:p w14:paraId="1040B9B0" w14:textId="2EE0CD6F" w:rsidR="00070CE9" w:rsidRPr="002A33D7" w:rsidRDefault="00D371EA" w:rsidP="00FC01BA">
      <w:pPr>
        <w:rPr>
          <w:b/>
        </w:rPr>
      </w:pPr>
      <w:bookmarkStart w:id="59" w:name="_Hlk520985700"/>
      <w:r w:rsidRPr="002A33D7">
        <w:rPr>
          <w:b/>
        </w:rPr>
        <w:t xml:space="preserve">Stručnjak 3: </w:t>
      </w:r>
      <w:r w:rsidR="00070CE9" w:rsidRPr="002A33D7">
        <w:rPr>
          <w:b/>
        </w:rPr>
        <w:t xml:space="preserve">Stručnjak za krizno komuniciranje </w:t>
      </w:r>
    </w:p>
    <w:p w14:paraId="4E74E4BB" w14:textId="581711A0" w:rsidR="00070CE9" w:rsidRPr="002A33D7" w:rsidRDefault="00070CE9" w:rsidP="00FC01BA">
      <w:r w:rsidRPr="002A33D7">
        <w:t xml:space="preserve">Stručnjak za </w:t>
      </w:r>
      <w:r w:rsidR="00962C84" w:rsidRPr="002A33D7">
        <w:t xml:space="preserve">krizno komuniciranje </w:t>
      </w:r>
      <w:r w:rsidRPr="002A33D7">
        <w:t>bit</w:t>
      </w:r>
      <w:r w:rsidR="00962C84" w:rsidRPr="002A33D7">
        <w:t xml:space="preserve"> će</w:t>
      </w:r>
      <w:r w:rsidRPr="002A33D7">
        <w:t xml:space="preserve"> zadužen za </w:t>
      </w:r>
      <w:r w:rsidR="00962C84" w:rsidRPr="002A33D7">
        <w:t>provedbu aktivnosti kriznog komuniciranja</w:t>
      </w:r>
      <w:r w:rsidR="00D676FB" w:rsidRPr="002A33D7">
        <w:t>, izradu Plana kriznog komuniciranja i Priručnika za krizno komuniciranje  te</w:t>
      </w:r>
      <w:r w:rsidR="00962C84" w:rsidRPr="002A33D7">
        <w:t xml:space="preserve"> </w:t>
      </w:r>
      <w:r w:rsidRPr="002A33D7">
        <w:t xml:space="preserve">stručnu podršku </w:t>
      </w:r>
      <w:r w:rsidR="00962C84" w:rsidRPr="002A33D7">
        <w:t>i savjetovanje naručitelja u kriznim situacijama</w:t>
      </w:r>
      <w:r w:rsidRPr="002A33D7">
        <w:t>.</w:t>
      </w:r>
      <w:r w:rsidR="00313457" w:rsidRPr="002A33D7">
        <w:t xml:space="preserve"> </w:t>
      </w:r>
      <w:r w:rsidRPr="002A33D7">
        <w:t>Njegovo sudjelovanje u projektu je kontinuirano tijekom cijele provedbe projekta.</w:t>
      </w:r>
      <w:bookmarkEnd w:id="59"/>
      <w:r w:rsidR="00313457" w:rsidRPr="002A33D7">
        <w:t xml:space="preserve"> Kvalifikacije koje </w:t>
      </w:r>
      <w:r w:rsidRPr="002A33D7">
        <w:t>stručnjak mora imati:</w:t>
      </w:r>
    </w:p>
    <w:p w14:paraId="734DA784" w14:textId="47FF1034" w:rsidR="00014E77" w:rsidRPr="002A33D7" w:rsidRDefault="00014E77" w:rsidP="00014E77">
      <w:pPr>
        <w:pStyle w:val="Odlomakpopisa"/>
        <w:numPr>
          <w:ilvl w:val="0"/>
          <w:numId w:val="65"/>
        </w:numPr>
        <w:rPr>
          <w:sz w:val="20"/>
          <w:szCs w:val="20"/>
        </w:rPr>
      </w:pPr>
      <w:r w:rsidRPr="002A33D7">
        <w:rPr>
          <w:sz w:val="20"/>
          <w:szCs w:val="20"/>
        </w:rPr>
        <w:t>osoba sa završenim preddiplomski i diplomski sveučilišni studij ili integrirani preddiplomski i diplomski sveučilišnim studijem ili specijalističkim diplomskim stručnim studijem (</w:t>
      </w:r>
      <w:r w:rsidRPr="002A33D7">
        <w:rPr>
          <w:bCs/>
          <w:sz w:val="20"/>
          <w:szCs w:val="20"/>
        </w:rPr>
        <w:t>najmanje 300 ECTS bodova), odnosno koja je na drugi način propisan posebnim propisom stekla odgovarajući stupanj obrazovanja.</w:t>
      </w:r>
    </w:p>
    <w:p w14:paraId="2422C0F5" w14:textId="4908509D" w:rsidR="00014E77" w:rsidRPr="002A33D7" w:rsidRDefault="00014E77" w:rsidP="00014E77">
      <w:r w:rsidRPr="002A33D7">
        <w:t>Na temelju članka 268. stavka 1. točke 8. Zakona o javnoj nabavi specifično iskustvo Stručnjaka 3 ocjenjuje se u okviru Kriterija za odabir ponuda.</w:t>
      </w:r>
    </w:p>
    <w:p w14:paraId="05206333" w14:textId="77777777" w:rsidR="00014E77" w:rsidRDefault="00014E77" w:rsidP="00014E77"/>
    <w:p w14:paraId="066F71F3" w14:textId="77777777" w:rsidR="002A0476" w:rsidRDefault="002A0476" w:rsidP="00014E77"/>
    <w:p w14:paraId="02D0C60F" w14:textId="77777777" w:rsidR="002A0476" w:rsidRPr="002A33D7" w:rsidRDefault="002A0476" w:rsidP="002A0476">
      <w:r w:rsidRPr="002A33D7">
        <w:t>Za potrebe utvrđivanja okolnosti iz ove točke dokumentacije o nabavi, gospodarski subjekt u ponudi dostavlja:</w:t>
      </w:r>
    </w:p>
    <w:p w14:paraId="1E4AE69F" w14:textId="77777777" w:rsidR="002A0476" w:rsidRPr="002A33D7" w:rsidRDefault="002A0476" w:rsidP="002A0476">
      <w:pPr>
        <w:pStyle w:val="Odlomakpopisa"/>
        <w:numPr>
          <w:ilvl w:val="0"/>
          <w:numId w:val="6"/>
        </w:numPr>
        <w:rPr>
          <w:rFonts w:asciiTheme="minorHAnsi" w:hAnsiTheme="minorHAnsi"/>
          <w:b/>
          <w:sz w:val="20"/>
          <w:szCs w:val="20"/>
        </w:rPr>
      </w:pPr>
      <w:r w:rsidRPr="002A33D7">
        <w:rPr>
          <w:rFonts w:asciiTheme="minorHAnsi" w:hAnsiTheme="minorHAnsi"/>
          <w:b/>
          <w:sz w:val="20"/>
          <w:szCs w:val="20"/>
        </w:rPr>
        <w:t>ispunjeni eESPD obrazac (Dio IV. Kriterij za odabir, Odjeljak C: Tehnička i stručna sposobnost: točka 2), točka 6, ako je primjenjivo točka 10).</w:t>
      </w:r>
    </w:p>
    <w:p w14:paraId="3A7E2BF2" w14:textId="77777777" w:rsidR="002A0476" w:rsidRPr="002A33D7" w:rsidRDefault="002A0476" w:rsidP="002A0476">
      <w:pPr>
        <w:rPr>
          <w:b/>
        </w:rPr>
      </w:pPr>
      <w:r w:rsidRPr="002A33D7">
        <w:t>Zajednica gospodarskih subjekata kumulativno (zajednički) dokazuje sposobnost iz ove točke.</w:t>
      </w:r>
    </w:p>
    <w:p w14:paraId="1568A6A7" w14:textId="77777777" w:rsidR="002A0476" w:rsidRPr="002A33D7" w:rsidRDefault="002A0476" w:rsidP="002A0476">
      <w:pPr>
        <w:rPr>
          <w:rFonts w:cstheme="minorHAnsi"/>
          <w:bCs/>
        </w:rPr>
      </w:pPr>
      <w:r w:rsidRPr="002A33D7">
        <w:rPr>
          <w:rFonts w:cstheme="minorHAnsi"/>
          <w:bCs/>
        </w:rPr>
        <w:t>U PONUDI SE OBVEZNO DOSTAVLJA eESPD OBRAZAC – POPRATNI DOKUMENTI SE NE DOSTAVLJAJU UZ PONUDU.</w:t>
      </w:r>
    </w:p>
    <w:p w14:paraId="6ACE0FEF" w14:textId="77777777" w:rsidR="002A0476" w:rsidRPr="002A33D7" w:rsidRDefault="002A0476" w:rsidP="002A0476"/>
    <w:p w14:paraId="041BA73C" w14:textId="71B83E1E" w:rsidR="002A0476" w:rsidRPr="002A33D7" w:rsidRDefault="002A0476" w:rsidP="002A0476">
      <w:r w:rsidRPr="002A33D7">
        <w:rPr>
          <w:rFonts w:ascii="Calibri" w:hAnsi="Calibri"/>
        </w:rPr>
        <w:t xml:space="preserve">Naručitelj će prije donošenja odluke u postupku javne nabave, </w:t>
      </w:r>
      <w:r w:rsidRPr="002A33D7">
        <w:t>sukladno članku 263. ZJN 2016,</w:t>
      </w:r>
      <w:r w:rsidRPr="002A33D7">
        <w:rPr>
          <w:rFonts w:ascii="Calibri" w:hAnsi="Calibri"/>
        </w:rPr>
        <w:t xml:space="preserve"> od ponuditelja koji je podnio ekonomski najpovoljniju ponudu zatražiti da u primjerenom roku, ne kraćem od 5 dana, dostavi ažurirane popratne dokumente, radi provjere okolnosti navedenih u eESPD-u,</w:t>
      </w:r>
      <w:r w:rsidR="007D7C7F">
        <w:rPr>
          <w:rFonts w:ascii="Calibri" w:hAnsi="Calibri"/>
        </w:rPr>
        <w:t xml:space="preserve"> </w:t>
      </w:r>
    </w:p>
    <w:p w14:paraId="7E4637A9" w14:textId="4DE5E3A6" w:rsidR="002A0476" w:rsidRPr="002A33D7" w:rsidRDefault="002A0476" w:rsidP="002A0476">
      <w:pPr>
        <w:tabs>
          <w:tab w:val="left" w:pos="284"/>
        </w:tabs>
        <w:ind w:right="272"/>
        <w:rPr>
          <w:rFonts w:ascii="Calibri" w:hAnsi="Calibri"/>
        </w:rPr>
      </w:pPr>
      <w:r w:rsidRPr="002A33D7">
        <w:t xml:space="preserve"> odnosno kao dostatan dokaz tehničke i stručne sposobnosti gospodarskog subjekta</w:t>
      </w:r>
      <w:r w:rsidRPr="002A33D7">
        <w:rPr>
          <w:rFonts w:ascii="Calibri" w:hAnsi="Calibri"/>
        </w:rPr>
        <w:t xml:space="preserve"> </w:t>
      </w:r>
      <w:r w:rsidR="007D7C7F" w:rsidRPr="002A33D7">
        <w:t xml:space="preserve">iz točke 4.3.2 ove Dokumentacije </w:t>
      </w:r>
      <w:r w:rsidR="007D7C7F">
        <w:t xml:space="preserve">, </w:t>
      </w:r>
      <w:r w:rsidRPr="002A33D7">
        <w:rPr>
          <w:rFonts w:ascii="Calibri" w:hAnsi="Calibri"/>
        </w:rPr>
        <w:t xml:space="preserve">osim ako već posjeduje te dokumente. </w:t>
      </w:r>
      <w:r w:rsidR="007D7C7F" w:rsidRPr="002A33D7">
        <w:t>prihvatiti:</w:t>
      </w:r>
    </w:p>
    <w:p w14:paraId="2C15A13A" w14:textId="77777777" w:rsidR="002A0476" w:rsidRDefault="002A0476" w:rsidP="002A0476"/>
    <w:p w14:paraId="48C4F2DD" w14:textId="143DBBB5" w:rsidR="002A0476" w:rsidRPr="002A33D7" w:rsidRDefault="002A0476" w:rsidP="002A0476">
      <w:pPr>
        <w:pStyle w:val="StilCalibri10tokaObostranoPrviredak102cmProred"/>
        <w:numPr>
          <w:ilvl w:val="1"/>
          <w:numId w:val="11"/>
        </w:numPr>
        <w:rPr>
          <w:rFonts w:asciiTheme="minorHAnsi" w:hAnsiTheme="minorHAnsi"/>
        </w:rPr>
      </w:pPr>
      <w:r w:rsidRPr="002A33D7">
        <w:rPr>
          <w:rFonts w:asciiTheme="minorHAnsi" w:hAnsiTheme="minorHAnsi"/>
        </w:rPr>
        <w:t xml:space="preserve">dokaze o stečenoj stručnoj spremi u obliku preslike diplome, ili jednakovrijednog dokumenta za </w:t>
      </w:r>
      <w:r w:rsidR="007D7C7F">
        <w:rPr>
          <w:rFonts w:asciiTheme="minorHAnsi" w:hAnsiTheme="minorHAnsi"/>
        </w:rPr>
        <w:t xml:space="preserve">ključne </w:t>
      </w:r>
      <w:r w:rsidRPr="002A33D7">
        <w:rPr>
          <w:rFonts w:asciiTheme="minorHAnsi" w:hAnsiTheme="minorHAnsi"/>
        </w:rPr>
        <w:t>stručnjak</w:t>
      </w:r>
      <w:r w:rsidR="007D7C7F">
        <w:rPr>
          <w:rFonts w:asciiTheme="minorHAnsi" w:hAnsiTheme="minorHAnsi"/>
        </w:rPr>
        <w:t>e</w:t>
      </w:r>
      <w:r w:rsidRPr="002A33D7">
        <w:rPr>
          <w:rFonts w:asciiTheme="minorHAnsi" w:hAnsiTheme="minorHAnsi"/>
        </w:rPr>
        <w:t xml:space="preserve">, kojima se </w:t>
      </w:r>
      <w:r w:rsidR="007D7C7F">
        <w:rPr>
          <w:rFonts w:asciiTheme="minorHAnsi" w:hAnsiTheme="minorHAnsi"/>
        </w:rPr>
        <w:t xml:space="preserve">nedvojbeno </w:t>
      </w:r>
      <w:r w:rsidRPr="002A33D7">
        <w:rPr>
          <w:rFonts w:asciiTheme="minorHAnsi" w:hAnsiTheme="minorHAnsi"/>
        </w:rPr>
        <w:t>dokazuje stečena razina obrazovanja</w:t>
      </w:r>
      <w:r w:rsidR="00EB43EA">
        <w:rPr>
          <w:rFonts w:asciiTheme="minorHAnsi" w:hAnsiTheme="minorHAnsi"/>
        </w:rPr>
        <w:t xml:space="preserve"> svih </w:t>
      </w:r>
      <w:r w:rsidRPr="002A33D7">
        <w:rPr>
          <w:rFonts w:asciiTheme="minorHAnsi" w:hAnsiTheme="minorHAnsi"/>
        </w:rPr>
        <w:t xml:space="preserve"> </w:t>
      </w:r>
      <w:r w:rsidR="00EB43EA">
        <w:rPr>
          <w:rFonts w:asciiTheme="minorHAnsi" w:hAnsiTheme="minorHAnsi"/>
        </w:rPr>
        <w:t xml:space="preserve">ključnih </w:t>
      </w:r>
      <w:r w:rsidRPr="002A33D7">
        <w:rPr>
          <w:rFonts w:asciiTheme="minorHAnsi" w:hAnsiTheme="minorHAnsi"/>
        </w:rPr>
        <w:t>stručnjaka propisana u ovoj točki dokumentacije.</w:t>
      </w:r>
    </w:p>
    <w:p w14:paraId="64A739E2" w14:textId="5E05AE38" w:rsidR="002A0476" w:rsidRPr="002A33D7" w:rsidRDefault="002A0476" w:rsidP="002A0476">
      <w:pPr>
        <w:pStyle w:val="StilCalibri10tokaObostranoPrviredak102cmProred"/>
        <w:numPr>
          <w:ilvl w:val="1"/>
          <w:numId w:val="11"/>
        </w:numPr>
        <w:rPr>
          <w:rFonts w:asciiTheme="minorHAnsi" w:hAnsiTheme="minorHAnsi"/>
          <w:i/>
        </w:rPr>
      </w:pPr>
      <w:r w:rsidRPr="002A33D7">
        <w:rPr>
          <w:rFonts w:asciiTheme="minorHAnsi" w:hAnsiTheme="minorHAnsi"/>
        </w:rPr>
        <w:t>Izjavu o raspolaganju</w:t>
      </w:r>
      <w:r w:rsidR="007D7C7F">
        <w:rPr>
          <w:rFonts w:asciiTheme="minorHAnsi" w:hAnsiTheme="minorHAnsi"/>
        </w:rPr>
        <w:t xml:space="preserve"> ključnim </w:t>
      </w:r>
      <w:r w:rsidRPr="002A33D7">
        <w:rPr>
          <w:rFonts w:asciiTheme="minorHAnsi" w:hAnsiTheme="minorHAnsi"/>
        </w:rPr>
        <w:t xml:space="preserve"> stručnjacima, gospodarski subjekt je dostavlja u pisanom obliku </w:t>
      </w:r>
      <w:r w:rsidR="007D7C7F">
        <w:rPr>
          <w:rFonts w:asciiTheme="minorHAnsi" w:hAnsiTheme="minorHAnsi"/>
        </w:rPr>
        <w:t xml:space="preserve">, a za što može koristiti </w:t>
      </w:r>
      <w:r w:rsidR="005A63BD">
        <w:rPr>
          <w:rFonts w:asciiTheme="minorHAnsi" w:hAnsiTheme="minorHAnsi"/>
        </w:rPr>
        <w:t>OBRAZAC</w:t>
      </w:r>
      <w:r w:rsidR="00051A67">
        <w:rPr>
          <w:rFonts w:asciiTheme="minorHAnsi" w:hAnsiTheme="minorHAnsi"/>
        </w:rPr>
        <w:t xml:space="preserve"> 7</w:t>
      </w:r>
      <w:r w:rsidR="007D7C7F">
        <w:rPr>
          <w:rFonts w:asciiTheme="minorHAnsi" w:hAnsiTheme="minorHAnsi"/>
        </w:rPr>
        <w:t xml:space="preserve"> .</w:t>
      </w:r>
      <w:r w:rsidRPr="002A33D7">
        <w:rPr>
          <w:rFonts w:asciiTheme="minorHAnsi" w:hAnsiTheme="minorHAnsi"/>
        </w:rPr>
        <w:t xml:space="preserve"> Izjava mora biti ovjerena</w:t>
      </w:r>
      <w:r w:rsidR="00A51DFF">
        <w:rPr>
          <w:rFonts w:asciiTheme="minorHAnsi" w:hAnsiTheme="minorHAnsi"/>
        </w:rPr>
        <w:t xml:space="preserve"> i potpisana</w:t>
      </w:r>
      <w:r w:rsidRPr="002A33D7">
        <w:rPr>
          <w:rFonts w:asciiTheme="minorHAnsi" w:hAnsiTheme="minorHAnsi"/>
        </w:rPr>
        <w:t xml:space="preserve"> vlastoručnim potpisom odgovorne osobe gospodarskog subjekta</w:t>
      </w:r>
      <w:r w:rsidR="00A51DFF">
        <w:rPr>
          <w:rFonts w:asciiTheme="minorHAnsi" w:hAnsiTheme="minorHAnsi"/>
        </w:rPr>
        <w:t xml:space="preserve">, ako je </w:t>
      </w:r>
      <w:r w:rsidR="00BB1B75">
        <w:rPr>
          <w:rFonts w:asciiTheme="minorHAnsi" w:hAnsiTheme="minorHAnsi"/>
        </w:rPr>
        <w:t>pečat obveza u zemlji ponuditelja.</w:t>
      </w:r>
      <w:r w:rsidRPr="002A33D7">
        <w:rPr>
          <w:rFonts w:asciiTheme="minorHAnsi" w:hAnsiTheme="minorHAnsi"/>
        </w:rPr>
        <w:t>.</w:t>
      </w:r>
      <w:r w:rsidRPr="002A33D7">
        <w:rPr>
          <w:rFonts w:asciiTheme="minorHAnsi" w:hAnsiTheme="minorHAnsi"/>
          <w:i/>
        </w:rPr>
        <w:t xml:space="preserve"> </w:t>
      </w:r>
    </w:p>
    <w:p w14:paraId="7E64722F" w14:textId="77777777" w:rsidR="002A0476" w:rsidRPr="002A33D7" w:rsidRDefault="002A0476" w:rsidP="002A0476">
      <w:pPr>
        <w:pStyle w:val="StilCalibri10tokaObostranoPrviredak102cmProred"/>
        <w:rPr>
          <w:rFonts w:asciiTheme="minorHAnsi" w:hAnsiTheme="minorHAnsi"/>
        </w:rPr>
      </w:pPr>
    </w:p>
    <w:p w14:paraId="7507228D" w14:textId="77777777" w:rsidR="0008032A" w:rsidRPr="002A33D7" w:rsidRDefault="0008032A" w:rsidP="0008032A">
      <w:pPr>
        <w:tabs>
          <w:tab w:val="left" w:pos="5954"/>
        </w:tabs>
      </w:pPr>
    </w:p>
    <w:p w14:paraId="5A832AA0" w14:textId="62062D5A" w:rsidR="0008032A" w:rsidRPr="002A33D7" w:rsidRDefault="0008032A" w:rsidP="0008032A">
      <w:r w:rsidRPr="002A33D7">
        <w:t xml:space="preserve">Ponuditelj mora u izvršenju Ugovora angažirati sve </w:t>
      </w:r>
      <w:r w:rsidR="00D616AB">
        <w:t xml:space="preserve">ključne </w:t>
      </w:r>
      <w:r w:rsidRPr="002A33D7">
        <w:t xml:space="preserve">stručnjake koje je naveo u obrascu danom </w:t>
      </w:r>
      <w:r w:rsidR="00500E06">
        <w:t xml:space="preserve">na obrascu 8. </w:t>
      </w:r>
      <w:r w:rsidRPr="002A33D7">
        <w:t>(</w:t>
      </w:r>
      <w:r w:rsidR="00500E06">
        <w:t>I</w:t>
      </w:r>
      <w:r w:rsidR="00500E06" w:rsidRPr="00500E06">
        <w:t xml:space="preserve">zjava </w:t>
      </w:r>
      <w:r w:rsidR="00500E06">
        <w:t>P</w:t>
      </w:r>
      <w:r w:rsidR="00500E06" w:rsidRPr="00500E06">
        <w:t>onuditelja o raspolaganju ključnim  stručnjacima</w:t>
      </w:r>
      <w:r w:rsidRPr="002A33D7">
        <w:t>)</w:t>
      </w:r>
      <w:r w:rsidR="00500E06">
        <w:t xml:space="preserve">, </w:t>
      </w:r>
      <w:r w:rsidRPr="002A33D7">
        <w:t xml:space="preserve"> </w:t>
      </w:r>
      <w:r w:rsidR="00500E06" w:rsidRPr="002A33D7">
        <w:t xml:space="preserve">koji će sudjelovati u realizaciji usluga </w:t>
      </w:r>
      <w:r w:rsidRPr="002A33D7">
        <w:t xml:space="preserve">Ponuditelj može angažirati i veći broj stručnjaka od navedenih u ovom poglavlju. </w:t>
      </w:r>
    </w:p>
    <w:p w14:paraId="31205A9C" w14:textId="77777777" w:rsidR="00D0188E" w:rsidRPr="002A33D7" w:rsidRDefault="00D0188E" w:rsidP="00FC01BA">
      <w:pPr>
        <w:pStyle w:val="StilCalibri10tokaObostranoPrviredak102cmProred"/>
        <w:rPr>
          <w:rFonts w:asciiTheme="minorHAnsi" w:hAnsiTheme="minorHAnsi"/>
        </w:rPr>
      </w:pPr>
    </w:p>
    <w:p w14:paraId="110BA7BA" w14:textId="77777777" w:rsidR="00D0188E" w:rsidRPr="002A33D7" w:rsidRDefault="00D0188E" w:rsidP="00D0188E">
      <w:pPr>
        <w:ind w:right="340"/>
        <w:rPr>
          <w:rFonts w:ascii="Calibri" w:hAnsi="Calibri"/>
        </w:rPr>
      </w:pPr>
      <w:r w:rsidRPr="002A33D7">
        <w:rPr>
          <w:rFonts w:ascii="Calibri" w:hAnsi="Calibri"/>
        </w:rPr>
        <w:lastRenderedPageBreak/>
        <w:t xml:space="preserve">U slučaju da odabrani ponuditelj želi promijeniti stručnjaka/kadar koji je nominirao u svojoj ponudi, za to će ishoditi prethodnu suglasnost naručitelja navodeći podatke o stručnjaku i dostavljajući dokumente koji su bili traženi u ponudi za stručnjaka kojeg namjerava uvesti u izvršenje Ugovora. Novi stručnjak koji se predlaže mora zadovoljavati uvjete određene ovom dokumentacijom o nabavi tamo gdje je to primjenjivo. Ukoliko se radi o zamjeni stručnjaka koji je bio bodovan u okviru kriterija ekonomski najpovoljnije ponude tada zamjenski stručnjak mora imati iste ili više kvalifikacije od stručnjaka koji se mijenja kako bi i sa zamjenskim stručnjakom, da je bio prvotno imenovan, ponuditelj ostvario isti ili veći broj bodova od onih koje je ostvario sa prvotno imenovanim stručnjakom. </w:t>
      </w:r>
    </w:p>
    <w:p w14:paraId="072E3210" w14:textId="77777777" w:rsidR="00D0188E" w:rsidRPr="002A33D7" w:rsidRDefault="00D0188E" w:rsidP="00D0188E">
      <w:pPr>
        <w:ind w:right="340"/>
        <w:rPr>
          <w:rFonts w:ascii="Calibri" w:hAnsi="Calibri"/>
        </w:rPr>
      </w:pPr>
    </w:p>
    <w:p w14:paraId="124338BA" w14:textId="0DC841E9" w:rsidR="00D0188E" w:rsidRPr="002A33D7" w:rsidRDefault="00D0188E" w:rsidP="00D0188E">
      <w:pPr>
        <w:ind w:right="340"/>
        <w:rPr>
          <w:rFonts w:ascii="Calibri" w:hAnsi="Calibri"/>
        </w:rPr>
      </w:pPr>
      <w:r w:rsidRPr="002A33D7">
        <w:rPr>
          <w:rFonts w:ascii="Calibri" w:hAnsi="Calibri"/>
        </w:rPr>
        <w:t xml:space="preserve">Ako ponudom predloženi stručnjak nije u mogućnosti pristupiti realizaciji ugovora o javnoj nabavi, i ako  je nužna zamjena </w:t>
      </w:r>
      <w:r w:rsidR="000C1609" w:rsidRPr="002A33D7">
        <w:rPr>
          <w:rFonts w:ascii="Calibri" w:hAnsi="Calibri"/>
        </w:rPr>
        <w:t>s</w:t>
      </w:r>
      <w:r w:rsidRPr="002A33D7">
        <w:rPr>
          <w:rFonts w:ascii="Calibri" w:hAnsi="Calibri"/>
        </w:rPr>
        <w:t>truč</w:t>
      </w:r>
      <w:r w:rsidR="000C1609" w:rsidRPr="002A33D7">
        <w:rPr>
          <w:rFonts w:ascii="Calibri" w:hAnsi="Calibri"/>
        </w:rPr>
        <w:t xml:space="preserve">njaka tijekom izvršenja istog, </w:t>
      </w:r>
      <w:r w:rsidRPr="002A33D7">
        <w:rPr>
          <w:rFonts w:ascii="Calibri" w:hAnsi="Calibri"/>
        </w:rPr>
        <w:t xml:space="preserve">odabrani ponuditelj mora predložiti njegovu zamjenu. Predložena zamjena mora ispunjavati </w:t>
      </w:r>
      <w:r w:rsidR="00562D70">
        <w:rPr>
          <w:rFonts w:ascii="Calibri" w:hAnsi="Calibri"/>
        </w:rPr>
        <w:t xml:space="preserve">minimalno </w:t>
      </w:r>
      <w:r w:rsidRPr="002A33D7">
        <w:rPr>
          <w:rFonts w:ascii="Calibri" w:hAnsi="Calibri"/>
        </w:rPr>
        <w:t xml:space="preserve">uvjete koji su definirani za stručnjaka u dokumentaciji za nadmetanje. </w:t>
      </w:r>
    </w:p>
    <w:p w14:paraId="2A55A7DC" w14:textId="77777777" w:rsidR="000C1609" w:rsidRPr="002A33D7" w:rsidRDefault="00D0188E" w:rsidP="00D0188E">
      <w:pPr>
        <w:ind w:right="340"/>
        <w:rPr>
          <w:rFonts w:ascii="Calibri" w:hAnsi="Calibri"/>
        </w:rPr>
      </w:pPr>
      <w:r w:rsidRPr="002A33D7">
        <w:rPr>
          <w:rFonts w:ascii="Calibri" w:hAnsi="Calibri"/>
        </w:rPr>
        <w:t xml:space="preserve">Odabrani ponuditelj je dužan Naručitelju predložiti zamjenu  u roku od najviše 7 (sedam) dana od dana utvrđivanja potrebe za zamjenom. Naručitelj je dužan odgovoriti na prijedlog ponuditelja za zamjenom u roku od najviše 7 (sedam) dana od dostave prijedloga zamjene. Ako naručitelj odbije prijedlog zamjene, ponuditelj mora u roku od 7 (sedam) dana od dana zaprimanja obavijesti o odbijanju zamjene predložiti novu zamjenu. Ako ponuditelj u prethodno navedenim rokovima ne predloži prihvatljivu zamjenu, naručitelj zadržava pravo raskida ugovora i naplate jamstva za uredno izvršenje ugovora. Naručitelj zadržava pravo zahtijevati zamjenu stručnjaka odabranog ponuditelja u sljedećim okolnostima: </w:t>
      </w:r>
    </w:p>
    <w:p w14:paraId="56D3BF61" w14:textId="77777777" w:rsidR="000C1609" w:rsidRPr="002A33D7" w:rsidRDefault="00D0188E" w:rsidP="00D0188E">
      <w:pPr>
        <w:ind w:right="340"/>
        <w:rPr>
          <w:rFonts w:ascii="Calibri" w:hAnsi="Calibri"/>
        </w:rPr>
      </w:pPr>
      <w:r w:rsidRPr="002A33D7">
        <w:rPr>
          <w:rFonts w:ascii="Calibri" w:hAnsi="Calibri"/>
        </w:rPr>
        <w:t xml:space="preserve">a) ako stručnjak opetovano propušta obavljati radnje definirane ugovorom, </w:t>
      </w:r>
    </w:p>
    <w:p w14:paraId="05970357" w14:textId="77777777" w:rsidR="000C1609" w:rsidRPr="002A33D7" w:rsidRDefault="00D0188E" w:rsidP="00D0188E">
      <w:pPr>
        <w:ind w:right="340"/>
        <w:rPr>
          <w:rFonts w:ascii="Calibri" w:hAnsi="Calibri"/>
        </w:rPr>
      </w:pPr>
      <w:r w:rsidRPr="002A33D7">
        <w:rPr>
          <w:rFonts w:ascii="Calibri" w:hAnsi="Calibri"/>
        </w:rPr>
        <w:t xml:space="preserve">b) ako se pouzdano utvrdi naklonost ili nenaklonost nekom od izvođača radova u vezi s ugovorom ili se pouzdano utvrdi da je stručnjak primio bilo kakvu naknadu, proviziju ili nešto drugo vrijedno kao poticaj od strane nekog od izvođača radova u vezi s ugovorom. </w:t>
      </w:r>
    </w:p>
    <w:p w14:paraId="37E3F1CA" w14:textId="0D67C64C" w:rsidR="00D0188E" w:rsidRPr="002A33D7" w:rsidRDefault="00D0188E" w:rsidP="00D0188E">
      <w:pPr>
        <w:ind w:right="340"/>
        <w:rPr>
          <w:rFonts w:ascii="Calibri" w:hAnsi="Calibri"/>
        </w:rPr>
      </w:pPr>
      <w:r w:rsidRPr="002A33D7">
        <w:rPr>
          <w:rFonts w:ascii="Calibri" w:hAnsi="Calibri"/>
        </w:rPr>
        <w:t>Dodatni troškovi koji nastanu zamjenom stručnjaka idu na teret ponuditelja.</w:t>
      </w:r>
    </w:p>
    <w:p w14:paraId="640E4333" w14:textId="77777777" w:rsidR="008B14A1" w:rsidRPr="002A33D7" w:rsidRDefault="008B14A1" w:rsidP="00FC01BA"/>
    <w:p w14:paraId="08CA6535" w14:textId="77777777" w:rsidR="00CD1808" w:rsidRPr="002A33D7" w:rsidRDefault="00CD1808" w:rsidP="00FC01BA">
      <w:pPr>
        <w:pStyle w:val="StilCalibri10tokaObostranoPrviredak102cmProred"/>
        <w:rPr>
          <w:rFonts w:asciiTheme="minorHAnsi" w:hAnsiTheme="minorHAnsi"/>
        </w:rPr>
      </w:pPr>
    </w:p>
    <w:p w14:paraId="579962FE" w14:textId="77777777" w:rsidR="009945D2" w:rsidRPr="002A33D7" w:rsidRDefault="00077533" w:rsidP="003339D8">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60" w:name="_Toc3473047"/>
      <w:r w:rsidRPr="002A33D7">
        <w:rPr>
          <w:rFonts w:asciiTheme="majorHAnsi" w:eastAsiaTheme="majorEastAsia" w:hAnsiTheme="majorHAnsi" w:cstheme="majorBidi"/>
          <w:bCs w:val="0"/>
          <w:caps/>
          <w:color w:val="1F3864" w:themeColor="accent1" w:themeShade="80"/>
          <w:sz w:val="22"/>
          <w:szCs w:val="22"/>
          <w:lang w:eastAsia="sl-SI"/>
        </w:rPr>
        <w:t>Oslanjanje na sposobnost drugih</w:t>
      </w:r>
      <w:r w:rsidR="009945D2" w:rsidRPr="002A33D7">
        <w:rPr>
          <w:rFonts w:asciiTheme="majorHAnsi" w:eastAsiaTheme="majorEastAsia" w:hAnsiTheme="majorHAnsi" w:cstheme="majorBidi"/>
          <w:bCs w:val="0"/>
          <w:caps/>
          <w:color w:val="1F3864" w:themeColor="accent1" w:themeShade="80"/>
          <w:sz w:val="22"/>
          <w:szCs w:val="22"/>
          <w:lang w:eastAsia="sl-SI"/>
        </w:rPr>
        <w:t xml:space="preserve"> subjekata</w:t>
      </w:r>
      <w:bookmarkEnd w:id="60"/>
    </w:p>
    <w:p w14:paraId="327781B7" w14:textId="7B0194DF" w:rsidR="00077533" w:rsidRPr="002A33D7" w:rsidRDefault="00077533" w:rsidP="00FC01BA">
      <w:pPr>
        <w:pStyle w:val="StilCalibri10tokaObostranoPrviredak102cmProred"/>
        <w:rPr>
          <w:rFonts w:asciiTheme="minorHAnsi" w:hAnsiTheme="minorHAnsi"/>
        </w:rPr>
      </w:pPr>
      <w:r w:rsidRPr="002A33D7">
        <w:rPr>
          <w:rFonts w:asciiTheme="minorHAnsi" w:hAnsiTheme="minorHAnsi"/>
        </w:rPr>
        <w:t xml:space="preserve">Gospodarski subjekt može se u postupku javne nabave radi dokazivanja ispunjavanja kriterija za odabir gospodarskog </w:t>
      </w:r>
      <w:r w:rsidRPr="007D7C7F">
        <w:rPr>
          <w:rFonts w:asciiTheme="minorHAnsi" w:hAnsiTheme="minorHAnsi"/>
          <w:color w:val="auto"/>
        </w:rPr>
        <w:t xml:space="preserve">subjekta, </w:t>
      </w:r>
      <w:r w:rsidR="000E1C3F" w:rsidRPr="007D7C7F">
        <w:rPr>
          <w:rFonts w:asciiTheme="minorHAnsi" w:hAnsiTheme="minorHAnsi"/>
          <w:color w:val="auto"/>
        </w:rPr>
        <w:t>iz</w:t>
      </w:r>
      <w:r w:rsidR="000E1C3F" w:rsidRPr="007D7C7F">
        <w:rPr>
          <w:rFonts w:asciiTheme="minorHAnsi" w:hAnsiTheme="minorHAnsi" w:cs="ArialMT"/>
          <w:color w:val="auto"/>
        </w:rPr>
        <w:t xml:space="preserve"> točaka </w:t>
      </w:r>
      <w:r w:rsidR="002A0476" w:rsidRPr="007D7C7F">
        <w:rPr>
          <w:rFonts w:asciiTheme="minorHAnsi" w:hAnsiTheme="minorHAnsi" w:cs="ArialMT"/>
          <w:color w:val="auto"/>
        </w:rPr>
        <w:t xml:space="preserve">4.2. i 4.3. </w:t>
      </w:r>
      <w:r w:rsidR="000E1C3F" w:rsidRPr="007D7C7F">
        <w:rPr>
          <w:rFonts w:asciiTheme="minorHAnsi" w:hAnsiTheme="minorHAnsi" w:cs="ArialMT"/>
          <w:color w:val="auto"/>
        </w:rPr>
        <w:t xml:space="preserve">, </w:t>
      </w:r>
      <w:r w:rsidRPr="007D7C7F">
        <w:rPr>
          <w:rFonts w:asciiTheme="minorHAnsi" w:hAnsiTheme="minorHAnsi"/>
          <w:color w:val="auto"/>
        </w:rPr>
        <w:t xml:space="preserve">koji se odnose na ekonomsku i financijsku, tehničku i stručnu sposobnost, osloniti na </w:t>
      </w:r>
      <w:r w:rsidRPr="002A33D7">
        <w:rPr>
          <w:rFonts w:asciiTheme="minorHAnsi" w:hAnsiTheme="minorHAnsi"/>
        </w:rPr>
        <w:t xml:space="preserve">sposobnost drugih subjekata, bez obzira na pravnu prirodu njihova međusobnog odnosa. </w:t>
      </w:r>
    </w:p>
    <w:p w14:paraId="534040A4" w14:textId="165B8AF7" w:rsidR="00156FCD" w:rsidRPr="002A33D7" w:rsidRDefault="00077533" w:rsidP="00FC01BA">
      <w:pPr>
        <w:pStyle w:val="StilCalibri10tokaObostranoPrviredak102cmProred"/>
        <w:rPr>
          <w:rFonts w:asciiTheme="minorHAnsi" w:hAnsiTheme="minorHAnsi"/>
        </w:rPr>
      </w:pPr>
      <w:r w:rsidRPr="002A33D7">
        <w:rPr>
          <w:rFonts w:asciiTheme="minorHAnsi" w:hAnsiTheme="minorHAnsi"/>
        </w:rPr>
        <w:t xml:space="preserve">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w:t>
      </w:r>
    </w:p>
    <w:p w14:paraId="0C0A7425" w14:textId="21DFB7E7" w:rsidR="00077533" w:rsidRPr="002A33D7" w:rsidRDefault="00077533" w:rsidP="00FC01BA">
      <w:pPr>
        <w:pStyle w:val="StilCalibri10tokaObostranoPrviredak102cmProred"/>
        <w:rPr>
          <w:rFonts w:asciiTheme="minorHAnsi" w:hAnsiTheme="minorHAnsi"/>
        </w:rPr>
      </w:pPr>
      <w:r w:rsidRPr="002A33D7">
        <w:rPr>
          <w:rFonts w:asciiTheme="minorHAnsi" w:hAnsiTheme="minorHAnsi"/>
        </w:rPr>
        <w:t xml:space="preserve">Naručitelj će </w:t>
      </w:r>
      <w:r w:rsidR="000E1C3F" w:rsidRPr="002A33D7">
        <w:rPr>
          <w:rFonts w:asciiTheme="minorHAnsi" w:hAnsiTheme="minorHAnsi"/>
        </w:rPr>
        <w:t xml:space="preserve">obavezno </w:t>
      </w:r>
      <w:r w:rsidRPr="002A33D7">
        <w:rPr>
          <w:rFonts w:asciiTheme="minorHAnsi" w:hAnsiTheme="minorHAnsi"/>
        </w:rPr>
        <w:t>provjeriti ispunjava li drugi subjekt na čiju se sposobnost gospodarski subjekt</w:t>
      </w:r>
      <w:r w:rsidR="00FC6CB5" w:rsidRPr="002A33D7">
        <w:rPr>
          <w:rFonts w:asciiTheme="minorHAnsi" w:hAnsiTheme="minorHAnsi"/>
        </w:rPr>
        <w:t xml:space="preserve"> </w:t>
      </w:r>
      <w:r w:rsidRPr="002A33D7">
        <w:rPr>
          <w:rFonts w:asciiTheme="minorHAnsi" w:hAnsiTheme="minorHAnsi"/>
        </w:rPr>
        <w:t>oslanja relevantne kriterije za odabir gospodarskog subjekta (uvjete sposobnost) te postoje li osnove za isključenje.</w:t>
      </w:r>
    </w:p>
    <w:p w14:paraId="081671AF" w14:textId="77777777" w:rsidR="00077533" w:rsidRPr="002A33D7" w:rsidRDefault="00077533" w:rsidP="00FC01BA">
      <w:pPr>
        <w:pStyle w:val="StilCalibri10tokaObostranoPrviredak102cmProred"/>
        <w:rPr>
          <w:rFonts w:asciiTheme="minorHAnsi" w:hAnsiTheme="minorHAnsi"/>
        </w:rPr>
      </w:pPr>
      <w:r w:rsidRPr="002A33D7">
        <w:rPr>
          <w:rFonts w:asciiTheme="minorHAnsi" w:hAnsiTheme="minorHAnsi"/>
        </w:rPr>
        <w:t xml:space="preserve">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14:paraId="6013E990" w14:textId="77777777" w:rsidR="00077533" w:rsidRPr="002A33D7" w:rsidRDefault="00077533" w:rsidP="00FC01BA">
      <w:pPr>
        <w:pStyle w:val="StilCalibri10tokaObostranoPrviredak102cmProred"/>
        <w:rPr>
          <w:rFonts w:asciiTheme="minorHAnsi" w:hAnsiTheme="minorHAnsi"/>
        </w:rPr>
      </w:pPr>
      <w:r w:rsidRPr="002A33D7">
        <w:rPr>
          <w:rFonts w:asciiTheme="minorHAnsi" w:hAnsiTheme="minorHAnsi"/>
        </w:rPr>
        <w:t>Pod istim uvjetima, zajednica gospodarskih subjekata može se osloniti na sposobnost članova zajednice ili drugih subjekata.</w:t>
      </w:r>
    </w:p>
    <w:p w14:paraId="72E396CE" w14:textId="1EC3FA32" w:rsidR="000E1C3F" w:rsidRPr="002A33D7" w:rsidRDefault="00077533" w:rsidP="000E1C3F">
      <w:pPr>
        <w:spacing w:beforeLines="30" w:before="72" w:afterLines="30" w:after="72"/>
        <w:ind w:right="272"/>
        <w:textAlignment w:val="baseline"/>
        <w:rPr>
          <w:color w:val="231F20"/>
        </w:rPr>
      </w:pPr>
      <w:r w:rsidRPr="002A33D7">
        <w:t>Ako se gospodarski subjekt oslanja na sposobnost drugih subjekata radi dokazivanja ispunjavanja kriterija ekonomske i financijske sposobnosti</w:t>
      </w:r>
      <w:r w:rsidR="000E1C3F" w:rsidRPr="002A33D7">
        <w:t>,</w:t>
      </w:r>
      <w:r w:rsidR="000E1C3F" w:rsidRPr="002A33D7">
        <w:rPr>
          <w:color w:val="231F20"/>
          <w:u w:val="single"/>
        </w:rPr>
        <w:t xml:space="preserve"> naručitelj zahtijeva njihovu solidarnu odgovornost za izvršenje ugovora</w:t>
      </w:r>
      <w:r w:rsidR="000E1C3F" w:rsidRPr="002A33D7">
        <w:rPr>
          <w:color w:val="231F20"/>
        </w:rPr>
        <w:t>.</w:t>
      </w:r>
    </w:p>
    <w:p w14:paraId="6A9D4A8A" w14:textId="7AE789FA" w:rsidR="000E1C3F" w:rsidRPr="002A33D7" w:rsidRDefault="008E2F60" w:rsidP="00FC01BA">
      <w:pPr>
        <w:pStyle w:val="StilCalibri10tokaObostranoPrviredak102cmProred"/>
        <w:rPr>
          <w:rFonts w:asciiTheme="minorHAnsi" w:hAnsiTheme="minorHAnsi"/>
        </w:rPr>
      </w:pPr>
      <w:r w:rsidRPr="009525DD">
        <w:rPr>
          <w:color w:val="231F20"/>
        </w:rPr>
        <w:t>Izjava o solidarnoj odgovornosti daje se u slobodnom formatu te se</w:t>
      </w:r>
      <w:r>
        <w:rPr>
          <w:color w:val="231F20"/>
        </w:rPr>
        <w:t xml:space="preserve"> prilaže ponudi.</w:t>
      </w:r>
      <w:r w:rsidRPr="009525DD">
        <w:rPr>
          <w:color w:val="231F20"/>
        </w:rPr>
        <w:t xml:space="preserve"> </w:t>
      </w:r>
      <w:r>
        <w:rPr>
          <w:color w:val="231F20"/>
        </w:rPr>
        <w:t>I</w:t>
      </w:r>
      <w:r w:rsidRPr="009525DD">
        <w:rPr>
          <w:color w:val="231F20"/>
        </w:rPr>
        <w:t>sta mora sadržavati jasnu i neupitnu izjavu kojom subjekt na čiju se sposobnost oslanja prihvaća solidarnu odgovornost bezuvjetno. Ponuda koja ne sadržava Izjavu o solidarnoj odgovornosti odbiti će se kao nepravilna u skladu sa člankom 295. ZJN 2016. Izjavu o solidarnoj odgovornosti potpisuje zakonski zastupnik gospodarskog subjekta i ovjerava pečatom</w:t>
      </w:r>
      <w:r w:rsidR="00156FCD">
        <w:rPr>
          <w:color w:val="231F20"/>
        </w:rPr>
        <w:t xml:space="preserve">, ako je pečat obveza </w:t>
      </w:r>
      <w:r w:rsidR="00156FCD">
        <w:rPr>
          <w:color w:val="231F20"/>
        </w:rPr>
        <w:lastRenderedPageBreak/>
        <w:t>u zemlji gospodarskog subjekta</w:t>
      </w:r>
      <w:r w:rsidR="00073F70">
        <w:rPr>
          <w:color w:val="231F20"/>
        </w:rPr>
        <w:t>,</w:t>
      </w:r>
      <w:r w:rsidRPr="009525DD">
        <w:rPr>
          <w:color w:val="231F20"/>
        </w:rPr>
        <w:t xml:space="preserve"> te zakonski zastupnik subjekta na čiju sposobnost se gospodarski subjekt oslanja i ovjerava pečatom</w:t>
      </w:r>
      <w:r>
        <w:rPr>
          <w:color w:val="231F20"/>
        </w:rPr>
        <w:t xml:space="preserve">, </w:t>
      </w:r>
      <w:r w:rsidR="00156FCD">
        <w:rPr>
          <w:color w:val="231F20"/>
        </w:rPr>
        <w:t xml:space="preserve">ako </w:t>
      </w:r>
      <w:r>
        <w:rPr>
          <w:color w:val="231F20"/>
        </w:rPr>
        <w:t>je pečat obveza u zemlji ponuditelja.</w:t>
      </w:r>
    </w:p>
    <w:p w14:paraId="114F7A23" w14:textId="10098581" w:rsidR="00077533" w:rsidRPr="002A33D7" w:rsidRDefault="00077533" w:rsidP="00FC01BA">
      <w:pPr>
        <w:pStyle w:val="StilCalibri10tokaObostranoPrviredak102cmProred"/>
        <w:rPr>
          <w:rFonts w:asciiTheme="minorHAnsi" w:hAnsiTheme="minorHAnsi"/>
        </w:rPr>
      </w:pPr>
      <w:r w:rsidRPr="002A33D7">
        <w:rPr>
          <w:rFonts w:asciiTheme="minorHAnsi" w:hAnsiTheme="minorHAnsi"/>
        </w:rPr>
        <w:t>Sukladno članku 273. ZJN 2016, gospodarski subjekt može se u postupku javne nabave osloniti na sposobnost drugih subjekata radi dokazivanja ispunjavanja kriterija koji su vezani uz obrazovne i stručne kvalifikacije ili uz relevantno stručno iskustvo</w:t>
      </w:r>
      <w:r w:rsidR="00156FCD">
        <w:rPr>
          <w:rFonts w:asciiTheme="minorHAnsi" w:hAnsiTheme="minorHAnsi"/>
        </w:rPr>
        <w:t>,</w:t>
      </w:r>
      <w:r w:rsidRPr="002A33D7">
        <w:rPr>
          <w:rFonts w:asciiTheme="minorHAnsi" w:hAnsiTheme="minorHAnsi"/>
        </w:rPr>
        <w:t xml:space="preserve"> , samo ako će ti subjekti pružati usluge za koje se ta sposobnost traži. </w:t>
      </w:r>
    </w:p>
    <w:p w14:paraId="310D5952" w14:textId="5CF5545A" w:rsidR="00077533" w:rsidRPr="002A33D7" w:rsidRDefault="00077533" w:rsidP="00FC01BA">
      <w:pPr>
        <w:pStyle w:val="StilCalibri10tokaObostranoPrviredak102cmProred"/>
        <w:rPr>
          <w:rFonts w:asciiTheme="minorHAnsi" w:hAnsiTheme="minorHAnsi"/>
        </w:rPr>
      </w:pPr>
      <w:r w:rsidRPr="002A33D7">
        <w:rPr>
          <w:rFonts w:asciiTheme="minorHAnsi" w:hAnsiTheme="minorHAnsi"/>
        </w:rPr>
        <w:t xml:space="preserve">U slučaju oslanjanja na sposobnost drugih subjekata gospodarski </w:t>
      </w:r>
      <w:r w:rsidRPr="00073F70">
        <w:rPr>
          <w:rFonts w:asciiTheme="minorHAnsi" w:hAnsiTheme="minorHAnsi"/>
        </w:rPr>
        <w:t xml:space="preserve">subjekt </w:t>
      </w:r>
      <w:r w:rsidRPr="00307100">
        <w:rPr>
          <w:rFonts w:asciiTheme="minorHAnsi" w:hAnsiTheme="minorHAnsi"/>
        </w:rPr>
        <w:t>u ponudi</w:t>
      </w:r>
      <w:r w:rsidRPr="00073F70">
        <w:rPr>
          <w:rFonts w:asciiTheme="minorHAnsi" w:hAnsiTheme="minorHAnsi"/>
        </w:rPr>
        <w:t xml:space="preserve"> kao dokaz dostavlja</w:t>
      </w:r>
      <w:r w:rsidRPr="002A33D7">
        <w:rPr>
          <w:rFonts w:asciiTheme="minorHAnsi" w:hAnsiTheme="minorHAnsi"/>
        </w:rPr>
        <w:t xml:space="preserve"> potpisanu i ovjerenu Izjavu o stavljanju resursa na raspolaganje ili Ugovor/Sporazum o poslovnoj/tehničkoj suradnji iz kojega je vidljivo koji se resursi međusobno ustupaju.</w:t>
      </w:r>
    </w:p>
    <w:p w14:paraId="68287900" w14:textId="77777777" w:rsidR="009945D2" w:rsidRPr="002A33D7" w:rsidRDefault="00077533" w:rsidP="00FC01BA">
      <w:pPr>
        <w:pStyle w:val="StilCalibri10tokaObostranoPrviredak102cmProred"/>
        <w:rPr>
          <w:rFonts w:asciiTheme="minorHAnsi" w:hAnsiTheme="minorHAnsi"/>
        </w:rPr>
      </w:pPr>
      <w:r w:rsidRPr="002A33D7">
        <w:rPr>
          <w:rFonts w:asciiTheme="minorHAnsi" w:hAnsiTheme="minorHAnsi"/>
        </w:rPr>
        <w:t xml:space="preserve">Izjava o stavljanju resursa na raspolaganje ili Ugovor/Sporazum o poslovnoj/tehničkoj suradnji mora minimalno sadržavati: naziv i sjedište gospodarskog subjekta koji ustupa resurse te naziv i sjedište </w:t>
      </w:r>
      <w:r w:rsidR="00633493" w:rsidRPr="002A33D7">
        <w:rPr>
          <w:rFonts w:asciiTheme="minorHAnsi" w:hAnsiTheme="minorHAnsi"/>
        </w:rPr>
        <w:t>gospodarskog subjekta</w:t>
      </w:r>
      <w:r w:rsidRPr="002A33D7">
        <w:rPr>
          <w:rFonts w:asciiTheme="minorHAnsi" w:hAnsiTheme="minorHAnsi"/>
        </w:rPr>
        <w:t xml:space="preserve"> kojem ustupa resurse, jasno i točno navedene resurse koje stavlja na raspolaganje te način na koji se stavljaju na raspolaganje u svrhu izvršenja ugovora, potpis ovlaštene osobe gospodarskog subjekta koji stavlja resurse na raspolaganje, odnosno u slučaju Ugovora/sporazuma o poslovnoj suradnji potpis ugovornih strana.</w:t>
      </w:r>
    </w:p>
    <w:p w14:paraId="5FD860A0" w14:textId="77777777" w:rsidR="000E1C3F" w:rsidRPr="002A33D7" w:rsidRDefault="000E1C3F" w:rsidP="000E1C3F">
      <w:pPr>
        <w:autoSpaceDE w:val="0"/>
        <w:autoSpaceDN w:val="0"/>
        <w:adjustRightInd w:val="0"/>
        <w:spacing w:after="120"/>
        <w:ind w:right="272"/>
      </w:pPr>
      <w:r w:rsidRPr="002A33D7">
        <w:t>Gospodarski subjekt koji sudjeluje sam i ne oslanja se na sposobnosti drugih subjekata kako bi ispunio kriterije za odabir dužan je ispuniti jedan eESPD.</w:t>
      </w:r>
    </w:p>
    <w:p w14:paraId="49A244A2" w14:textId="57127F5F" w:rsidR="00381016" w:rsidRDefault="00381016" w:rsidP="00381016">
      <w:pPr>
        <w:pStyle w:val="StilCalibri10tokaObostranoPrviredak102cmProred"/>
        <w:rPr>
          <w:rFonts w:asciiTheme="minorHAnsi" w:hAnsiTheme="minorHAnsi"/>
        </w:rPr>
      </w:pPr>
      <w:r>
        <w:rPr>
          <w:rFonts w:asciiTheme="minorHAnsi" w:hAnsiTheme="minorHAnsi"/>
        </w:rPr>
        <w:t>Gospodarski subjekt, kao i Zajednica gospodarskih subjekata  koji se oslanja na sposobnost drugih gospodarskih subjekata u ponudi dostavlja ispunjeni eESPD – obrazac Dio II. Podaci o gospodarskom subjektu , odjeljak C. podaci o oslanjanju na sposobnosti drugih subjekata.</w:t>
      </w:r>
    </w:p>
    <w:p w14:paraId="4C6EF0A3" w14:textId="77777777" w:rsidR="00381016" w:rsidRPr="002A33D7" w:rsidRDefault="00381016" w:rsidP="00381016">
      <w:pPr>
        <w:pStyle w:val="StilCalibri10tokaObostranoPrviredak102cmProred"/>
        <w:rPr>
          <w:rFonts w:asciiTheme="minorHAnsi" w:hAnsiTheme="minorHAnsi"/>
        </w:rPr>
      </w:pPr>
    </w:p>
    <w:p w14:paraId="0AFFB145" w14:textId="4A2CE559" w:rsidR="000E1C3F" w:rsidRPr="002A33D7" w:rsidRDefault="000E1C3F" w:rsidP="000E1C3F">
      <w:pPr>
        <w:autoSpaceDE w:val="0"/>
        <w:autoSpaceDN w:val="0"/>
        <w:adjustRightInd w:val="0"/>
        <w:spacing w:after="120"/>
        <w:ind w:right="272"/>
      </w:pPr>
      <w:r w:rsidRPr="002A33D7">
        <w:t>Gospodarski subjekt koji sudjeluje sam</w:t>
      </w:r>
      <w:r w:rsidR="00381016">
        <w:t>,</w:t>
      </w:r>
      <w:r w:rsidRPr="002A33D7">
        <w:t xml:space="preserve"> kao i zajednica gospodarskih subjekata, koji se oslanjaju na sposobnosti najmanje jednog drugog subjekta mora osigurati da naručitelj zaprimi njegov </w:t>
      </w:r>
      <w:r w:rsidR="000A6C2E">
        <w:t>e</w:t>
      </w:r>
      <w:r w:rsidRPr="002A33D7">
        <w:t>ESPD</w:t>
      </w:r>
      <w:r w:rsidR="00381016">
        <w:t>.</w:t>
      </w:r>
      <w:r w:rsidRPr="002A33D7">
        <w:t xml:space="preserve"> zajedno sa zasebnim ESPD-om u kojem su navedeni relevantni podaci (vidjeti Dio II.</w:t>
      </w:r>
      <w:r w:rsidR="00246E2A">
        <w:t>.- V.</w:t>
      </w:r>
      <w:r w:rsidRPr="002A33D7">
        <w:t>) za svaki subjekt na koji se oslanja</w:t>
      </w:r>
      <w:r w:rsidR="00246E2A">
        <w:t>.</w:t>
      </w:r>
    </w:p>
    <w:p w14:paraId="6C6E55A4" w14:textId="77777777" w:rsidR="000E1C3F" w:rsidRPr="002A33D7" w:rsidRDefault="000E1C3F" w:rsidP="00FC01BA">
      <w:pPr>
        <w:pStyle w:val="StilCalibri10tokaObostranoPrviredak102cmProred"/>
        <w:rPr>
          <w:rFonts w:asciiTheme="minorHAnsi" w:hAnsiTheme="minorHAnsi"/>
        </w:rPr>
      </w:pPr>
    </w:p>
    <w:p w14:paraId="4B2931BD" w14:textId="77777777" w:rsidR="005F4641" w:rsidRPr="002A33D7" w:rsidRDefault="005F4641" w:rsidP="003339D8">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61" w:name="_Toc3473048"/>
      <w:r w:rsidRPr="002A33D7">
        <w:rPr>
          <w:rFonts w:asciiTheme="majorHAnsi" w:eastAsiaTheme="majorEastAsia" w:hAnsiTheme="majorHAnsi" w:cstheme="majorBidi"/>
          <w:bCs w:val="0"/>
          <w:caps/>
          <w:color w:val="1F3864" w:themeColor="accent1" w:themeShade="80"/>
          <w:sz w:val="22"/>
          <w:szCs w:val="22"/>
          <w:lang w:eastAsia="sl-SI"/>
        </w:rPr>
        <w:t>Uvjeti sposobnosti u slučaju zajednice gospodarskih subjekata</w:t>
      </w:r>
      <w:bookmarkEnd w:id="61"/>
    </w:p>
    <w:p w14:paraId="316A93AB" w14:textId="77777777" w:rsidR="00E52385" w:rsidRDefault="00E52385" w:rsidP="00E52385">
      <w:pPr>
        <w:pStyle w:val="StilCalibri10tokaObostranoPrviredak102cmProred"/>
        <w:rPr>
          <w:rFonts w:asciiTheme="minorHAnsi" w:hAnsiTheme="minorHAnsi"/>
        </w:rPr>
      </w:pPr>
      <w:r w:rsidRPr="00E52385">
        <w:rPr>
          <w:rFonts w:asciiTheme="minorHAnsi" w:hAnsiTheme="minorHAnsi"/>
        </w:rPr>
        <w:t>Više gospodarskih subjekata može se udružiti i dostaviti zajedničku ponudu, neovisno o uređenju njihova međusobnog odnosa.</w:t>
      </w:r>
    </w:p>
    <w:p w14:paraId="64BDB9B4" w14:textId="77777777" w:rsidR="00F635B1" w:rsidRPr="00E52385" w:rsidRDefault="00F635B1" w:rsidP="00F635B1">
      <w:pPr>
        <w:pStyle w:val="StilCalibri10tokaObostranoPrviredak102cmProred"/>
        <w:rPr>
          <w:rFonts w:asciiTheme="minorHAnsi" w:hAnsiTheme="minorHAnsi"/>
        </w:rPr>
      </w:pPr>
      <w:r w:rsidRPr="00E52385">
        <w:rPr>
          <w:rFonts w:asciiTheme="minorHAnsi" w:hAnsiTheme="minorHAnsi"/>
        </w:rPr>
        <w:t>Odgovornost Ponuditelja iz zajedničke ponude je solidarna.</w:t>
      </w:r>
    </w:p>
    <w:p w14:paraId="5D8A0C93" w14:textId="77777777" w:rsidR="00F635B1" w:rsidRPr="002A33D7" w:rsidRDefault="00F635B1" w:rsidP="00F635B1">
      <w:pPr>
        <w:pStyle w:val="StilCalibri10tokaObostranoPrviredak102cmProred"/>
        <w:rPr>
          <w:rFonts w:asciiTheme="minorHAnsi" w:hAnsiTheme="minorHAnsi"/>
        </w:rPr>
      </w:pPr>
      <w:r w:rsidRPr="00E52385">
        <w:rPr>
          <w:rFonts w:asciiTheme="minorHAnsi" w:hAnsiTheme="minorHAnsi"/>
        </w:rPr>
        <w:t xml:space="preserve">Izjava o solidarnoj odgovornosti daje se u slobodnom formatu te ista mora sadržavati jasnu i neupitnu izjavu kojom se prihvaća solidarna odgovornost bezuvjetno. U slučaju zajednice gospodarskih subjekata, Izjava o solidarnoj odgovornosti mora biti potpisana od svih članova zajednice i subjekta na čiju se sposobnost zajednica oslanja. Potpis podrazumijeva vlastoručni potpis zakonskog zastupnika </w:t>
      </w:r>
      <w:r>
        <w:rPr>
          <w:rFonts w:asciiTheme="minorHAnsi" w:hAnsiTheme="minorHAnsi"/>
        </w:rPr>
        <w:t xml:space="preserve">svakog </w:t>
      </w:r>
      <w:r w:rsidRPr="00E52385">
        <w:rPr>
          <w:rFonts w:asciiTheme="minorHAnsi" w:hAnsiTheme="minorHAnsi"/>
        </w:rPr>
        <w:t>gospodarskog subjekta te pečat</w:t>
      </w:r>
      <w:r>
        <w:rPr>
          <w:rFonts w:asciiTheme="minorHAnsi" w:hAnsiTheme="minorHAnsi"/>
        </w:rPr>
        <w:t xml:space="preserve"> ukoliko je obveza u zemlji ponuditelja</w:t>
      </w:r>
      <w:r w:rsidRPr="00E52385">
        <w:rPr>
          <w:rFonts w:asciiTheme="minorHAnsi" w:hAnsiTheme="minorHAnsi"/>
        </w:rPr>
        <w:t>.</w:t>
      </w:r>
    </w:p>
    <w:p w14:paraId="2BC05B7E" w14:textId="77777777" w:rsidR="00F635B1" w:rsidRPr="00E52385" w:rsidRDefault="00F635B1" w:rsidP="00E52385">
      <w:pPr>
        <w:pStyle w:val="StilCalibri10tokaObostranoPrviredak102cmProred"/>
        <w:rPr>
          <w:rFonts w:asciiTheme="minorHAnsi" w:hAnsiTheme="minorHAnsi"/>
        </w:rPr>
      </w:pPr>
    </w:p>
    <w:p w14:paraId="068042A4" w14:textId="331DF936" w:rsidR="008E4F38" w:rsidRPr="002A33D7" w:rsidRDefault="008E4F38" w:rsidP="008E4F38">
      <w:pPr>
        <w:pStyle w:val="StilCalibri10tokaObostranoPrviredak102cmProred"/>
        <w:tabs>
          <w:tab w:val="left" w:pos="3090"/>
        </w:tabs>
        <w:rPr>
          <w:rFonts w:asciiTheme="minorHAnsi" w:hAnsiTheme="minorHAnsi"/>
        </w:rPr>
      </w:pPr>
      <w:r w:rsidRPr="002A33D7">
        <w:rPr>
          <w:rFonts w:asciiTheme="minorHAnsi" w:hAnsiTheme="minorHAnsi"/>
        </w:rPr>
        <w:t>Sve odredbe točaka 3. i 4.1. odnose se i na sve članove zajednice ponuditelja.</w:t>
      </w:r>
    </w:p>
    <w:p w14:paraId="12C4CC9D" w14:textId="77777777" w:rsidR="008E4F38" w:rsidRPr="002A33D7" w:rsidRDefault="008E4F38" w:rsidP="008E4F38">
      <w:pPr>
        <w:pStyle w:val="StilCalibri10tokaObostranoPrviredak102cmProred"/>
        <w:tabs>
          <w:tab w:val="left" w:pos="3090"/>
        </w:tabs>
        <w:rPr>
          <w:rFonts w:asciiTheme="minorHAnsi" w:hAnsiTheme="minorHAnsi"/>
        </w:rPr>
      </w:pPr>
    </w:p>
    <w:p w14:paraId="0665EFEA" w14:textId="77777777" w:rsidR="00077533" w:rsidRDefault="00077533" w:rsidP="00FC01BA">
      <w:pPr>
        <w:pStyle w:val="StilCalibri10tokaObostranoPrviredak102cmProred"/>
        <w:rPr>
          <w:rFonts w:asciiTheme="minorHAnsi" w:hAnsiTheme="minorHAnsi"/>
        </w:rPr>
      </w:pPr>
      <w:r w:rsidRPr="002A33D7">
        <w:rPr>
          <w:rFonts w:asciiTheme="minorHAnsi" w:hAnsiTheme="minorHAnsi"/>
        </w:rPr>
        <w:t xml:space="preserve">Gospodarski subjekti iz zajednice gospodarskih subjekata moraju pojedinačno svaki za sebe dokazati sposobnost za profesionalno obavljanje djelatnosti iz točke 4.1. ove </w:t>
      </w:r>
      <w:r w:rsidR="00387B95" w:rsidRPr="002A33D7">
        <w:rPr>
          <w:rFonts w:asciiTheme="minorHAnsi" w:hAnsiTheme="minorHAnsi"/>
        </w:rPr>
        <w:t>d</w:t>
      </w:r>
      <w:r w:rsidRPr="002A33D7">
        <w:rPr>
          <w:rFonts w:asciiTheme="minorHAnsi" w:hAnsiTheme="minorHAnsi"/>
        </w:rPr>
        <w:t xml:space="preserve">okumentacije o nabavi. Za dokazivanje uvjeta ekonomske i financijske sposobnosti iz točke 4.2. te tehničke i stručne sposobnosti iz točke 4.3. ove Dokumentacije, zajednica gospodarskih subjekata može se osloniti na sposobnost članova zajednice bez obzira na pravnu prirodu njihova međusobnog odnosa. U tom slučaju zajednica </w:t>
      </w:r>
      <w:r w:rsidR="00633493" w:rsidRPr="002A33D7">
        <w:rPr>
          <w:rFonts w:asciiTheme="minorHAnsi" w:hAnsiTheme="minorHAnsi"/>
        </w:rPr>
        <w:t>gospodarskih subjekata</w:t>
      </w:r>
      <w:r w:rsidRPr="002A33D7">
        <w:rPr>
          <w:rFonts w:asciiTheme="minorHAnsi" w:hAnsiTheme="minorHAnsi"/>
        </w:rPr>
        <w:t xml:space="preserve"> mora dokazati </w:t>
      </w:r>
      <w:r w:rsidR="00633493" w:rsidRPr="002A33D7">
        <w:rPr>
          <w:rFonts w:asciiTheme="minorHAnsi" w:hAnsiTheme="minorHAnsi"/>
        </w:rPr>
        <w:t>n</w:t>
      </w:r>
      <w:r w:rsidRPr="002A33D7">
        <w:rPr>
          <w:rFonts w:asciiTheme="minorHAnsi" w:hAnsiTheme="minorHAnsi"/>
        </w:rPr>
        <w:t xml:space="preserve">aručitelju da će imati na raspolaganju nužne resurse za izvršenje ugovora (odgovarajućim dokazima sposobnosti), sukladno članku 274. ZJN 2016. </w:t>
      </w:r>
    </w:p>
    <w:p w14:paraId="7A6ECA60" w14:textId="77777777" w:rsidR="0004649A" w:rsidRPr="002A33D7" w:rsidRDefault="0004649A" w:rsidP="00FC01BA">
      <w:pPr>
        <w:pStyle w:val="StilCalibri10tokaObostranoPrviredak102cmProred"/>
        <w:rPr>
          <w:rFonts w:asciiTheme="minorHAnsi" w:hAnsiTheme="minorHAnsi"/>
        </w:rPr>
      </w:pPr>
    </w:p>
    <w:p w14:paraId="2CA8BC1B" w14:textId="77777777" w:rsidR="003C50F3" w:rsidRDefault="00246E2A" w:rsidP="003C50F3">
      <w:pPr>
        <w:pStyle w:val="StilCalibri10tokaObostranoPrviredak102cmProred"/>
        <w:tabs>
          <w:tab w:val="left" w:pos="3090"/>
        </w:tabs>
        <w:rPr>
          <w:rFonts w:asciiTheme="minorHAnsi" w:hAnsiTheme="minorHAnsi"/>
        </w:rPr>
      </w:pPr>
      <w:r w:rsidRPr="00E52385">
        <w:rPr>
          <w:rFonts w:asciiTheme="minorHAnsi" w:hAnsiTheme="minorHAnsi"/>
        </w:rPr>
        <w:t xml:space="preserve">Ukoliko ponudu podnosi Zajednica gospodarskih subjekata, eESPD obrazac se dostavlja za svakog pojedinog člana Zajednice. </w:t>
      </w:r>
    </w:p>
    <w:p w14:paraId="0D9D794D" w14:textId="6045291B" w:rsidR="003C50F3" w:rsidRPr="002A33D7" w:rsidRDefault="00246E2A" w:rsidP="003C50F3">
      <w:pPr>
        <w:pStyle w:val="StilCalibri10tokaObostranoPrviredak102cmProred"/>
        <w:tabs>
          <w:tab w:val="left" w:pos="3090"/>
        </w:tabs>
        <w:rPr>
          <w:rFonts w:asciiTheme="minorHAnsi" w:hAnsiTheme="minorHAnsi"/>
        </w:rPr>
      </w:pPr>
      <w:r w:rsidRPr="00E52385">
        <w:rPr>
          <w:rFonts w:asciiTheme="minorHAnsi" w:hAnsiTheme="minorHAnsi"/>
        </w:rPr>
        <w:lastRenderedPageBreak/>
        <w:t>Ukoliko se Ponuditelj ili Zajednica gospodarskih subjekata oslanja na sposobnost drugog subjekta,</w:t>
      </w:r>
      <w:r w:rsidR="003C50F3">
        <w:rPr>
          <w:rFonts w:asciiTheme="minorHAnsi" w:hAnsiTheme="minorHAnsi"/>
        </w:rPr>
        <w:t xml:space="preserve"> u </w:t>
      </w:r>
      <w:r w:rsidRPr="00E52385">
        <w:rPr>
          <w:rFonts w:asciiTheme="minorHAnsi" w:hAnsiTheme="minorHAnsi"/>
        </w:rPr>
        <w:t xml:space="preserve"> </w:t>
      </w:r>
      <w:r w:rsidR="003C50F3">
        <w:rPr>
          <w:rFonts w:asciiTheme="minorHAnsi" w:hAnsiTheme="minorHAnsi"/>
        </w:rPr>
        <w:t>eESPD obrascu</w:t>
      </w:r>
      <w:r w:rsidR="003C50F3" w:rsidRPr="002A33D7">
        <w:rPr>
          <w:rFonts w:asciiTheme="minorHAnsi" w:hAnsiTheme="minorHAnsi"/>
        </w:rPr>
        <w:t xml:space="preserve"> </w:t>
      </w:r>
      <w:r w:rsidR="003C50F3">
        <w:rPr>
          <w:rFonts w:asciiTheme="minorHAnsi" w:hAnsiTheme="minorHAnsi"/>
        </w:rPr>
        <w:t>moraju biti</w:t>
      </w:r>
      <w:r w:rsidR="003C50F3" w:rsidRPr="002A33D7">
        <w:rPr>
          <w:rFonts w:asciiTheme="minorHAnsi" w:hAnsiTheme="minorHAnsi"/>
        </w:rPr>
        <w:t xml:space="preserve"> utvrđeni podaci zatraženi na temelju dijelova II. – V. za svaki gospodarski subjekt koji sudjeluje u postupku.</w:t>
      </w:r>
    </w:p>
    <w:p w14:paraId="3DB16F0A" w14:textId="3FDC4768" w:rsidR="00381016" w:rsidRDefault="003C50F3" w:rsidP="00246E2A">
      <w:pPr>
        <w:pStyle w:val="StilCalibri10tokaObostranoPrviredak102cmProred"/>
        <w:tabs>
          <w:tab w:val="left" w:pos="3090"/>
        </w:tabs>
        <w:rPr>
          <w:rFonts w:asciiTheme="minorHAnsi" w:hAnsiTheme="minorHAnsi"/>
        </w:rPr>
      </w:pPr>
      <w:r>
        <w:rPr>
          <w:rFonts w:asciiTheme="minorHAnsi" w:hAnsiTheme="minorHAnsi"/>
        </w:rPr>
        <w:t>U</w:t>
      </w:r>
      <w:r w:rsidR="00246E2A" w:rsidRPr="00E52385">
        <w:rPr>
          <w:rFonts w:asciiTheme="minorHAnsi" w:hAnsiTheme="minorHAnsi"/>
        </w:rPr>
        <w:t xml:space="preserve"> ponudi </w:t>
      </w:r>
      <w:r>
        <w:rPr>
          <w:rFonts w:asciiTheme="minorHAnsi" w:hAnsiTheme="minorHAnsi"/>
        </w:rPr>
        <w:t xml:space="preserve">se </w:t>
      </w:r>
      <w:r w:rsidR="00246E2A" w:rsidRPr="00E52385">
        <w:rPr>
          <w:rFonts w:asciiTheme="minorHAnsi" w:hAnsiTheme="minorHAnsi"/>
        </w:rPr>
        <w:t>dostavlja eESPD pojedinačno za svakog pojedinog drugog subjekta na čiju se sposobnost oslanja.</w:t>
      </w:r>
    </w:p>
    <w:p w14:paraId="611E90C8" w14:textId="5AFD9864" w:rsidR="003C50F3" w:rsidRDefault="00246E2A" w:rsidP="00246E2A">
      <w:pPr>
        <w:pStyle w:val="StilCalibri10tokaObostranoPrviredak102cmProred"/>
        <w:tabs>
          <w:tab w:val="left" w:pos="3090"/>
        </w:tabs>
        <w:rPr>
          <w:rFonts w:asciiTheme="minorHAnsi" w:hAnsiTheme="minorHAnsi"/>
        </w:rPr>
      </w:pPr>
      <w:r w:rsidRPr="00E52385">
        <w:rPr>
          <w:rFonts w:asciiTheme="minorHAnsi" w:hAnsiTheme="minorHAnsi"/>
        </w:rPr>
        <w:t xml:space="preserve"> Ukoliko su Ponuditelj ili Zajednica gospodarskih subjekata angažirali podugovaratelja, u ponudi dostavlja eESPD za svakog pojedinog podugovaratelja pojedinačno.</w:t>
      </w:r>
      <w:r w:rsidRPr="00246E2A">
        <w:rPr>
          <w:rFonts w:asciiTheme="minorHAnsi" w:hAnsiTheme="minorHAnsi"/>
        </w:rPr>
        <w:t xml:space="preserve"> </w:t>
      </w:r>
    </w:p>
    <w:p w14:paraId="597BDD35" w14:textId="77777777" w:rsidR="00246E2A" w:rsidRPr="00E52385" w:rsidRDefault="00246E2A" w:rsidP="00246E2A">
      <w:pPr>
        <w:pStyle w:val="StilCalibri10tokaObostranoPrviredak102cmProred"/>
        <w:rPr>
          <w:rFonts w:asciiTheme="minorHAnsi" w:hAnsiTheme="minorHAnsi"/>
        </w:rPr>
      </w:pPr>
    </w:p>
    <w:p w14:paraId="7FE211B1" w14:textId="77777777" w:rsidR="00246E2A" w:rsidRPr="00E52385" w:rsidRDefault="00246E2A" w:rsidP="00246E2A">
      <w:pPr>
        <w:pStyle w:val="StilCalibri10tokaObostranoPrviredak102cmProred"/>
        <w:rPr>
          <w:rFonts w:asciiTheme="minorHAnsi" w:hAnsiTheme="minorHAnsi"/>
        </w:rPr>
      </w:pPr>
      <w:r w:rsidRPr="00E52385">
        <w:rPr>
          <w:rFonts w:asciiTheme="minorHAnsi" w:hAnsiTheme="minorHAnsi"/>
        </w:rPr>
        <w:t>Ponuda Zajednice gospodarskih subjekata mora sadržavati podatke za svakog člana Zajednice ponuditelja (naziv i sjedište člana Zajednice ponuditelja, adresa, OIB, broj računa, navod o tome je li član Zajednice gospodarskih subjekata u sustavu PDV-a, adresa za dostavu pošte, adresa e-pošte, kontakt osoba člana Zajednice gospodarskih subjekata, broj telefona i faksa te puno ime i prezime odgovorne osobe člana Zajednice gospodarskih subjekata), kako je određeno u Obrascu Elektroničkog oglasnika javne nabave uz obaveznu naznaku člana Zajednice gospodarskih subjekata koji je ovlašten za komunikaciju s Naručiteljem.</w:t>
      </w:r>
    </w:p>
    <w:p w14:paraId="1ECDB288" w14:textId="77777777" w:rsidR="00246E2A" w:rsidRPr="00E52385" w:rsidRDefault="00246E2A" w:rsidP="00246E2A">
      <w:pPr>
        <w:pStyle w:val="StilCalibri10tokaObostranoPrviredak102cmProred"/>
        <w:rPr>
          <w:rFonts w:asciiTheme="minorHAnsi" w:hAnsiTheme="minorHAnsi"/>
        </w:rPr>
      </w:pPr>
      <w:r w:rsidRPr="00E52385">
        <w:rPr>
          <w:rFonts w:asciiTheme="minorHAnsi" w:hAnsiTheme="minorHAnsi"/>
        </w:rPr>
        <w:t>U zajedničkoj ponudi mora biti navedeno koji će dio ugovora izvršavati pojedini član Zajednice gospodarskih subjekata (predmet, količina, vrijednost i postotni dio). Naručitelj će neposredno plaćati svakom članu Zajednice gospodarskih subjekata za onaj dio ugovora koji će on izvršavati, ako Zajednica gospodarskih subjekata ne odredi drugačije.</w:t>
      </w:r>
    </w:p>
    <w:p w14:paraId="06D076B1" w14:textId="77777777" w:rsidR="008E4F38" w:rsidRPr="002A33D7" w:rsidRDefault="008E4F38" w:rsidP="00FC01BA">
      <w:pPr>
        <w:pStyle w:val="StilCalibri10tokaObostranoPrviredak102cmProred"/>
        <w:rPr>
          <w:rFonts w:asciiTheme="minorHAnsi" w:hAnsiTheme="minorHAnsi"/>
        </w:rPr>
      </w:pPr>
    </w:p>
    <w:p w14:paraId="07C6127D" w14:textId="77777777" w:rsidR="0004649A" w:rsidRDefault="0004649A" w:rsidP="0004649A">
      <w:pPr>
        <w:autoSpaceDE w:val="0"/>
        <w:autoSpaceDN w:val="0"/>
        <w:adjustRightInd w:val="0"/>
        <w:spacing w:after="120"/>
        <w:ind w:right="272"/>
      </w:pPr>
      <w:r w:rsidRPr="002A33D7">
        <w:t xml:space="preserve">Naručitelj ne zahtijeva od zajednice gospodarskih subjekata određeni pravni oblik u trenutku dostave ponude, ali može zahtijevati da ima određeni pravni oblik nakon sklapanja ugovora u mjeri u kojoj je to nužno za zadovoljavajuće izvršenje tog ugovora. </w:t>
      </w:r>
    </w:p>
    <w:p w14:paraId="345A87BC" w14:textId="5535DB0C" w:rsidR="00E52385" w:rsidRDefault="00E52385" w:rsidP="00E52385">
      <w:pPr>
        <w:pStyle w:val="StilCalibri10tokaObostranoPrviredak102cmProred"/>
        <w:rPr>
          <w:rFonts w:asciiTheme="minorHAnsi" w:hAnsiTheme="minorHAnsi"/>
        </w:rPr>
      </w:pPr>
      <w:r w:rsidRPr="00E52385">
        <w:rPr>
          <w:rFonts w:asciiTheme="minorHAnsi" w:hAnsiTheme="minorHAnsi"/>
        </w:rPr>
        <w:t xml:space="preserve">Ako u postupku nabave bude odabrana ponuda Zajednice gospodarskih subjekata, dužna je </w:t>
      </w:r>
      <w:r w:rsidR="00F635B1">
        <w:rPr>
          <w:rFonts w:asciiTheme="minorHAnsi" w:hAnsiTheme="minorHAnsi"/>
        </w:rPr>
        <w:t xml:space="preserve">nakon potpisa Ugovora, </w:t>
      </w:r>
      <w:r w:rsidRPr="00E52385">
        <w:rPr>
          <w:rFonts w:asciiTheme="minorHAnsi" w:hAnsiTheme="minorHAnsi"/>
        </w:rPr>
        <w:t xml:space="preserve">u </w:t>
      </w:r>
      <w:r w:rsidR="0004649A">
        <w:rPr>
          <w:rFonts w:asciiTheme="minorHAnsi" w:hAnsiTheme="minorHAnsi"/>
        </w:rPr>
        <w:t>primjerenom roku</w:t>
      </w:r>
      <w:r w:rsidR="00F635B1">
        <w:rPr>
          <w:rFonts w:asciiTheme="minorHAnsi" w:hAnsiTheme="minorHAnsi"/>
        </w:rPr>
        <w:t xml:space="preserve"> od 8 dana, </w:t>
      </w:r>
      <w:r w:rsidR="0004649A">
        <w:rPr>
          <w:rFonts w:asciiTheme="minorHAnsi" w:hAnsiTheme="minorHAnsi"/>
        </w:rPr>
        <w:t xml:space="preserve"> </w:t>
      </w:r>
      <w:r w:rsidRPr="00E52385">
        <w:rPr>
          <w:rFonts w:asciiTheme="minorHAnsi" w:hAnsiTheme="minorHAnsi"/>
        </w:rPr>
        <w:t>dostaviti određeni pravni oblik u mjeri u kojoj je to potrebno za zadovoljavajuće izvršenje Ugovora (npr. međusobni sporazum, ugovor o poslovnoj suradnji ili slično) iz kojeg mora biti vidljivo koji će dio iz ponude izvoditi (izvršavati) svaki od članova Zajednice gospodarskih subjekata. Navedeni a</w:t>
      </w:r>
      <w:r w:rsidR="0004649A">
        <w:rPr>
          <w:rFonts w:asciiTheme="minorHAnsi" w:hAnsiTheme="minorHAnsi"/>
        </w:rPr>
        <w:t xml:space="preserve">kt mora biti potpisan i ovjeren, ako je to obveza u zemlji ponuditelja, </w:t>
      </w:r>
      <w:r w:rsidRPr="00E52385">
        <w:rPr>
          <w:rFonts w:asciiTheme="minorHAnsi" w:hAnsiTheme="minorHAnsi"/>
        </w:rPr>
        <w:t>od svih članova Zajednice gospodarskih subjekata.</w:t>
      </w:r>
    </w:p>
    <w:p w14:paraId="3A833F3A" w14:textId="77777777" w:rsidR="004B2CA0" w:rsidRDefault="004B2CA0" w:rsidP="00E52385">
      <w:pPr>
        <w:pStyle w:val="StilCalibri10tokaObostranoPrviredak102cmProred"/>
        <w:rPr>
          <w:rFonts w:asciiTheme="minorHAnsi" w:hAnsiTheme="minorHAnsi"/>
        </w:rPr>
      </w:pPr>
    </w:p>
    <w:p w14:paraId="581D7447" w14:textId="77777777" w:rsidR="004B2CA0" w:rsidRDefault="004B2CA0" w:rsidP="00E52385">
      <w:pPr>
        <w:pStyle w:val="StilCalibri10tokaObostranoPrviredak102cmProred"/>
        <w:rPr>
          <w:rFonts w:asciiTheme="minorHAnsi" w:hAnsiTheme="minorHAnsi"/>
        </w:rPr>
      </w:pPr>
    </w:p>
    <w:p w14:paraId="7D02AA52" w14:textId="77777777" w:rsidR="004B2CA0" w:rsidRDefault="004B2CA0" w:rsidP="00E52385">
      <w:pPr>
        <w:pStyle w:val="StilCalibri10tokaObostranoPrviredak102cmProred"/>
        <w:rPr>
          <w:rFonts w:asciiTheme="minorHAnsi" w:hAnsiTheme="minorHAnsi"/>
        </w:rPr>
      </w:pPr>
    </w:p>
    <w:p w14:paraId="6A4D0685" w14:textId="77777777" w:rsidR="004B2CA0" w:rsidRDefault="004B2CA0" w:rsidP="00E52385">
      <w:pPr>
        <w:pStyle w:val="StilCalibri10tokaObostranoPrviredak102cmProred"/>
        <w:rPr>
          <w:rFonts w:asciiTheme="minorHAnsi" w:hAnsiTheme="minorHAnsi"/>
        </w:rPr>
      </w:pPr>
    </w:p>
    <w:p w14:paraId="28000A8A" w14:textId="77777777" w:rsidR="004B2CA0" w:rsidRPr="00E52385" w:rsidRDefault="004B2CA0" w:rsidP="00E52385">
      <w:pPr>
        <w:pStyle w:val="StilCalibri10tokaObostranoPrviredak102cmProred"/>
        <w:rPr>
          <w:rFonts w:asciiTheme="minorHAnsi" w:hAnsiTheme="minorHAnsi"/>
        </w:rPr>
      </w:pPr>
    </w:p>
    <w:p w14:paraId="54C002ED" w14:textId="77777777" w:rsidR="0004649A" w:rsidRDefault="0004649A" w:rsidP="00E52385">
      <w:pPr>
        <w:pStyle w:val="StilCalibri10tokaObostranoPrviredak102cmProred"/>
        <w:rPr>
          <w:rFonts w:asciiTheme="minorHAnsi" w:hAnsiTheme="minorHAnsi"/>
        </w:rPr>
      </w:pPr>
    </w:p>
    <w:p w14:paraId="008BD0F8" w14:textId="77777777" w:rsidR="00BF72B3" w:rsidRPr="002A33D7" w:rsidRDefault="00CD1E2B" w:rsidP="00475B53">
      <w:pPr>
        <w:pStyle w:val="Naslov1"/>
        <w:keepLines/>
        <w:numPr>
          <w:ilvl w:val="0"/>
          <w:numId w:val="1"/>
        </w:numPr>
        <w:tabs>
          <w:tab w:val="clear" w:pos="432"/>
        </w:tabs>
        <w:spacing w:after="0" w:line="240" w:lineRule="auto"/>
        <w:ind w:left="567" w:hanging="567"/>
        <w:jc w:val="left"/>
        <w:rPr>
          <w:rFonts w:asciiTheme="majorHAnsi" w:eastAsiaTheme="majorEastAsia" w:hAnsiTheme="majorHAnsi" w:cstheme="majorBidi"/>
          <w:bCs w:val="0"/>
          <w:color w:val="000000" w:themeColor="text1"/>
          <w:kern w:val="0"/>
          <w:lang w:eastAsia="sl-SI"/>
        </w:rPr>
      </w:pPr>
      <w:bookmarkStart w:id="62" w:name="_Toc3473049"/>
      <w:r w:rsidRPr="002A33D7">
        <w:rPr>
          <w:rFonts w:asciiTheme="majorHAnsi" w:eastAsiaTheme="majorEastAsia" w:hAnsiTheme="majorHAnsi" w:cstheme="majorBidi"/>
          <w:bCs w:val="0"/>
          <w:color w:val="000000" w:themeColor="text1"/>
          <w:kern w:val="0"/>
          <w:lang w:eastAsia="sl-SI"/>
        </w:rPr>
        <w:t>EUROPSKA JEDINSTVENA DOKUMENTACIJA O NABAVI (ESPD)</w:t>
      </w:r>
      <w:bookmarkEnd w:id="62"/>
    </w:p>
    <w:p w14:paraId="628E72F3" w14:textId="77777777" w:rsidR="00475B53" w:rsidRPr="002A33D7" w:rsidRDefault="00475B53" w:rsidP="00475B53">
      <w:pPr>
        <w:rPr>
          <w:lang w:eastAsia="sl-SI"/>
        </w:rPr>
      </w:pPr>
    </w:p>
    <w:p w14:paraId="5CAEF1C5" w14:textId="3F949F98" w:rsidR="00475B53" w:rsidRPr="002A33D7" w:rsidRDefault="00545EC9" w:rsidP="00475B5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63" w:name="_Toc526842197"/>
      <w:bookmarkStart w:id="64" w:name="_Toc528739804"/>
      <w:bookmarkStart w:id="65" w:name="_Toc3473050"/>
      <w:r w:rsidRPr="002A33D7">
        <w:rPr>
          <w:rFonts w:asciiTheme="majorHAnsi" w:eastAsiaTheme="majorEastAsia" w:hAnsiTheme="majorHAnsi" w:cstheme="majorBidi"/>
          <w:bCs w:val="0"/>
          <w:caps/>
          <w:color w:val="1F3864" w:themeColor="accent1" w:themeShade="80"/>
          <w:sz w:val="22"/>
          <w:szCs w:val="22"/>
          <w:lang w:eastAsia="sl-SI"/>
        </w:rPr>
        <w:t>Navod da je gospodarski subjekt u ponudi obvezan dostaviti eespd obrazac kao preliminarni dokaz da ispunjava tražene kriterije za kvalitativni odabir gospodarskog subjekta</w:t>
      </w:r>
      <w:bookmarkEnd w:id="63"/>
      <w:bookmarkEnd w:id="64"/>
      <w:bookmarkEnd w:id="65"/>
    </w:p>
    <w:p w14:paraId="092EEBC4" w14:textId="77777777" w:rsidR="00475B53" w:rsidRPr="002A33D7" w:rsidRDefault="00475B53" w:rsidP="00475B53">
      <w:pPr>
        <w:rPr>
          <w:lang w:eastAsia="sl-SI"/>
        </w:rPr>
      </w:pPr>
    </w:p>
    <w:p w14:paraId="0EDC7C7C" w14:textId="77777777" w:rsidR="00387B95" w:rsidRPr="002A33D7" w:rsidRDefault="006A5F8C" w:rsidP="00FC01BA">
      <w:pPr>
        <w:pStyle w:val="StilCalibri10tokaObostranoPrviredak102cmProred"/>
        <w:rPr>
          <w:rFonts w:asciiTheme="minorHAnsi" w:hAnsiTheme="minorHAnsi"/>
        </w:rPr>
      </w:pPr>
      <w:r w:rsidRPr="002A33D7">
        <w:rPr>
          <w:rFonts w:asciiTheme="minorHAnsi" w:hAnsiTheme="minorHAnsi"/>
        </w:rPr>
        <w:t xml:space="preserve">U cilju dokazivanja da gospodarski subjekt nije u jednoj od situacija zbog koje se isključuje iz ovog postupka javne nabave, te u cilju dokazivanja ispunjavanja traženih kriterija za kvalitativni odabir gospodarskog subjekta, </w:t>
      </w:r>
      <w:r w:rsidR="00387B95" w:rsidRPr="002A33D7">
        <w:rPr>
          <w:rFonts w:asciiTheme="minorHAnsi" w:hAnsiTheme="minorHAnsi"/>
        </w:rPr>
        <w:t xml:space="preserve">gospodarski subjekt dostavlja Europsku jedinstvenu dokumentaciju o nabavi (European Single Procurement Document – ESPD) koja je kao zaseban dokument priložena u </w:t>
      </w:r>
      <w:r w:rsidRPr="002A33D7">
        <w:rPr>
          <w:rFonts w:asciiTheme="minorHAnsi" w:hAnsiTheme="minorHAnsi"/>
        </w:rPr>
        <w:t>xml</w:t>
      </w:r>
      <w:r w:rsidR="00387B95" w:rsidRPr="002A33D7">
        <w:rPr>
          <w:rFonts w:asciiTheme="minorHAnsi" w:hAnsiTheme="minorHAnsi"/>
        </w:rPr>
        <w:t xml:space="preserve"> formatu u EOJN RH</w:t>
      </w:r>
      <w:r w:rsidR="003D38D9" w:rsidRPr="002A33D7">
        <w:rPr>
          <w:rFonts w:asciiTheme="minorHAnsi" w:hAnsiTheme="minorHAnsi"/>
        </w:rPr>
        <w:t xml:space="preserve"> (dalje u tekstu eESPD).</w:t>
      </w:r>
    </w:p>
    <w:p w14:paraId="3BA051FA" w14:textId="77777777" w:rsidR="00387B95" w:rsidRPr="002A33D7" w:rsidRDefault="003D38D9" w:rsidP="00FC01BA">
      <w:pPr>
        <w:pStyle w:val="StilCalibri10tokaObostranoPrviredak102cmProred"/>
        <w:rPr>
          <w:rFonts w:asciiTheme="minorHAnsi" w:hAnsiTheme="minorHAnsi"/>
        </w:rPr>
      </w:pPr>
      <w:r w:rsidRPr="002A33D7">
        <w:rPr>
          <w:rFonts w:asciiTheme="minorHAnsi" w:hAnsiTheme="minorHAnsi"/>
        </w:rPr>
        <w:t>e</w:t>
      </w:r>
      <w:r w:rsidR="00387B95" w:rsidRPr="002A33D7">
        <w:rPr>
          <w:rFonts w:asciiTheme="minorHAnsi" w:hAnsiTheme="minorHAnsi"/>
        </w:rPr>
        <w:t>ESPD je ažurirana formalna izjava gospodarskog subjekta, koja služi kao preliminarni dokaz umjesto potvrda koje izdaju tijela javne vlasti ili treće strane, a kojima se potvrđuje da taj gospodarski subjekt:</w:t>
      </w:r>
    </w:p>
    <w:p w14:paraId="1075BA41" w14:textId="77777777" w:rsidR="00387B95" w:rsidRPr="002A33D7" w:rsidRDefault="00387B95" w:rsidP="00B67BC3">
      <w:pPr>
        <w:pStyle w:val="StilCalibri10tokaObostranoPrviredak102cmProred"/>
        <w:numPr>
          <w:ilvl w:val="0"/>
          <w:numId w:val="12"/>
        </w:numPr>
        <w:rPr>
          <w:rFonts w:asciiTheme="minorHAnsi" w:hAnsiTheme="minorHAnsi"/>
        </w:rPr>
      </w:pPr>
      <w:r w:rsidRPr="002A33D7">
        <w:rPr>
          <w:rFonts w:asciiTheme="minorHAnsi" w:hAnsiTheme="minorHAnsi"/>
        </w:rPr>
        <w:t>nije u jednoj od situacija zbog koje se gospodarski subjekt isključuje ili može isključiti iz postupka javne nabave (osnove za isključenje)</w:t>
      </w:r>
    </w:p>
    <w:p w14:paraId="0F7703EB" w14:textId="77777777" w:rsidR="00387B95" w:rsidRPr="002A33D7" w:rsidRDefault="00387B95" w:rsidP="00B67BC3">
      <w:pPr>
        <w:pStyle w:val="StilCalibri10tokaObostranoPrviredak102cmProred"/>
        <w:numPr>
          <w:ilvl w:val="0"/>
          <w:numId w:val="12"/>
        </w:numPr>
        <w:rPr>
          <w:rFonts w:asciiTheme="minorHAnsi" w:hAnsiTheme="minorHAnsi"/>
        </w:rPr>
      </w:pPr>
      <w:r w:rsidRPr="002A33D7">
        <w:rPr>
          <w:rFonts w:asciiTheme="minorHAnsi" w:hAnsiTheme="minorHAnsi"/>
        </w:rPr>
        <w:t>ispunjava tražene kriterije za odabir gospodarskog subjekta</w:t>
      </w:r>
    </w:p>
    <w:p w14:paraId="63DDF99A" w14:textId="77777777" w:rsidR="00387B95" w:rsidRPr="002A33D7" w:rsidRDefault="00387B95" w:rsidP="00B67BC3">
      <w:pPr>
        <w:pStyle w:val="StilCalibri10tokaObostranoPrviredak102cmProred"/>
        <w:numPr>
          <w:ilvl w:val="0"/>
          <w:numId w:val="12"/>
        </w:numPr>
        <w:rPr>
          <w:rFonts w:asciiTheme="minorHAnsi" w:hAnsiTheme="minorHAnsi"/>
        </w:rPr>
      </w:pPr>
      <w:r w:rsidRPr="002A33D7">
        <w:rPr>
          <w:rFonts w:asciiTheme="minorHAnsi" w:hAnsiTheme="minorHAnsi"/>
        </w:rPr>
        <w:lastRenderedPageBreak/>
        <w:t xml:space="preserve">ispunjava objektivna pravila i kriterije određena za smanjenje broja sposobnih natjecatelja, ako je primjenjivo. </w:t>
      </w:r>
    </w:p>
    <w:p w14:paraId="55BD81BB" w14:textId="77777777" w:rsidR="003D38D9" w:rsidRPr="002A33D7" w:rsidRDefault="003D38D9" w:rsidP="00FC01BA">
      <w:pPr>
        <w:pStyle w:val="StilCalibri10tokaObostranoPrviredak102cmProred"/>
        <w:rPr>
          <w:rFonts w:asciiTheme="minorHAnsi" w:hAnsiTheme="minorHAnsi"/>
        </w:rPr>
      </w:pPr>
    </w:p>
    <w:p w14:paraId="6226B547" w14:textId="77777777" w:rsidR="00BF72B3" w:rsidRPr="002A33D7" w:rsidRDefault="00DE37A9" w:rsidP="00475B5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66" w:name="_Toc3473051"/>
      <w:r w:rsidRPr="002A33D7">
        <w:rPr>
          <w:rFonts w:asciiTheme="majorHAnsi" w:eastAsiaTheme="majorEastAsia" w:hAnsiTheme="majorHAnsi" w:cstheme="majorBidi"/>
          <w:bCs w:val="0"/>
          <w:caps/>
          <w:color w:val="1F3864" w:themeColor="accent1" w:themeShade="80"/>
          <w:sz w:val="22"/>
          <w:szCs w:val="22"/>
          <w:lang w:eastAsia="sl-SI"/>
        </w:rPr>
        <w:t>Upute za popunjavanje</w:t>
      </w:r>
      <w:r w:rsidR="00387B95" w:rsidRPr="002A33D7">
        <w:rPr>
          <w:rFonts w:asciiTheme="majorHAnsi" w:eastAsiaTheme="majorEastAsia" w:hAnsiTheme="majorHAnsi" w:cstheme="majorBidi"/>
          <w:bCs w:val="0"/>
          <w:caps/>
          <w:color w:val="1F3864" w:themeColor="accent1" w:themeShade="80"/>
          <w:sz w:val="22"/>
          <w:szCs w:val="22"/>
          <w:lang w:eastAsia="sl-SI"/>
        </w:rPr>
        <w:t xml:space="preserve"> ESPD obrasca</w:t>
      </w:r>
      <w:bookmarkEnd w:id="66"/>
    </w:p>
    <w:p w14:paraId="0205568A" w14:textId="77777777" w:rsidR="003D38D9" w:rsidRPr="002A33D7" w:rsidRDefault="003D38D9" w:rsidP="00FC01BA">
      <w:pPr>
        <w:pStyle w:val="StilCalibri10tokaObostranoPrviredak102cmProred"/>
        <w:rPr>
          <w:rFonts w:asciiTheme="minorHAnsi" w:hAnsiTheme="minorHAnsi"/>
        </w:rPr>
      </w:pPr>
      <w:r w:rsidRPr="002A33D7">
        <w:rPr>
          <w:rFonts w:asciiTheme="minorHAnsi" w:hAnsiTheme="minorHAnsi"/>
        </w:rPr>
        <w:t xml:space="preserve">Sukladno ZJN 2016 obvezna primjena eESPD je od 18. travnja 2018., pa su ponuditelji u obvezi kao sastavni dio ponude ispuniti i dostaviti eESPD obrazac. eESPD je elektronička verzija ESPD obrasca tj. verzija u obliku web-obrasca. eESPD obrazac kreira se i popunjava putem platforme Elektroničkog oglasnika javne nabave RH ili EU Usluge za ispunjavanje i ponovnu uporabu europske jedinstvene dokumentacije o nabavi. </w:t>
      </w:r>
    </w:p>
    <w:p w14:paraId="21D59545" w14:textId="77777777" w:rsidR="003D38D9" w:rsidRPr="002A33D7" w:rsidRDefault="003D38D9" w:rsidP="00FC01BA">
      <w:pPr>
        <w:pStyle w:val="StilCalibri10tokaObostranoPrviredak102cmProred"/>
        <w:rPr>
          <w:rFonts w:asciiTheme="minorHAnsi" w:hAnsiTheme="minorHAnsi"/>
        </w:rPr>
      </w:pPr>
      <w:r w:rsidRPr="002A33D7">
        <w:rPr>
          <w:rFonts w:asciiTheme="minorHAnsi" w:hAnsiTheme="minorHAnsi"/>
        </w:rPr>
        <w:t>Kreirani eESPD obrazac priložen je uz dokumentaciju o nabavi kao zasebni dokument (xml datoteka) u predviđeno mjesto za prilaganje eESPD obrasca. Nakon objave postupka javne nabave, ponuditelji preuzimaju eESPD obrazac (xml datoteku). Kroz modul „Popunjavanje eESPD obrasca“ u Elektroničkome oglasniku javne nabave RH ili putem EU Usluge za ispunjavanje i ponovnu uporabu europske jedinstvene dokumentacije o nabavi ponuditelji prilažu preuzetu xml datoteku eESPD obrasca te definiraju svoje odgovore. Nakon što su napisani odgovori od strane ponuditelja, Elektronički oglasnik javne nabave RH ili EU Usluga za ispunjavanje i ponovnu uporabu europske jedinstvene dokumentacije o nabavi generira ispunjeni eESPD obrazac (xml datoteku). Generiranu xml datoteku eESPD obrasca potrebno je lokalno spremiti na računalo. Generirani ispunjeni eESPD obrazac prilaže se kao zasebni dokument (xml datoteka) kao sastavni dio ponude. Generirani ispunjeni eESPD obrazac (xml datoteka) prilaže se u predviđeno mjesto za prilaganje ispunjenog eESPD obrasca.</w:t>
      </w:r>
    </w:p>
    <w:p w14:paraId="19CC4732" w14:textId="77777777" w:rsidR="003D38D9" w:rsidRPr="002A33D7" w:rsidRDefault="003D38D9" w:rsidP="00FC01BA">
      <w:pPr>
        <w:pStyle w:val="StilCalibri10tokaObostranoPrviredak102cmProred"/>
        <w:rPr>
          <w:rFonts w:asciiTheme="minorHAnsi" w:hAnsiTheme="minorHAnsi"/>
        </w:rPr>
      </w:pPr>
      <w:r w:rsidRPr="002A33D7">
        <w:rPr>
          <w:rFonts w:asciiTheme="minorHAnsi" w:hAnsiTheme="minorHAnsi"/>
        </w:rPr>
        <w:t>Upute za popunjavanje eESPD obrasca dostupne su na internetskoj stranici:</w:t>
      </w:r>
    </w:p>
    <w:p w14:paraId="4CD40C73" w14:textId="77777777" w:rsidR="003D38D9" w:rsidRPr="002A33D7" w:rsidRDefault="00A94B53" w:rsidP="00FC01BA">
      <w:pPr>
        <w:pStyle w:val="StilCalibri10tokaObostranoPrviredak102cmProred"/>
        <w:rPr>
          <w:rFonts w:asciiTheme="minorHAnsi" w:hAnsiTheme="minorHAnsi"/>
          <w:color w:val="0070C0"/>
        </w:rPr>
      </w:pPr>
      <w:hyperlink r:id="rId19" w:history="1">
        <w:r w:rsidR="003D38D9" w:rsidRPr="002A33D7">
          <w:rPr>
            <w:rStyle w:val="Hiperveza"/>
            <w:rFonts w:asciiTheme="minorHAnsi" w:hAnsiTheme="minorHAnsi"/>
          </w:rPr>
          <w:t>https://help.nn.hr/support/solutions/articles/12000043401--kreiranje-e-espd-odgovora-ponuditelji-natjecatelji</w:t>
        </w:r>
      </w:hyperlink>
      <w:r w:rsidR="003D38D9" w:rsidRPr="002A33D7">
        <w:rPr>
          <w:rFonts w:asciiTheme="minorHAnsi" w:hAnsiTheme="minorHAnsi"/>
        </w:rPr>
        <w:t xml:space="preserve"> </w:t>
      </w:r>
    </w:p>
    <w:p w14:paraId="7DEE75F5" w14:textId="77777777" w:rsidR="003D38D9" w:rsidRPr="002A33D7" w:rsidRDefault="003D38D9" w:rsidP="00FC01BA">
      <w:pPr>
        <w:pStyle w:val="StilCalibri10tokaObostranoPrviredak102cmProred"/>
        <w:rPr>
          <w:rFonts w:asciiTheme="minorHAnsi" w:hAnsiTheme="minorHAnsi"/>
        </w:rPr>
      </w:pPr>
    </w:p>
    <w:p w14:paraId="40304492" w14:textId="77777777" w:rsidR="00387B95" w:rsidRPr="002A33D7" w:rsidRDefault="000E6B64" w:rsidP="00FC01BA">
      <w:r w:rsidRPr="002A33D7">
        <w:t>e</w:t>
      </w:r>
      <w:r w:rsidR="00387B95" w:rsidRPr="002A33D7">
        <w:t xml:space="preserve">ESPD obrazac mora biti popunjen u: </w:t>
      </w:r>
    </w:p>
    <w:p w14:paraId="16C36597" w14:textId="77777777" w:rsidR="003D38D9" w:rsidRPr="002A33D7" w:rsidRDefault="003D38D9" w:rsidP="00FC01BA">
      <w:r w:rsidRPr="002A33D7">
        <w:t>Dio I. Podaci o postupku nabave i javnom naručitelju ili naručitelju</w:t>
      </w:r>
    </w:p>
    <w:p w14:paraId="611D0F72" w14:textId="77777777" w:rsidR="00387B95" w:rsidRPr="002A33D7" w:rsidRDefault="00387B95" w:rsidP="00FC01BA">
      <w:r w:rsidRPr="002A33D7">
        <w:t xml:space="preserve">Dio II. Podaci o gospodarskom subjektu </w:t>
      </w:r>
    </w:p>
    <w:p w14:paraId="32E66E18" w14:textId="77777777" w:rsidR="00387B95" w:rsidRPr="002A33D7" w:rsidRDefault="00387B95" w:rsidP="00FC01BA">
      <w:r w:rsidRPr="002A33D7">
        <w:t xml:space="preserve">Dio III. Osnove za isključenje </w:t>
      </w:r>
    </w:p>
    <w:p w14:paraId="4D1A54DA" w14:textId="77777777" w:rsidR="00387B95" w:rsidRPr="002A33D7" w:rsidRDefault="00387B95" w:rsidP="00B67BC3">
      <w:pPr>
        <w:pStyle w:val="Odlomakpopisa"/>
        <w:numPr>
          <w:ilvl w:val="1"/>
          <w:numId w:val="13"/>
        </w:numPr>
        <w:rPr>
          <w:rFonts w:asciiTheme="minorHAnsi" w:hAnsiTheme="minorHAnsi"/>
          <w:sz w:val="20"/>
          <w:szCs w:val="20"/>
          <w:lang w:eastAsia="hr-HR"/>
        </w:rPr>
      </w:pPr>
      <w:r w:rsidRPr="002A33D7">
        <w:rPr>
          <w:rFonts w:asciiTheme="minorHAnsi" w:hAnsiTheme="minorHAnsi"/>
          <w:sz w:val="20"/>
          <w:szCs w:val="20"/>
          <w:lang w:eastAsia="hr-HR"/>
        </w:rPr>
        <w:t xml:space="preserve">Odjeljak A: Osnove povezane s kaznenim presudama (sukladno točki </w:t>
      </w:r>
      <w:r w:rsidR="008454CA" w:rsidRPr="002A33D7">
        <w:rPr>
          <w:rFonts w:asciiTheme="minorHAnsi" w:hAnsiTheme="minorHAnsi"/>
          <w:sz w:val="20"/>
          <w:szCs w:val="20"/>
          <w:lang w:eastAsia="hr-HR"/>
        </w:rPr>
        <w:t>3</w:t>
      </w:r>
      <w:r w:rsidRPr="002A33D7">
        <w:rPr>
          <w:rFonts w:asciiTheme="minorHAnsi" w:hAnsiTheme="minorHAnsi"/>
          <w:sz w:val="20"/>
          <w:szCs w:val="20"/>
          <w:lang w:eastAsia="hr-HR"/>
        </w:rPr>
        <w:t>.1.1.</w:t>
      </w:r>
      <w:r w:rsidR="008454CA" w:rsidRPr="002A33D7">
        <w:rPr>
          <w:rFonts w:asciiTheme="minorHAnsi" w:hAnsiTheme="minorHAnsi"/>
          <w:sz w:val="20"/>
          <w:szCs w:val="20"/>
          <w:lang w:eastAsia="hr-HR"/>
        </w:rPr>
        <w:t xml:space="preserve"> ove dokumentacije za nadmetanje</w:t>
      </w:r>
      <w:r w:rsidRPr="002A33D7">
        <w:rPr>
          <w:rFonts w:asciiTheme="minorHAnsi" w:hAnsiTheme="minorHAnsi"/>
          <w:sz w:val="20"/>
          <w:szCs w:val="20"/>
          <w:lang w:eastAsia="hr-HR"/>
        </w:rPr>
        <w:t xml:space="preserve">) </w:t>
      </w:r>
    </w:p>
    <w:p w14:paraId="063609A3" w14:textId="77777777" w:rsidR="00387B95" w:rsidRPr="002A33D7" w:rsidRDefault="00387B95" w:rsidP="00B67BC3">
      <w:pPr>
        <w:pStyle w:val="Odlomakpopisa"/>
        <w:numPr>
          <w:ilvl w:val="1"/>
          <w:numId w:val="13"/>
        </w:numPr>
        <w:rPr>
          <w:rFonts w:asciiTheme="minorHAnsi" w:hAnsiTheme="minorHAnsi"/>
          <w:sz w:val="20"/>
          <w:szCs w:val="20"/>
          <w:lang w:eastAsia="hr-HR"/>
        </w:rPr>
      </w:pPr>
      <w:r w:rsidRPr="002A33D7">
        <w:rPr>
          <w:rFonts w:asciiTheme="minorHAnsi" w:hAnsiTheme="minorHAnsi"/>
          <w:sz w:val="20"/>
          <w:szCs w:val="20"/>
          <w:lang w:eastAsia="hr-HR"/>
        </w:rPr>
        <w:t xml:space="preserve">Odjeljak B: Osnove povezane s plaćanjem poreza ili doprinosa za socijalno osiguranje (sukladno točki </w:t>
      </w:r>
      <w:r w:rsidR="008454CA" w:rsidRPr="002A33D7">
        <w:rPr>
          <w:rFonts w:asciiTheme="minorHAnsi" w:hAnsiTheme="minorHAnsi"/>
          <w:sz w:val="20"/>
          <w:szCs w:val="20"/>
          <w:lang w:eastAsia="hr-HR"/>
        </w:rPr>
        <w:t>3</w:t>
      </w:r>
      <w:r w:rsidRPr="002A33D7">
        <w:rPr>
          <w:rFonts w:asciiTheme="minorHAnsi" w:hAnsiTheme="minorHAnsi"/>
          <w:sz w:val="20"/>
          <w:szCs w:val="20"/>
          <w:lang w:eastAsia="hr-HR"/>
        </w:rPr>
        <w:t>.1.2.</w:t>
      </w:r>
      <w:r w:rsidR="008454CA" w:rsidRPr="002A33D7">
        <w:rPr>
          <w:rFonts w:asciiTheme="minorHAnsi" w:hAnsiTheme="minorHAnsi"/>
          <w:sz w:val="20"/>
          <w:szCs w:val="20"/>
          <w:lang w:eastAsia="hr-HR"/>
        </w:rPr>
        <w:t xml:space="preserve"> ove dokumentacije za nadmetanje</w:t>
      </w:r>
      <w:r w:rsidRPr="002A33D7">
        <w:rPr>
          <w:rFonts w:asciiTheme="minorHAnsi" w:hAnsiTheme="minorHAnsi"/>
          <w:sz w:val="20"/>
          <w:szCs w:val="20"/>
          <w:lang w:eastAsia="hr-HR"/>
        </w:rPr>
        <w:t xml:space="preserve">) </w:t>
      </w:r>
    </w:p>
    <w:p w14:paraId="621C6EE8" w14:textId="2693270C" w:rsidR="00387B95" w:rsidRPr="002A33D7" w:rsidRDefault="00387B95" w:rsidP="00B67BC3">
      <w:pPr>
        <w:pStyle w:val="Odlomakpopisa"/>
        <w:numPr>
          <w:ilvl w:val="1"/>
          <w:numId w:val="13"/>
        </w:numPr>
        <w:rPr>
          <w:rFonts w:asciiTheme="minorHAnsi" w:hAnsiTheme="minorHAnsi"/>
          <w:sz w:val="20"/>
          <w:szCs w:val="20"/>
          <w:lang w:eastAsia="hr-HR"/>
        </w:rPr>
      </w:pPr>
      <w:r w:rsidRPr="002A33D7">
        <w:rPr>
          <w:rFonts w:asciiTheme="minorHAnsi" w:hAnsiTheme="minorHAnsi"/>
          <w:sz w:val="20"/>
          <w:szCs w:val="20"/>
          <w:lang w:eastAsia="hr-HR"/>
        </w:rPr>
        <w:t xml:space="preserve">Odjeljak C: Osnove povezane s insolventnošću, sukobima interesa ili poslovnim prekršajem </w:t>
      </w:r>
      <w:r w:rsidR="008454CA" w:rsidRPr="002A33D7">
        <w:rPr>
          <w:rFonts w:asciiTheme="minorHAnsi" w:hAnsiTheme="minorHAnsi"/>
          <w:sz w:val="20"/>
          <w:szCs w:val="20"/>
          <w:lang w:eastAsia="hr-HR"/>
        </w:rPr>
        <w:t xml:space="preserve">- </w:t>
      </w:r>
      <w:r w:rsidR="00AB11B6" w:rsidRPr="002A33D7">
        <w:rPr>
          <w:rFonts w:asciiTheme="minorHAnsi" w:hAnsiTheme="minorHAnsi"/>
          <w:sz w:val="20"/>
          <w:szCs w:val="20"/>
          <w:lang w:eastAsia="hr-HR"/>
        </w:rPr>
        <w:t>u dijelu koji se odnosi na gore navedenu osnovu za isključenje</w:t>
      </w:r>
      <w:r w:rsidR="00110544" w:rsidRPr="002A33D7">
        <w:rPr>
          <w:rFonts w:asciiTheme="minorHAnsi" w:hAnsiTheme="minorHAnsi"/>
          <w:sz w:val="20"/>
          <w:szCs w:val="20"/>
          <w:lang w:eastAsia="hr-HR"/>
        </w:rPr>
        <w:t xml:space="preserve"> </w:t>
      </w:r>
      <w:r w:rsidRPr="002A33D7">
        <w:rPr>
          <w:rFonts w:asciiTheme="minorHAnsi" w:hAnsiTheme="minorHAnsi"/>
          <w:sz w:val="20"/>
          <w:szCs w:val="20"/>
          <w:lang w:eastAsia="hr-HR"/>
        </w:rPr>
        <w:t xml:space="preserve">(sukladno točki </w:t>
      </w:r>
      <w:r w:rsidR="008454CA" w:rsidRPr="002A33D7">
        <w:rPr>
          <w:rFonts w:asciiTheme="minorHAnsi" w:hAnsiTheme="minorHAnsi"/>
          <w:sz w:val="20"/>
          <w:szCs w:val="20"/>
          <w:lang w:eastAsia="hr-HR"/>
        </w:rPr>
        <w:t>3</w:t>
      </w:r>
      <w:r w:rsidRPr="002A33D7">
        <w:rPr>
          <w:rFonts w:asciiTheme="minorHAnsi" w:hAnsiTheme="minorHAnsi"/>
          <w:sz w:val="20"/>
          <w:szCs w:val="20"/>
          <w:lang w:eastAsia="hr-HR"/>
        </w:rPr>
        <w:t>.</w:t>
      </w:r>
      <w:r w:rsidR="008454CA" w:rsidRPr="002A33D7">
        <w:rPr>
          <w:rFonts w:asciiTheme="minorHAnsi" w:hAnsiTheme="minorHAnsi"/>
          <w:sz w:val="20"/>
          <w:szCs w:val="20"/>
          <w:lang w:eastAsia="hr-HR"/>
        </w:rPr>
        <w:t>2</w:t>
      </w:r>
      <w:r w:rsidRPr="002A33D7">
        <w:rPr>
          <w:rFonts w:asciiTheme="minorHAnsi" w:hAnsiTheme="minorHAnsi"/>
          <w:sz w:val="20"/>
          <w:szCs w:val="20"/>
          <w:lang w:eastAsia="hr-HR"/>
        </w:rPr>
        <w:t>.</w:t>
      </w:r>
      <w:r w:rsidR="008454CA" w:rsidRPr="002A33D7">
        <w:rPr>
          <w:rFonts w:asciiTheme="minorHAnsi" w:hAnsiTheme="minorHAnsi"/>
          <w:sz w:val="20"/>
          <w:szCs w:val="20"/>
          <w:lang w:eastAsia="hr-HR"/>
        </w:rPr>
        <w:t xml:space="preserve"> ove dokumentacije za nadmetanje</w:t>
      </w:r>
      <w:r w:rsidRPr="002A33D7">
        <w:rPr>
          <w:rFonts w:asciiTheme="minorHAnsi" w:hAnsiTheme="minorHAnsi"/>
          <w:sz w:val="20"/>
          <w:szCs w:val="20"/>
          <w:lang w:eastAsia="hr-HR"/>
        </w:rPr>
        <w:t>)</w:t>
      </w:r>
    </w:p>
    <w:p w14:paraId="77D79910" w14:textId="77777777" w:rsidR="00387B95" w:rsidRPr="002A33D7" w:rsidRDefault="00387B95" w:rsidP="00FC01BA">
      <w:r w:rsidRPr="002A33D7">
        <w:t xml:space="preserve">Dio IV. Kriteriji za odabir: </w:t>
      </w:r>
    </w:p>
    <w:p w14:paraId="2517F266" w14:textId="77777777" w:rsidR="00387B95" w:rsidRPr="002A33D7" w:rsidRDefault="00387B95" w:rsidP="00B67BC3">
      <w:pPr>
        <w:pStyle w:val="Odlomakpopisa"/>
        <w:numPr>
          <w:ilvl w:val="1"/>
          <w:numId w:val="13"/>
        </w:numPr>
        <w:rPr>
          <w:rFonts w:asciiTheme="minorHAnsi" w:hAnsiTheme="minorHAnsi"/>
          <w:sz w:val="20"/>
          <w:szCs w:val="20"/>
          <w:lang w:eastAsia="hr-HR"/>
        </w:rPr>
      </w:pPr>
      <w:r w:rsidRPr="002A33D7">
        <w:rPr>
          <w:rFonts w:asciiTheme="minorHAnsi" w:hAnsiTheme="minorHAnsi"/>
          <w:sz w:val="20"/>
          <w:szCs w:val="20"/>
          <w:lang w:eastAsia="hr-HR"/>
        </w:rPr>
        <w:t>Odjeljak A:Sposobnost za obavljanje profesionalne djelatnosti</w:t>
      </w:r>
      <w:r w:rsidR="008454CA" w:rsidRPr="002A33D7">
        <w:rPr>
          <w:rFonts w:asciiTheme="minorHAnsi" w:hAnsiTheme="minorHAnsi"/>
          <w:sz w:val="20"/>
          <w:szCs w:val="20"/>
          <w:lang w:eastAsia="hr-HR"/>
        </w:rPr>
        <w:t>: točka 1)</w:t>
      </w:r>
      <w:r w:rsidRPr="002A33D7">
        <w:rPr>
          <w:rFonts w:asciiTheme="minorHAnsi" w:hAnsiTheme="minorHAnsi"/>
          <w:sz w:val="20"/>
          <w:szCs w:val="20"/>
          <w:lang w:eastAsia="hr-HR"/>
        </w:rPr>
        <w:t xml:space="preserve"> (sukladno točki </w:t>
      </w:r>
      <w:r w:rsidR="008454CA" w:rsidRPr="002A33D7">
        <w:rPr>
          <w:rFonts w:asciiTheme="minorHAnsi" w:hAnsiTheme="minorHAnsi"/>
          <w:sz w:val="20"/>
          <w:szCs w:val="20"/>
          <w:lang w:eastAsia="hr-HR"/>
        </w:rPr>
        <w:t>4</w:t>
      </w:r>
      <w:r w:rsidRPr="002A33D7">
        <w:rPr>
          <w:rFonts w:asciiTheme="minorHAnsi" w:hAnsiTheme="minorHAnsi"/>
          <w:sz w:val="20"/>
          <w:szCs w:val="20"/>
          <w:lang w:eastAsia="hr-HR"/>
        </w:rPr>
        <w:t xml:space="preserve">.1. </w:t>
      </w:r>
      <w:r w:rsidR="008454CA" w:rsidRPr="002A33D7">
        <w:rPr>
          <w:rFonts w:asciiTheme="minorHAnsi" w:hAnsiTheme="minorHAnsi"/>
          <w:sz w:val="20"/>
          <w:szCs w:val="20"/>
          <w:lang w:eastAsia="hr-HR"/>
        </w:rPr>
        <w:t>ove dokumentacije za nadmetanje</w:t>
      </w:r>
      <w:r w:rsidRPr="002A33D7">
        <w:rPr>
          <w:rFonts w:asciiTheme="minorHAnsi" w:hAnsiTheme="minorHAnsi"/>
          <w:sz w:val="20"/>
          <w:szCs w:val="20"/>
          <w:lang w:eastAsia="hr-HR"/>
        </w:rPr>
        <w:t>)</w:t>
      </w:r>
    </w:p>
    <w:p w14:paraId="22BB0900" w14:textId="3F95ED36" w:rsidR="008454CA" w:rsidRPr="002A33D7" w:rsidRDefault="008454CA" w:rsidP="00B67BC3">
      <w:pPr>
        <w:pStyle w:val="Odlomakpopisa"/>
        <w:numPr>
          <w:ilvl w:val="1"/>
          <w:numId w:val="13"/>
        </w:numPr>
        <w:rPr>
          <w:rFonts w:asciiTheme="minorHAnsi" w:hAnsiTheme="minorHAnsi"/>
          <w:sz w:val="20"/>
          <w:szCs w:val="20"/>
          <w:lang w:eastAsia="hr-HR"/>
        </w:rPr>
      </w:pPr>
      <w:r w:rsidRPr="002A33D7">
        <w:rPr>
          <w:rFonts w:asciiTheme="minorHAnsi" w:hAnsiTheme="minorHAnsi"/>
          <w:sz w:val="20"/>
          <w:szCs w:val="20"/>
          <w:lang w:eastAsia="hr-HR"/>
        </w:rPr>
        <w:t xml:space="preserve">Odjeljak B: Ekonomska i financijska sposobnost: točka </w:t>
      </w:r>
      <w:r w:rsidR="00110544" w:rsidRPr="002A33D7">
        <w:rPr>
          <w:rFonts w:asciiTheme="minorHAnsi" w:hAnsiTheme="minorHAnsi"/>
          <w:sz w:val="20"/>
          <w:szCs w:val="20"/>
          <w:lang w:eastAsia="hr-HR"/>
        </w:rPr>
        <w:t>1a</w:t>
      </w:r>
      <w:r w:rsidRPr="002A33D7">
        <w:rPr>
          <w:rFonts w:asciiTheme="minorHAnsi" w:hAnsiTheme="minorHAnsi"/>
          <w:sz w:val="20"/>
          <w:szCs w:val="20"/>
          <w:lang w:eastAsia="hr-HR"/>
        </w:rPr>
        <w:t xml:space="preserve">) </w:t>
      </w:r>
      <w:r w:rsidR="00AB11B6" w:rsidRPr="002A33D7">
        <w:rPr>
          <w:rFonts w:asciiTheme="minorHAnsi" w:hAnsiTheme="minorHAnsi"/>
          <w:sz w:val="20"/>
          <w:szCs w:val="20"/>
          <w:lang w:eastAsia="hr-HR"/>
        </w:rPr>
        <w:t>) i točka 3) ako je primjenljivo</w:t>
      </w:r>
      <w:r w:rsidRPr="002A33D7">
        <w:rPr>
          <w:rFonts w:asciiTheme="minorHAnsi" w:hAnsiTheme="minorHAnsi"/>
          <w:sz w:val="20"/>
          <w:szCs w:val="20"/>
          <w:lang w:eastAsia="hr-HR"/>
        </w:rPr>
        <w:t>(sukladno točki 4.2. ove dokumentacije za nadmetanje)</w:t>
      </w:r>
    </w:p>
    <w:p w14:paraId="7C550596" w14:textId="77777777" w:rsidR="00387B95" w:rsidRPr="002A33D7" w:rsidRDefault="00387B95" w:rsidP="00B67BC3">
      <w:pPr>
        <w:pStyle w:val="Odlomakpopisa"/>
        <w:numPr>
          <w:ilvl w:val="1"/>
          <w:numId w:val="13"/>
        </w:numPr>
        <w:rPr>
          <w:rFonts w:asciiTheme="minorHAnsi" w:hAnsiTheme="minorHAnsi"/>
          <w:sz w:val="20"/>
          <w:szCs w:val="20"/>
          <w:lang w:eastAsia="hr-HR"/>
        </w:rPr>
      </w:pPr>
      <w:r w:rsidRPr="002A33D7">
        <w:rPr>
          <w:rFonts w:asciiTheme="minorHAnsi" w:hAnsiTheme="minorHAnsi"/>
          <w:sz w:val="20"/>
          <w:szCs w:val="20"/>
          <w:lang w:eastAsia="hr-HR"/>
        </w:rPr>
        <w:t xml:space="preserve">Odjeljak C: Tehnička i stručna sposobnost </w:t>
      </w:r>
      <w:r w:rsidR="008454CA" w:rsidRPr="002A33D7">
        <w:rPr>
          <w:rFonts w:asciiTheme="minorHAnsi" w:hAnsiTheme="minorHAnsi"/>
          <w:sz w:val="20"/>
          <w:szCs w:val="20"/>
          <w:lang w:eastAsia="hr-HR"/>
        </w:rPr>
        <w:t xml:space="preserve">točka 1b), </w:t>
      </w:r>
      <w:r w:rsidR="00110544" w:rsidRPr="002A33D7">
        <w:rPr>
          <w:rFonts w:asciiTheme="minorHAnsi" w:hAnsiTheme="minorHAnsi"/>
          <w:sz w:val="20"/>
          <w:szCs w:val="20"/>
          <w:lang w:eastAsia="hr-HR"/>
        </w:rPr>
        <w:t xml:space="preserve">točka 2), </w:t>
      </w:r>
      <w:r w:rsidR="008454CA" w:rsidRPr="002A33D7">
        <w:rPr>
          <w:rFonts w:asciiTheme="minorHAnsi" w:hAnsiTheme="minorHAnsi"/>
          <w:sz w:val="20"/>
          <w:szCs w:val="20"/>
          <w:lang w:eastAsia="hr-HR"/>
        </w:rPr>
        <w:t xml:space="preserve">točka 6),  ako je primjenjivo točka 10) </w:t>
      </w:r>
      <w:r w:rsidRPr="002A33D7">
        <w:rPr>
          <w:rFonts w:asciiTheme="minorHAnsi" w:hAnsiTheme="minorHAnsi"/>
          <w:sz w:val="20"/>
          <w:szCs w:val="20"/>
          <w:lang w:eastAsia="hr-HR"/>
        </w:rPr>
        <w:t xml:space="preserve">(sukladno točki </w:t>
      </w:r>
      <w:r w:rsidR="008454CA" w:rsidRPr="002A33D7">
        <w:rPr>
          <w:rFonts w:asciiTheme="minorHAnsi" w:hAnsiTheme="minorHAnsi"/>
          <w:sz w:val="20"/>
          <w:szCs w:val="20"/>
          <w:lang w:eastAsia="hr-HR"/>
        </w:rPr>
        <w:t>4</w:t>
      </w:r>
      <w:r w:rsidRPr="002A33D7">
        <w:rPr>
          <w:rFonts w:asciiTheme="minorHAnsi" w:hAnsiTheme="minorHAnsi"/>
          <w:sz w:val="20"/>
          <w:szCs w:val="20"/>
          <w:lang w:eastAsia="hr-HR"/>
        </w:rPr>
        <w:t>.</w:t>
      </w:r>
      <w:r w:rsidR="008454CA" w:rsidRPr="002A33D7">
        <w:rPr>
          <w:rFonts w:asciiTheme="minorHAnsi" w:hAnsiTheme="minorHAnsi"/>
          <w:sz w:val="20"/>
          <w:szCs w:val="20"/>
          <w:lang w:eastAsia="hr-HR"/>
        </w:rPr>
        <w:t>3</w:t>
      </w:r>
      <w:r w:rsidRPr="002A33D7">
        <w:rPr>
          <w:rFonts w:asciiTheme="minorHAnsi" w:hAnsiTheme="minorHAnsi"/>
          <w:sz w:val="20"/>
          <w:szCs w:val="20"/>
          <w:lang w:eastAsia="hr-HR"/>
        </w:rPr>
        <w:t>.</w:t>
      </w:r>
      <w:r w:rsidR="008454CA" w:rsidRPr="002A33D7">
        <w:rPr>
          <w:rFonts w:asciiTheme="minorHAnsi" w:hAnsiTheme="minorHAnsi"/>
          <w:sz w:val="20"/>
          <w:szCs w:val="20"/>
          <w:lang w:eastAsia="hr-HR"/>
        </w:rPr>
        <w:t xml:space="preserve"> ove dokumentacije za nadmetanje</w:t>
      </w:r>
      <w:r w:rsidRPr="002A33D7">
        <w:rPr>
          <w:rFonts w:asciiTheme="minorHAnsi" w:hAnsiTheme="minorHAnsi"/>
          <w:sz w:val="20"/>
          <w:szCs w:val="20"/>
          <w:lang w:eastAsia="hr-HR"/>
        </w:rPr>
        <w:t xml:space="preserve">) </w:t>
      </w:r>
    </w:p>
    <w:p w14:paraId="64C43B5C" w14:textId="77777777" w:rsidR="00387B95" w:rsidRPr="002A33D7" w:rsidRDefault="00387B95" w:rsidP="00FC01BA">
      <w:r w:rsidRPr="002A33D7">
        <w:t xml:space="preserve">Dio VI. Završne izjave </w:t>
      </w:r>
    </w:p>
    <w:p w14:paraId="2A31980E" w14:textId="77777777" w:rsidR="002419F1" w:rsidRDefault="002419F1" w:rsidP="00FC01BA"/>
    <w:p w14:paraId="6B0FAD36" w14:textId="77777777" w:rsidR="002419F1" w:rsidRPr="002A33D7" w:rsidRDefault="002419F1" w:rsidP="00FC01BA"/>
    <w:p w14:paraId="6BB11956" w14:textId="77777777" w:rsidR="00387B95" w:rsidRPr="002A33D7" w:rsidRDefault="00387B95" w:rsidP="00FC01BA">
      <w:r w:rsidRPr="002A33D7">
        <w:t xml:space="preserve">Gospodarski subjekt </w:t>
      </w:r>
      <w:r w:rsidRPr="002A33D7">
        <w:rPr>
          <w:b/>
          <w:bCs/>
        </w:rPr>
        <w:t xml:space="preserve">koji sudjeluje sam, nema podugovaratelja </w:t>
      </w:r>
      <w:r w:rsidRPr="002A33D7">
        <w:t xml:space="preserve">i </w:t>
      </w:r>
      <w:r w:rsidRPr="002A33D7">
        <w:rPr>
          <w:b/>
          <w:bCs/>
        </w:rPr>
        <w:t xml:space="preserve">ne oslanja se </w:t>
      </w:r>
      <w:r w:rsidRPr="002A33D7">
        <w:t xml:space="preserve">na sposobnosti drugih subjekata kako bi ispunio kriterije za odabir dužan je ispuniti </w:t>
      </w:r>
      <w:r w:rsidRPr="002A33D7">
        <w:rPr>
          <w:b/>
          <w:bCs/>
        </w:rPr>
        <w:t xml:space="preserve">jedan </w:t>
      </w:r>
      <w:r w:rsidR="000E6B64" w:rsidRPr="002A33D7">
        <w:rPr>
          <w:b/>
          <w:bCs/>
        </w:rPr>
        <w:t>e</w:t>
      </w:r>
      <w:r w:rsidRPr="002A33D7">
        <w:rPr>
          <w:b/>
          <w:bCs/>
        </w:rPr>
        <w:t>ESPD</w:t>
      </w:r>
      <w:r w:rsidRPr="002A33D7">
        <w:t xml:space="preserve">. </w:t>
      </w:r>
    </w:p>
    <w:p w14:paraId="741DB38F" w14:textId="407739DC" w:rsidR="00AB11B6" w:rsidRPr="002A33D7" w:rsidRDefault="00387B95" w:rsidP="00AB11B6">
      <w:r w:rsidRPr="002A33D7">
        <w:t xml:space="preserve">Gospodarski subjekt </w:t>
      </w:r>
      <w:r w:rsidRPr="002A33D7">
        <w:rPr>
          <w:b/>
          <w:bCs/>
        </w:rPr>
        <w:t xml:space="preserve">koji sudjeluje sam, ali se oslanja na sposobnosti </w:t>
      </w:r>
      <w:r w:rsidRPr="002A33D7">
        <w:t xml:space="preserve">najmanje jednog drugog gospodarskog subjekta mora osigurati da javni naručitelj zaprimi njegov </w:t>
      </w:r>
      <w:r w:rsidR="000E6B64" w:rsidRPr="002A33D7">
        <w:t>e</w:t>
      </w:r>
      <w:r w:rsidRPr="002A33D7">
        <w:t xml:space="preserve">ESPD zajedno sa </w:t>
      </w:r>
      <w:r w:rsidRPr="002A33D7">
        <w:rPr>
          <w:b/>
          <w:bCs/>
        </w:rPr>
        <w:t xml:space="preserve">zasebnim </w:t>
      </w:r>
      <w:r w:rsidR="000E6B64" w:rsidRPr="002A33D7">
        <w:rPr>
          <w:b/>
          <w:bCs/>
        </w:rPr>
        <w:t>e</w:t>
      </w:r>
      <w:r w:rsidRPr="002A33D7">
        <w:t xml:space="preserve">ESPD-om u kojem su navedeni relevantni </w:t>
      </w:r>
      <w:r w:rsidRPr="002A33D7">
        <w:lastRenderedPageBreak/>
        <w:t>podaci (vidjeti Dio II., Odjeljak C</w:t>
      </w:r>
      <w:r w:rsidR="000E6B64" w:rsidRPr="002A33D7">
        <w:t xml:space="preserve"> e</w:t>
      </w:r>
      <w:r w:rsidRPr="002A33D7">
        <w:t xml:space="preserve">ESPD obrasca) za </w:t>
      </w:r>
      <w:r w:rsidRPr="002A33D7">
        <w:rPr>
          <w:b/>
          <w:bCs/>
        </w:rPr>
        <w:t>svaki subjekt na koji se oslanja</w:t>
      </w:r>
      <w:r w:rsidR="00AB11B6" w:rsidRPr="002A33D7">
        <w:t xml:space="preserve">, </w:t>
      </w:r>
      <w:r w:rsidR="00AB11B6" w:rsidRPr="002A33D7">
        <w:rPr>
          <w:rFonts w:cstheme="minorHAnsi"/>
        </w:rPr>
        <w:t>kojim se potvrđuje da taj gospodarski subjekt:</w:t>
      </w:r>
    </w:p>
    <w:p w14:paraId="327E6C63" w14:textId="21F32D97" w:rsidR="00AB11B6" w:rsidRPr="002A33D7" w:rsidRDefault="00AB11B6" w:rsidP="0030378E">
      <w:pPr>
        <w:pStyle w:val="Odlomakpopisa"/>
        <w:numPr>
          <w:ilvl w:val="0"/>
          <w:numId w:val="39"/>
        </w:numPr>
        <w:spacing w:before="120" w:after="120"/>
        <w:contextualSpacing w:val="0"/>
        <w:rPr>
          <w:rFonts w:cstheme="minorHAnsi"/>
          <w:sz w:val="20"/>
        </w:rPr>
      </w:pPr>
      <w:r w:rsidRPr="002A33D7">
        <w:rPr>
          <w:rFonts w:cstheme="minorHAnsi"/>
          <w:sz w:val="20"/>
        </w:rPr>
        <w:t>nije u jednoj od situacija zbog koje se gospodarski subjekt isključuje iz postupka javne nabave (osnove za isključenje) sukladno točk</w:t>
      </w:r>
      <w:r w:rsidR="007D7C7F">
        <w:rPr>
          <w:rFonts w:cstheme="minorHAnsi"/>
          <w:sz w:val="20"/>
        </w:rPr>
        <w:t>ama 3.1.i 3.2.</w:t>
      </w:r>
      <w:r w:rsidRPr="002A33D7">
        <w:rPr>
          <w:rFonts w:cstheme="minorHAnsi"/>
          <w:sz w:val="20"/>
        </w:rPr>
        <w:t xml:space="preserve"> ove dokumentacije o nabavi i da</w:t>
      </w:r>
    </w:p>
    <w:p w14:paraId="3710DA1F" w14:textId="77777777" w:rsidR="00AB11B6" w:rsidRPr="002A33D7" w:rsidRDefault="00AB11B6" w:rsidP="0030378E">
      <w:pPr>
        <w:pStyle w:val="Odlomakpopisa"/>
        <w:numPr>
          <w:ilvl w:val="0"/>
          <w:numId w:val="39"/>
        </w:numPr>
        <w:spacing w:before="120" w:after="120"/>
        <w:contextualSpacing w:val="0"/>
        <w:rPr>
          <w:rFonts w:cstheme="minorHAnsi"/>
          <w:sz w:val="20"/>
        </w:rPr>
      </w:pPr>
      <w:r w:rsidRPr="002A33D7">
        <w:rPr>
          <w:rFonts w:cstheme="minorHAnsi"/>
          <w:sz w:val="20"/>
        </w:rPr>
        <w:t>ispunjava kriterije za odabir gospodarskog subjekta – tj. za one točke ili uvjete iz dokumentacije o nabavi za čije se dokazivanje ponuditelj oslonio na drugog subjekta.</w:t>
      </w:r>
    </w:p>
    <w:p w14:paraId="75D72562" w14:textId="77777777" w:rsidR="00AB11B6" w:rsidRPr="002A33D7" w:rsidRDefault="00AB11B6" w:rsidP="00FC01BA">
      <w:pPr>
        <w:rPr>
          <w:sz w:val="18"/>
        </w:rPr>
      </w:pPr>
    </w:p>
    <w:p w14:paraId="44FAD387" w14:textId="7D8980C6" w:rsidR="008A26CC" w:rsidRPr="002A33D7" w:rsidRDefault="00387B95" w:rsidP="008A26CC">
      <w:pPr>
        <w:pStyle w:val="StilCalibri10tokaObostranoPrviredak102cmProred"/>
        <w:rPr>
          <w:rFonts w:asciiTheme="minorHAnsi" w:hAnsiTheme="minorHAnsi"/>
        </w:rPr>
      </w:pPr>
      <w:r w:rsidRPr="002A33D7">
        <w:rPr>
          <w:rFonts w:asciiTheme="minorHAnsi" w:hAnsiTheme="minorHAnsi"/>
        </w:rPr>
        <w:t xml:space="preserve">Gospodarski subjekt </w:t>
      </w:r>
      <w:r w:rsidRPr="002A33D7">
        <w:rPr>
          <w:rFonts w:asciiTheme="minorHAnsi" w:hAnsiTheme="minorHAnsi"/>
          <w:b/>
          <w:bCs/>
        </w:rPr>
        <w:t xml:space="preserve">koji namjerava dati bilo koji dio ugovora u podugovor </w:t>
      </w:r>
      <w:r w:rsidRPr="002A33D7">
        <w:rPr>
          <w:rFonts w:asciiTheme="minorHAnsi" w:hAnsiTheme="minorHAnsi"/>
        </w:rPr>
        <w:t xml:space="preserve">trećim osobama mora osigurati da javni naručitelj zaprimi njegov </w:t>
      </w:r>
      <w:r w:rsidR="000E6B64" w:rsidRPr="002A33D7">
        <w:rPr>
          <w:rFonts w:asciiTheme="minorHAnsi" w:hAnsiTheme="minorHAnsi"/>
        </w:rPr>
        <w:t>e</w:t>
      </w:r>
      <w:r w:rsidRPr="002A33D7">
        <w:rPr>
          <w:rFonts w:asciiTheme="minorHAnsi" w:hAnsiTheme="minorHAnsi"/>
        </w:rPr>
        <w:t xml:space="preserve">ESPD zajedno sa </w:t>
      </w:r>
      <w:r w:rsidRPr="002A33D7">
        <w:rPr>
          <w:rFonts w:asciiTheme="minorHAnsi" w:hAnsiTheme="minorHAnsi"/>
          <w:b/>
          <w:bCs/>
        </w:rPr>
        <w:t xml:space="preserve">zasebnim </w:t>
      </w:r>
      <w:r w:rsidR="000E6B64" w:rsidRPr="002A33D7">
        <w:rPr>
          <w:rFonts w:asciiTheme="minorHAnsi" w:hAnsiTheme="minorHAnsi"/>
          <w:bCs/>
        </w:rPr>
        <w:t>e</w:t>
      </w:r>
      <w:r w:rsidRPr="002A33D7">
        <w:rPr>
          <w:rFonts w:asciiTheme="minorHAnsi" w:hAnsiTheme="minorHAnsi"/>
        </w:rPr>
        <w:t xml:space="preserve">ESPD-om u kojem su navedeni relevantni podaci (vidjeti Dio II., Odjeljak D </w:t>
      </w:r>
      <w:r w:rsidR="000E6B64" w:rsidRPr="002A33D7">
        <w:rPr>
          <w:rFonts w:asciiTheme="minorHAnsi" w:hAnsiTheme="minorHAnsi"/>
        </w:rPr>
        <w:t>e</w:t>
      </w:r>
      <w:r w:rsidRPr="002A33D7">
        <w:rPr>
          <w:rFonts w:asciiTheme="minorHAnsi" w:hAnsiTheme="minorHAnsi"/>
        </w:rPr>
        <w:t xml:space="preserve">ESPD obrasca) za </w:t>
      </w:r>
      <w:r w:rsidRPr="002A33D7">
        <w:rPr>
          <w:rFonts w:asciiTheme="minorHAnsi" w:hAnsiTheme="minorHAnsi"/>
          <w:b/>
          <w:bCs/>
        </w:rPr>
        <w:t>svakog podugovaratelja na čije se sposobnosti gospodarski subjekt ne oslanja</w:t>
      </w:r>
      <w:r w:rsidR="008A26CC" w:rsidRPr="002A33D7">
        <w:rPr>
          <w:rFonts w:asciiTheme="minorHAnsi" w:hAnsiTheme="minorHAnsi"/>
        </w:rPr>
        <w:t xml:space="preserve">, </w:t>
      </w:r>
      <w:r w:rsidR="008A26CC" w:rsidRPr="002A33D7">
        <w:rPr>
          <w:rFonts w:cstheme="minorHAnsi"/>
        </w:rPr>
        <w:t>kojim se potvrđuje da taj gospodarski subjekt:</w:t>
      </w:r>
    </w:p>
    <w:p w14:paraId="6591AE8B" w14:textId="2D87534F" w:rsidR="008A26CC" w:rsidRPr="002A33D7" w:rsidRDefault="008A26CC" w:rsidP="0030378E">
      <w:pPr>
        <w:pStyle w:val="Odlomakpopisa"/>
        <w:numPr>
          <w:ilvl w:val="0"/>
          <w:numId w:val="40"/>
        </w:numPr>
        <w:spacing w:before="120" w:after="120"/>
        <w:contextualSpacing w:val="0"/>
        <w:rPr>
          <w:rFonts w:cstheme="minorHAnsi"/>
          <w:sz w:val="20"/>
          <w:szCs w:val="20"/>
        </w:rPr>
      </w:pPr>
      <w:r w:rsidRPr="002A33D7">
        <w:rPr>
          <w:rFonts w:cstheme="minorHAnsi"/>
          <w:sz w:val="20"/>
          <w:szCs w:val="20"/>
        </w:rPr>
        <w:t xml:space="preserve">nije u jednoj od situacija zbog koje se gospodarski subjekt isključuje iz postupka javne nabave (osnove za isključenje) sukladno </w:t>
      </w:r>
      <w:r w:rsidRPr="002A33D7">
        <w:rPr>
          <w:rFonts w:cstheme="minorHAnsi"/>
          <w:bCs/>
          <w:sz w:val="20"/>
          <w:szCs w:val="20"/>
        </w:rPr>
        <w:t>točk</w:t>
      </w:r>
      <w:r w:rsidR="00650AFC">
        <w:rPr>
          <w:rFonts w:cstheme="minorHAnsi"/>
          <w:bCs/>
          <w:sz w:val="20"/>
          <w:szCs w:val="20"/>
        </w:rPr>
        <w:t>ama</w:t>
      </w:r>
      <w:r w:rsidRPr="002A33D7">
        <w:rPr>
          <w:rFonts w:cstheme="minorHAnsi"/>
          <w:bCs/>
          <w:sz w:val="20"/>
          <w:szCs w:val="20"/>
        </w:rPr>
        <w:t xml:space="preserve"> </w:t>
      </w:r>
      <w:r w:rsidR="007D7C7F">
        <w:rPr>
          <w:rFonts w:cstheme="minorHAnsi"/>
          <w:bCs/>
          <w:sz w:val="20"/>
          <w:szCs w:val="20"/>
        </w:rPr>
        <w:t>3.1. i 3.2.</w:t>
      </w:r>
      <w:r w:rsidRPr="002A33D7">
        <w:rPr>
          <w:rFonts w:cstheme="minorHAnsi"/>
          <w:sz w:val="20"/>
          <w:szCs w:val="20"/>
        </w:rPr>
        <w:t>. ove dokumentacije o nabavi.</w:t>
      </w:r>
    </w:p>
    <w:p w14:paraId="53377E6E" w14:textId="77777777" w:rsidR="00F03DC2" w:rsidRPr="002A33D7" w:rsidRDefault="00F03DC2" w:rsidP="00FC01BA">
      <w:pPr>
        <w:pStyle w:val="StilCalibri10tokaObostranoPrviredak102cmProred"/>
        <w:rPr>
          <w:rFonts w:asciiTheme="minorHAnsi" w:hAnsiTheme="minorHAnsi"/>
        </w:rPr>
      </w:pPr>
    </w:p>
    <w:p w14:paraId="12FA17C2" w14:textId="77777777" w:rsidR="00EB52A9" w:rsidRPr="002A33D7" w:rsidRDefault="00EB52A9" w:rsidP="00FC01BA">
      <w:pPr>
        <w:pStyle w:val="StilCalibri10tokaObostranoPrviredak102cmProred"/>
        <w:rPr>
          <w:rFonts w:asciiTheme="minorHAnsi" w:hAnsiTheme="minorHAnsi"/>
        </w:rPr>
      </w:pPr>
      <w:bookmarkStart w:id="67" w:name="_Toc497920620"/>
      <w:r w:rsidRPr="002A33D7">
        <w:rPr>
          <w:rFonts w:asciiTheme="minorHAnsi" w:hAnsiTheme="minorHAnsi"/>
        </w:rPr>
        <w:t xml:space="preserve">Ako zajednica gospodarskih subjekata, uključujući privremena udruženja, zajedno sudjeluju u postupku nabave, nužno je dostaviti zaseban </w:t>
      </w:r>
      <w:r w:rsidR="000E6B64" w:rsidRPr="002A33D7">
        <w:rPr>
          <w:rFonts w:asciiTheme="minorHAnsi" w:hAnsiTheme="minorHAnsi"/>
        </w:rPr>
        <w:t>e</w:t>
      </w:r>
      <w:r w:rsidRPr="002A33D7">
        <w:rPr>
          <w:rFonts w:asciiTheme="minorHAnsi" w:hAnsiTheme="minorHAnsi"/>
        </w:rPr>
        <w:t>ESPD u kojem su utvrđeni podaci zatraženi na temelju dijelova II. – V. za svakog člana zajednice gospodarskih subjekata koji sudjeluje u postupku.</w:t>
      </w:r>
      <w:bookmarkEnd w:id="67"/>
    </w:p>
    <w:p w14:paraId="5738D072" w14:textId="77777777" w:rsidR="008A26CC" w:rsidRPr="002A33D7" w:rsidRDefault="008A26CC" w:rsidP="008A26CC">
      <w:pPr>
        <w:spacing w:line="276" w:lineRule="auto"/>
        <w:rPr>
          <w:rFonts w:cstheme="minorHAnsi"/>
        </w:rPr>
      </w:pPr>
      <w:r w:rsidRPr="002A33D7">
        <w:rPr>
          <w:rFonts w:cstheme="minorHAnsi"/>
        </w:rPr>
        <w:t xml:space="preserve">Ako zajednice gospodarskih subjekata, uključujući privremena udruženja, zajedno sudjeluju u postupku nabave, nužno je dostaviti </w:t>
      </w:r>
      <w:r w:rsidRPr="002A33D7">
        <w:rPr>
          <w:rFonts w:cstheme="minorHAnsi"/>
          <w:bCs/>
        </w:rPr>
        <w:t xml:space="preserve">zasebne eESPD obrasce </w:t>
      </w:r>
      <w:r w:rsidRPr="002A33D7">
        <w:rPr>
          <w:rFonts w:cstheme="minorHAnsi"/>
        </w:rPr>
        <w:t xml:space="preserve">za </w:t>
      </w:r>
      <w:r w:rsidRPr="002A33D7">
        <w:rPr>
          <w:rFonts w:cstheme="minorHAnsi"/>
          <w:bCs/>
        </w:rPr>
        <w:t>svaki</w:t>
      </w:r>
      <w:r w:rsidRPr="002A33D7">
        <w:rPr>
          <w:rFonts w:cstheme="minorHAnsi"/>
        </w:rPr>
        <w:t xml:space="preserve"> gospodarski subjekt koji sudjeluje u postupku.</w:t>
      </w:r>
    </w:p>
    <w:p w14:paraId="39A195BB" w14:textId="77777777" w:rsidR="008A26CC" w:rsidRPr="002A33D7" w:rsidRDefault="008A26CC" w:rsidP="008A26CC">
      <w:pPr>
        <w:spacing w:line="276" w:lineRule="auto"/>
        <w:rPr>
          <w:rFonts w:cstheme="minorHAnsi"/>
        </w:rPr>
      </w:pPr>
      <w:r w:rsidRPr="002A33D7">
        <w:rPr>
          <w:rFonts w:cstheme="minorHAnsi"/>
        </w:rPr>
        <w:t xml:space="preserve">Ponuditelj u ponudi obvezno dostavlja popunjeni eESPD u xml formatu. Popunjeni eESPD obrazac ne mora biti potpisan niti ovjeren. Popunjen i u elektroničkoj ponudi priložen eESPD predstavlja izjavu ponuditelja da zadovoljava sve uvjete i zahtjeve iz </w:t>
      </w:r>
      <w:r w:rsidRPr="002A33D7">
        <w:rPr>
          <w:rFonts w:cstheme="minorHAnsi"/>
          <w:bCs/>
        </w:rPr>
        <w:t xml:space="preserve">točke 3. i 4. </w:t>
      </w:r>
      <w:r w:rsidRPr="002A33D7">
        <w:rPr>
          <w:rFonts w:cstheme="minorHAnsi"/>
        </w:rPr>
        <w:t>ove Dokumentacije o nabavi.</w:t>
      </w:r>
    </w:p>
    <w:p w14:paraId="06FA0B7E" w14:textId="77777777" w:rsidR="008A26CC" w:rsidRPr="002A33D7" w:rsidRDefault="008A26CC" w:rsidP="008A26CC">
      <w:pPr>
        <w:spacing w:line="276" w:lineRule="auto"/>
        <w:rPr>
          <w:rFonts w:cstheme="minorHAnsi"/>
        </w:rPr>
      </w:pPr>
      <w:r w:rsidRPr="002A33D7">
        <w:rPr>
          <w:rFonts w:cstheme="minorHAnsi"/>
        </w:rPr>
        <w:t>U eESPD-u se navode izdavatelji popratnih dokumenata te eESPD sadržava izjavu da će gospodarski subjekt moći, na zahtjev i bez odgode, javnom naručitelju dostaviti te dokumente.</w:t>
      </w:r>
    </w:p>
    <w:p w14:paraId="41978B1C" w14:textId="77777777" w:rsidR="008A26CC" w:rsidRPr="002A33D7" w:rsidRDefault="008A26CC" w:rsidP="008A26CC">
      <w:pPr>
        <w:spacing w:line="276" w:lineRule="auto"/>
        <w:rPr>
          <w:rFonts w:cstheme="minorHAnsi"/>
        </w:rPr>
      </w:pPr>
      <w:r w:rsidRPr="002A33D7">
        <w:rPr>
          <w:rFonts w:cstheme="minorHAnsi"/>
        </w:rPr>
        <w:t>Ako javni naručitelj može dobiti popratne dokumente izravno, pristupanjem bazi podataka, u eESPD-u se navode podaci koji su potrebni u tu svrhu, npr. Internetska adresa baze podataka, svi identifikacijski podaci i izjava o pristanku, ako je potrebno.</w:t>
      </w:r>
    </w:p>
    <w:p w14:paraId="61A4BB80" w14:textId="77777777" w:rsidR="00391CC3" w:rsidRPr="002A33D7" w:rsidRDefault="00391CC3" w:rsidP="008A26CC">
      <w:pPr>
        <w:spacing w:line="276" w:lineRule="auto"/>
        <w:rPr>
          <w:rFonts w:cstheme="minorHAnsi"/>
        </w:rPr>
      </w:pPr>
    </w:p>
    <w:p w14:paraId="5ED363BC" w14:textId="77777777" w:rsidR="00872BEF" w:rsidRPr="002A33D7" w:rsidRDefault="00872BEF" w:rsidP="00391CC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68" w:name="_Toc3473052"/>
      <w:r w:rsidRPr="002A33D7">
        <w:rPr>
          <w:rFonts w:asciiTheme="majorHAnsi" w:eastAsiaTheme="majorEastAsia" w:hAnsiTheme="majorHAnsi" w:cstheme="majorBidi"/>
          <w:bCs w:val="0"/>
          <w:caps/>
          <w:color w:val="1F3864" w:themeColor="accent1" w:themeShade="80"/>
          <w:sz w:val="22"/>
          <w:szCs w:val="22"/>
          <w:lang w:eastAsia="sl-SI"/>
        </w:rPr>
        <w:t>Provjera ponuditelja</w:t>
      </w:r>
      <w:bookmarkEnd w:id="68"/>
    </w:p>
    <w:p w14:paraId="460749F0" w14:textId="77777777" w:rsidR="00391CC3" w:rsidRPr="002A33D7" w:rsidRDefault="00391CC3" w:rsidP="00391CC3">
      <w:pPr>
        <w:pStyle w:val="StilCalibri10tokaObostranoPrviredak102cmProred"/>
        <w:rPr>
          <w:rFonts w:asciiTheme="minorHAnsi" w:hAnsiTheme="minorHAnsi"/>
        </w:rPr>
      </w:pPr>
      <w:r w:rsidRPr="002A33D7">
        <w:rPr>
          <w:rFonts w:asciiTheme="minorHAnsi" w:hAnsiTheme="minorHAnsi"/>
        </w:rPr>
        <w:t xml:space="preserve">Naručitelj može sukladno članku 262. ZJN 2016 u bilo kojem trenutku tijekom postupka javne nabave, ako je to potrebno za pravilno provođenje postupka, provjeriti informacije navedene u eESPD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14:paraId="20AC4B50" w14:textId="77777777" w:rsidR="00391CC3" w:rsidRPr="002A33D7" w:rsidRDefault="00391CC3" w:rsidP="00391CC3">
      <w:pPr>
        <w:pStyle w:val="StilCalibri10tokaObostranoPrviredak102cmProred"/>
        <w:rPr>
          <w:rFonts w:asciiTheme="minorHAnsi" w:hAnsiTheme="minorHAnsi"/>
        </w:rPr>
      </w:pPr>
      <w:r w:rsidRPr="002A33D7">
        <w:rPr>
          <w:rFonts w:asciiTheme="minorHAnsi" w:hAnsiTheme="minorHAnsi"/>
        </w:rPr>
        <w:t xml:space="preserve">Ako se ne može obaviti provjera ili ishoditi potvrda sukladno gore navedenom stavku, javni naručitelj može zahtijevati od gospodarskog subjekta da u primjerenom roku, ne kraćem od 5 dana, dostavi sve ili dio popratnih dokumenta ili dokaza. </w:t>
      </w:r>
    </w:p>
    <w:p w14:paraId="0CD20EB6" w14:textId="77777777" w:rsidR="00391CC3" w:rsidRPr="002A33D7" w:rsidRDefault="00391CC3" w:rsidP="00391CC3">
      <w:pPr>
        <w:pStyle w:val="StilCalibri10tokaObostranoPrviredak102cmProred"/>
        <w:rPr>
          <w:rFonts w:asciiTheme="minorHAnsi" w:hAnsiTheme="minorHAnsi"/>
        </w:rPr>
      </w:pPr>
      <w:r w:rsidRPr="002A33D7">
        <w:rPr>
          <w:rFonts w:asciiTheme="minorHAnsi" w:hAnsiTheme="minorHAnsi"/>
        </w:rPr>
        <w:t xml:space="preserve">Naručitelj će sukladno članku 263. stavak 1. ZJN 2016 i članku 20. Pravilnika o dokumentaciji o nabavi te ponudi u postupcima javne nabave prije donošenja odluke u postupku javne nabave od ponuditelja koji je podnio ekonomski najpovoljniju ponudu zatražiti da u primjerenom roku, ne kraćem od 5 dana, dostavi ažurirane popratne dokumente (u neovjerenoj preslici), osim ako naručitelj već posjeduje te dokumente. </w:t>
      </w:r>
    </w:p>
    <w:p w14:paraId="718B1D01" w14:textId="77777777" w:rsidR="00391CC3" w:rsidRPr="002A33D7" w:rsidRDefault="00391CC3" w:rsidP="00391CC3">
      <w:pPr>
        <w:pStyle w:val="StilCalibri10tokaObostranoPrviredak102cmProred"/>
        <w:rPr>
          <w:rFonts w:asciiTheme="minorHAnsi" w:hAnsiTheme="minorHAnsi"/>
        </w:rPr>
      </w:pPr>
      <w:r w:rsidRPr="002A33D7">
        <w:rPr>
          <w:rFonts w:asciiTheme="minorHAnsi" w:hAnsiTheme="minorHAnsi"/>
        </w:rPr>
        <w:t>Naručitelj može pozvati gospodarske subjekte da nadopune ili objasne dokumente zaprimljene sukladno traženom u točkama 3.i 4. ove Dokumentacije.</w:t>
      </w:r>
    </w:p>
    <w:p w14:paraId="00E494BF" w14:textId="77777777" w:rsidR="00391CC3" w:rsidRPr="002A33D7" w:rsidRDefault="00391CC3" w:rsidP="00391CC3">
      <w:pPr>
        <w:pStyle w:val="StilCalibri10tokaObostranoPrviredak102cmProred"/>
        <w:rPr>
          <w:rFonts w:asciiTheme="minorHAnsi" w:hAnsiTheme="minorHAnsi"/>
        </w:rPr>
      </w:pPr>
      <w:r w:rsidRPr="002A33D7">
        <w:rPr>
          <w:rFonts w:asciiTheme="minorHAnsi" w:hAnsiTheme="minorHAnsi"/>
        </w:rPr>
        <w:lastRenderedPageBreak/>
        <w:t>Ažurirani popratni dokument je svaki dokument u kojem su sadržani podaci važeći te odgovaraju stvarnom činjeničnom stanju u trenutku dostave javnom naručitelju te dokazuju ono što je gospodarski subjekt naveo u eESPD-u.</w:t>
      </w:r>
    </w:p>
    <w:p w14:paraId="5C2B0DB8" w14:textId="77777777" w:rsidR="00391CC3" w:rsidRPr="002A33D7" w:rsidRDefault="00391CC3" w:rsidP="00391CC3">
      <w:pPr>
        <w:pStyle w:val="StilCalibri10tokaObostranoPrviredak102cmProred"/>
        <w:rPr>
          <w:rFonts w:asciiTheme="minorHAnsi" w:hAnsiTheme="minorHAnsi"/>
        </w:rPr>
      </w:pPr>
    </w:p>
    <w:p w14:paraId="7ABA3DBC" w14:textId="77777777" w:rsidR="00391CC3" w:rsidRPr="002A33D7" w:rsidRDefault="00391CC3" w:rsidP="00391CC3">
      <w:pPr>
        <w:pStyle w:val="StilCalibri10tokaObostranoPrviredak102cmProred"/>
        <w:rPr>
          <w:rFonts w:asciiTheme="minorHAnsi" w:hAnsiTheme="minorHAnsi"/>
        </w:rPr>
      </w:pPr>
      <w:r w:rsidRPr="002A33D7">
        <w:rPr>
          <w:rFonts w:asciiTheme="minorHAnsi" w:hAnsiTheme="minorHAnsi"/>
        </w:rPr>
        <w:t xml:space="preserve">Smatra se da naručitelj posjeduje ažurirane popratne dokumente ako istima ima izravan pristup elektroničkim sredstvima komunikacije putem besplatne nacionalne baze na hrvatskom jeziku i latiničnom pismu ili putem EOJN RH. </w:t>
      </w:r>
    </w:p>
    <w:p w14:paraId="55DF3E32" w14:textId="77777777" w:rsidR="00391CC3" w:rsidRPr="002A33D7" w:rsidRDefault="00391CC3" w:rsidP="00391CC3">
      <w:pPr>
        <w:pStyle w:val="StilCalibri10tokaObostranoPrviredak102cmProred"/>
        <w:rPr>
          <w:rFonts w:asciiTheme="minorHAnsi" w:hAnsiTheme="minorHAnsi"/>
        </w:rPr>
      </w:pPr>
      <w:r w:rsidRPr="002A33D7">
        <w:rPr>
          <w:rFonts w:asciiTheme="minorHAnsi" w:hAnsiTheme="minorHAnsi"/>
        </w:rPr>
        <w:t>Ažurirane popratne dokumente ponuditelji mogu dostaviti u neovjerenoj preslici elektroničkim sredstvima komunikacije ili na drugi dokaziv način. Neovjerenom preslikom smatra se i neovjerena preslika elektroničke isprave na papiru. U svrhu dodatne provjere informacija iz dostavljenih ažuriranih popratnih dokumenata naručitelj može tražiti dostavu ili stavljanje na uvid izvornika ili ovjerenih preslika jednog ili više traženih dokumenata.</w:t>
      </w:r>
    </w:p>
    <w:p w14:paraId="7061E964" w14:textId="77777777" w:rsidR="00391CC3" w:rsidRPr="002A33D7" w:rsidRDefault="00391CC3" w:rsidP="00391CC3">
      <w:pPr>
        <w:pStyle w:val="StilCalibri10tokaObostranoPrviredak102cmProred"/>
        <w:rPr>
          <w:rFonts w:asciiTheme="minorHAnsi" w:hAnsiTheme="minorHAnsi"/>
        </w:rPr>
      </w:pPr>
    </w:p>
    <w:p w14:paraId="77438A60" w14:textId="77777777" w:rsidR="00391CC3" w:rsidRPr="002A33D7" w:rsidRDefault="00391CC3" w:rsidP="00391CC3">
      <w:pPr>
        <w:pStyle w:val="StilCalibri10tokaObostranoPrviredak102cmProred"/>
        <w:rPr>
          <w:rFonts w:asciiTheme="minorHAnsi" w:hAnsiTheme="minorHAnsi"/>
        </w:rPr>
      </w:pPr>
      <w:r w:rsidRPr="002A33D7">
        <w:rPr>
          <w:rFonts w:asciiTheme="minorHAnsi" w:hAnsiTheme="minorHAnsi"/>
        </w:rPr>
        <w:t xml:space="preserve">Ako ponuditelj koji je podnio ekonomski najpovoljniju ponudu ne dostavi ažurne popratne dokumente u ostavljenom roku ili njima ne dokaže da ispunjava uvjete iz točke 3. i 4. Dokumentacije o nabavi, javni naručitelj će odbiti ponudu tog ponuditelja te postupiti sukladno gore navedenom u odnosu na ponuditelja koji je podnio sljedeću najpovoljniju ponudu ili poništiti postupak javne nabave, ako postoje razlozi za poništenje. </w:t>
      </w:r>
    </w:p>
    <w:p w14:paraId="75207830" w14:textId="77777777" w:rsidR="00391CC3" w:rsidRPr="002A33D7" w:rsidRDefault="00391CC3" w:rsidP="00391CC3">
      <w:pPr>
        <w:pStyle w:val="StilCalibri10tokaObostranoPrviredak102cmProred"/>
        <w:rPr>
          <w:rFonts w:asciiTheme="minorHAnsi" w:hAnsiTheme="minorHAnsi"/>
        </w:rPr>
      </w:pPr>
    </w:p>
    <w:p w14:paraId="79AFB841" w14:textId="77777777" w:rsidR="00391CC3" w:rsidRPr="002A33D7" w:rsidRDefault="00391CC3" w:rsidP="00391CC3">
      <w:pPr>
        <w:pStyle w:val="StilCalibri10tokaObostranoPrviredak102cmProred"/>
        <w:rPr>
          <w:rFonts w:asciiTheme="minorHAnsi" w:hAnsiTheme="minorHAnsi"/>
        </w:rPr>
      </w:pPr>
      <w:r w:rsidRPr="002A33D7">
        <w:rPr>
          <w:rFonts w:asciiTheme="minorHAnsi" w:hAnsiTheme="minorHAnsi"/>
        </w:rPr>
        <w:t xml:space="preserve">Sukladno članku 293. stavak 1. ZJN 2016 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 ne kraćem od pet dana. </w:t>
      </w:r>
    </w:p>
    <w:p w14:paraId="653C8854" w14:textId="77777777" w:rsidR="00391CC3" w:rsidRPr="002A33D7" w:rsidRDefault="00391CC3" w:rsidP="00391CC3">
      <w:pPr>
        <w:pStyle w:val="StilCalibri10tokaObostranoPrviredak102cmProred"/>
        <w:rPr>
          <w:rFonts w:asciiTheme="minorHAnsi" w:hAnsiTheme="minorHAnsi"/>
        </w:rPr>
      </w:pPr>
      <w:r w:rsidRPr="002A33D7">
        <w:rPr>
          <w:rFonts w:asciiTheme="minorHAnsi" w:hAnsiTheme="minorHAnsi"/>
        </w:rPr>
        <w:t>Gospodarske se subjekte može isključiti iz postupka nabave ili oni mogu biti predmet progona na temelju nacionalnog prava u slučajevima ozbiljnog lažnog prikazivanja činjenica pri ispunjavanju eESPD-a ili, općenito, pri dostavi podataka zatraženih radi provjere nepostojanja osnova za isključenje ili ispunjenja kriterija za odabir gospodarskog subjekta, odnosno ako su ti podaci prikriveni ili gospodarski subjekti ne mogu dostaviti popratne dokumente.</w:t>
      </w:r>
    </w:p>
    <w:p w14:paraId="286530E9" w14:textId="77777777" w:rsidR="00391CC3" w:rsidRPr="002A33D7" w:rsidRDefault="00391CC3" w:rsidP="00391CC3"/>
    <w:p w14:paraId="0CB4EE24" w14:textId="77777777" w:rsidR="00546E92" w:rsidRPr="002A33D7" w:rsidRDefault="00CD1E2B" w:rsidP="00DB0F49">
      <w:pPr>
        <w:pStyle w:val="Naslov1"/>
        <w:keepLines/>
        <w:numPr>
          <w:ilvl w:val="0"/>
          <w:numId w:val="1"/>
        </w:numPr>
        <w:tabs>
          <w:tab w:val="clear" w:pos="432"/>
        </w:tabs>
        <w:spacing w:after="0" w:line="240" w:lineRule="auto"/>
        <w:ind w:left="567" w:hanging="567"/>
        <w:jc w:val="left"/>
        <w:rPr>
          <w:rFonts w:asciiTheme="majorHAnsi" w:eastAsiaTheme="majorEastAsia" w:hAnsiTheme="majorHAnsi" w:cstheme="majorBidi"/>
          <w:bCs w:val="0"/>
          <w:color w:val="000000" w:themeColor="text1"/>
          <w:kern w:val="0"/>
          <w:lang w:eastAsia="sl-SI"/>
        </w:rPr>
      </w:pPr>
      <w:bookmarkStart w:id="69" w:name="_Toc3473053"/>
      <w:r w:rsidRPr="002A33D7">
        <w:rPr>
          <w:rFonts w:asciiTheme="majorHAnsi" w:eastAsiaTheme="majorEastAsia" w:hAnsiTheme="majorHAnsi" w:cstheme="majorBidi"/>
          <w:bCs w:val="0"/>
          <w:color w:val="000000" w:themeColor="text1"/>
          <w:kern w:val="0"/>
          <w:lang w:eastAsia="sl-SI"/>
        </w:rPr>
        <w:t>PODACI O PONUDI</w:t>
      </w:r>
      <w:bookmarkEnd w:id="69"/>
    </w:p>
    <w:p w14:paraId="0EDC7BDC" w14:textId="77777777" w:rsidR="00DB0F49" w:rsidRPr="002A33D7" w:rsidRDefault="00DB0F49" w:rsidP="00DB0F49">
      <w:pPr>
        <w:rPr>
          <w:lang w:eastAsia="sl-SI"/>
        </w:rPr>
      </w:pPr>
    </w:p>
    <w:p w14:paraId="1420820B" w14:textId="77777777" w:rsidR="00DE37A9" w:rsidRPr="002A33D7" w:rsidRDefault="00686587" w:rsidP="00DB0F49">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70" w:name="_Toc3473054"/>
      <w:bookmarkStart w:id="71" w:name="_GoBack"/>
      <w:bookmarkEnd w:id="71"/>
      <w:r w:rsidRPr="002A33D7">
        <w:rPr>
          <w:rFonts w:asciiTheme="majorHAnsi" w:eastAsiaTheme="majorEastAsia" w:hAnsiTheme="majorHAnsi" w:cstheme="majorBidi"/>
          <w:bCs w:val="0"/>
          <w:caps/>
          <w:color w:val="1F3864" w:themeColor="accent1" w:themeShade="80"/>
          <w:sz w:val="22"/>
          <w:szCs w:val="22"/>
          <w:lang w:eastAsia="sl-SI"/>
        </w:rPr>
        <w:t>Sadržaj i način izrade ponude</w:t>
      </w:r>
      <w:bookmarkEnd w:id="70"/>
    </w:p>
    <w:p w14:paraId="2C690EE0" w14:textId="77777777" w:rsidR="00DB0F49" w:rsidRPr="002A33D7" w:rsidRDefault="00DB0F49" w:rsidP="00DB0F49">
      <w:r w:rsidRPr="002A33D7">
        <w:t xml:space="preserve">Ponuda je izjava volje ponuditelja u pisanom obliku da će isporučiti robu, pružiti usluge ili izvesti radove u skladu s uvjetima i zahtjevima dokumentacije o nabavi. </w:t>
      </w:r>
    </w:p>
    <w:p w14:paraId="556C7753" w14:textId="77777777" w:rsidR="00DB0F49" w:rsidRPr="002A33D7" w:rsidRDefault="00DB0F49" w:rsidP="00DB0F49">
      <w:pPr>
        <w:rPr>
          <w:rFonts w:ascii="Calibri" w:hAnsi="Calibri"/>
        </w:rPr>
      </w:pPr>
      <w:r w:rsidRPr="002A33D7">
        <w:rPr>
          <w:rFonts w:ascii="Calibri" w:hAnsi="Calibri"/>
        </w:rPr>
        <w:t>Trošak pripreme i podnošenja ponude u cijelosti snosi Ponuditelj.</w:t>
      </w:r>
    </w:p>
    <w:p w14:paraId="3E29A4DB" w14:textId="77777777" w:rsidR="00EB52A9" w:rsidRPr="002A33D7" w:rsidRDefault="00EB52A9" w:rsidP="00FC01BA">
      <w:r w:rsidRPr="002A33D7">
        <w:t xml:space="preserve">Pri izradi ponude </w:t>
      </w:r>
      <w:r w:rsidR="00633493" w:rsidRPr="002A33D7">
        <w:t>p</w:t>
      </w:r>
      <w:r w:rsidRPr="002A33D7">
        <w:t>onuditelj se mora pridržavati zahtjeva i uvjeta iz Dokumentacije te ne smije ni na koji način mijenjati i nadopunjavati tekst Dokumentacije. Ponuda mora biti popunjena prema uputama iz Dokumentacije.</w:t>
      </w:r>
    </w:p>
    <w:p w14:paraId="64D3E6CD" w14:textId="77777777" w:rsidR="00DB0F49" w:rsidRPr="002A33D7" w:rsidRDefault="00DB0F49" w:rsidP="00DB0F49">
      <w:pPr>
        <w:autoSpaceDE w:val="0"/>
        <w:autoSpaceDN w:val="0"/>
        <w:adjustRightInd w:val="0"/>
        <w:spacing w:line="276" w:lineRule="auto"/>
        <w:rPr>
          <w:rFonts w:cstheme="minorHAnsi"/>
        </w:rPr>
      </w:pPr>
      <w:r w:rsidRPr="002A33D7">
        <w:rPr>
          <w:rFonts w:cstheme="minorHAnsi"/>
        </w:rPr>
        <w:t>Ponuda se u ovom postupku javne nabave dostavlja elektroničkim sredstvima komunikacije.</w:t>
      </w:r>
    </w:p>
    <w:p w14:paraId="304A4088" w14:textId="77777777" w:rsidR="00DB0F49" w:rsidRPr="002A33D7" w:rsidRDefault="00DB0F49" w:rsidP="00DB0F49">
      <w:pPr>
        <w:autoSpaceDE w:val="0"/>
        <w:autoSpaceDN w:val="0"/>
        <w:adjustRightInd w:val="0"/>
        <w:spacing w:line="276" w:lineRule="auto"/>
        <w:rPr>
          <w:rFonts w:cstheme="minorHAnsi"/>
        </w:rPr>
      </w:pPr>
      <w:r w:rsidRPr="002A33D7">
        <w:rPr>
          <w:rFonts w:cstheme="minorHAnsi"/>
        </w:rPr>
        <w:t>U roku za dostavu ponude ponuditelj može izmijeniti svoju ponudu ili od nje odustati.</w:t>
      </w:r>
    </w:p>
    <w:p w14:paraId="2B9A7720" w14:textId="77777777" w:rsidR="00DB0F49" w:rsidRPr="002A33D7" w:rsidRDefault="00DB0F49" w:rsidP="00DB0F49">
      <w:pPr>
        <w:autoSpaceDE w:val="0"/>
        <w:autoSpaceDN w:val="0"/>
        <w:adjustRightInd w:val="0"/>
        <w:spacing w:line="276" w:lineRule="auto"/>
        <w:rPr>
          <w:rFonts w:cstheme="minorHAnsi"/>
        </w:rPr>
      </w:pPr>
      <w:r w:rsidRPr="002A33D7">
        <w:rPr>
          <w:rFonts w:cstheme="minorHAnsi"/>
        </w:rPr>
        <w:t>Ako ponuditelj tijekom roka za dostavu ponuda mijenja ponudu, smatra se da je ponuda dostavljena u trenutku dostave posljednje izmjene ponude.</w:t>
      </w:r>
    </w:p>
    <w:p w14:paraId="5FD8D8AB" w14:textId="77777777" w:rsidR="00DB0F49" w:rsidRPr="002A33D7" w:rsidRDefault="00DB0F49" w:rsidP="00DB0F49">
      <w:pPr>
        <w:autoSpaceDE w:val="0"/>
        <w:autoSpaceDN w:val="0"/>
        <w:adjustRightInd w:val="0"/>
        <w:spacing w:line="276" w:lineRule="auto"/>
        <w:rPr>
          <w:rFonts w:cstheme="minorHAnsi"/>
          <w:b/>
        </w:rPr>
      </w:pPr>
      <w:r w:rsidRPr="002A33D7">
        <w:rPr>
          <w:rFonts w:cstheme="minorHAnsi"/>
          <w:b/>
        </w:rPr>
        <w:t>Ponuda dostavljena elektroničkim sredstvima komunikacije putem EOJN RH obvezuje ponuditelja u roku valjanosti ponude neovisno o tome je li potpisana ili nije te naručitelj ne smije odbiti takvu ponudu samo zbog tog razloga.</w:t>
      </w:r>
    </w:p>
    <w:p w14:paraId="7870C4F2" w14:textId="77777777" w:rsidR="00DB0F49" w:rsidRPr="002A33D7" w:rsidRDefault="00DB0F49" w:rsidP="00DB0F49">
      <w:pPr>
        <w:autoSpaceDE w:val="0"/>
        <w:autoSpaceDN w:val="0"/>
        <w:adjustRightInd w:val="0"/>
        <w:spacing w:line="276" w:lineRule="auto"/>
        <w:rPr>
          <w:rFonts w:cstheme="minorHAnsi"/>
        </w:rPr>
      </w:pPr>
    </w:p>
    <w:p w14:paraId="75F22F4A" w14:textId="77777777" w:rsidR="00DB0F49" w:rsidRPr="002A33D7" w:rsidRDefault="00DB0F49" w:rsidP="00DB0F49">
      <w:pPr>
        <w:autoSpaceDE w:val="0"/>
        <w:autoSpaceDN w:val="0"/>
        <w:adjustRightInd w:val="0"/>
        <w:spacing w:line="276" w:lineRule="auto"/>
        <w:rPr>
          <w:rFonts w:cstheme="minorHAnsi"/>
        </w:rPr>
      </w:pPr>
      <w:r w:rsidRPr="002A33D7">
        <w:rPr>
          <w:rFonts w:cstheme="minorHAnsi"/>
        </w:rPr>
        <w:t xml:space="preserve">U slučaju da Naručitelj zaustavi postupak javne nabave povodom izjavljene žalbe na dokumentaciju ili poništi postupak javne nabave prije isteka roka za dostavu ponuda, za sve ponude koje su u međuvremenu dostavljene elektronički, Elektronički oglasnik javne nabave trajno će onemogućiti pristup tim ponudama čime će se osigurati da nitko nema uvid u sadržaj dostavljenih ponuda. </w:t>
      </w:r>
    </w:p>
    <w:p w14:paraId="442A823E" w14:textId="77777777" w:rsidR="00DB0F49" w:rsidRPr="002A33D7" w:rsidRDefault="00DB0F49" w:rsidP="00DB0F49">
      <w:pPr>
        <w:autoSpaceDE w:val="0"/>
        <w:autoSpaceDN w:val="0"/>
        <w:adjustRightInd w:val="0"/>
        <w:spacing w:line="276" w:lineRule="auto"/>
        <w:rPr>
          <w:rFonts w:cstheme="minorHAnsi"/>
        </w:rPr>
      </w:pPr>
    </w:p>
    <w:p w14:paraId="5EA63CA0" w14:textId="77777777" w:rsidR="00EB52A9" w:rsidRPr="002A33D7" w:rsidRDefault="00EB52A9" w:rsidP="00FC01BA">
      <w:r w:rsidRPr="002A33D7">
        <w:t>Ponuda mora sadržavati najmanje:</w:t>
      </w:r>
    </w:p>
    <w:p w14:paraId="2A70A283" w14:textId="1A79F177" w:rsidR="00EB52A9" w:rsidRPr="002A33D7" w:rsidRDefault="00DB0F49" w:rsidP="0030378E">
      <w:pPr>
        <w:pStyle w:val="Odlomakpopisa"/>
        <w:numPr>
          <w:ilvl w:val="0"/>
          <w:numId w:val="25"/>
        </w:numPr>
        <w:rPr>
          <w:rFonts w:asciiTheme="minorHAnsi" w:hAnsiTheme="minorHAnsi"/>
          <w:sz w:val="20"/>
          <w:szCs w:val="20"/>
        </w:rPr>
      </w:pPr>
      <w:r w:rsidRPr="002A33D7">
        <w:rPr>
          <w:rFonts w:asciiTheme="minorHAnsi" w:hAnsiTheme="minorHAnsi"/>
          <w:sz w:val="20"/>
          <w:szCs w:val="20"/>
        </w:rPr>
        <w:lastRenderedPageBreak/>
        <w:t xml:space="preserve">ponudbeni list kreiran od strane EOJN RH tzv. </w:t>
      </w:r>
      <w:r w:rsidR="00EB52A9" w:rsidRPr="002A33D7">
        <w:rPr>
          <w:rFonts w:asciiTheme="minorHAnsi" w:hAnsiTheme="minorHAnsi"/>
          <w:sz w:val="20"/>
          <w:szCs w:val="20"/>
        </w:rPr>
        <w:t xml:space="preserve">Uvez ponude sukladno obrascu EOJN RH, </w:t>
      </w:r>
    </w:p>
    <w:p w14:paraId="3E175401" w14:textId="29CD416F" w:rsidR="00EB52A9" w:rsidRPr="002A33D7" w:rsidRDefault="00EB52A9" w:rsidP="0030378E">
      <w:pPr>
        <w:pStyle w:val="Odlomakpopisa"/>
        <w:numPr>
          <w:ilvl w:val="0"/>
          <w:numId w:val="25"/>
        </w:numPr>
        <w:rPr>
          <w:rFonts w:asciiTheme="minorHAnsi" w:hAnsiTheme="minorHAnsi"/>
          <w:sz w:val="20"/>
          <w:szCs w:val="20"/>
        </w:rPr>
      </w:pPr>
      <w:r w:rsidRPr="002A33D7">
        <w:rPr>
          <w:rFonts w:asciiTheme="minorHAnsi" w:hAnsiTheme="minorHAnsi"/>
          <w:sz w:val="20"/>
          <w:szCs w:val="20"/>
        </w:rPr>
        <w:t xml:space="preserve">Jamstvo za ozbiljnost ponude </w:t>
      </w:r>
      <w:r w:rsidR="00975B82" w:rsidRPr="002A33D7">
        <w:rPr>
          <w:rFonts w:asciiTheme="minorHAnsi" w:hAnsiTheme="minorHAnsi"/>
          <w:sz w:val="20"/>
          <w:szCs w:val="20"/>
        </w:rPr>
        <w:t xml:space="preserve"> sukladno točci 7.6.1. ove dokumentacije o nabavi </w:t>
      </w:r>
      <w:r w:rsidRPr="002A33D7">
        <w:rPr>
          <w:rFonts w:asciiTheme="minorHAnsi" w:hAnsiTheme="minorHAnsi"/>
          <w:sz w:val="20"/>
          <w:szCs w:val="20"/>
        </w:rPr>
        <w:t xml:space="preserve">(dostavlja se odvojeno od elektroničke ponude, u papirnatom obliku u skladu s točkom </w:t>
      </w:r>
      <w:r w:rsidR="00975B82" w:rsidRPr="002A33D7">
        <w:rPr>
          <w:rFonts w:asciiTheme="minorHAnsi" w:hAnsiTheme="minorHAnsi"/>
          <w:sz w:val="20"/>
          <w:szCs w:val="20"/>
        </w:rPr>
        <w:t>6.2.1.</w:t>
      </w:r>
      <w:r w:rsidRPr="002A33D7">
        <w:rPr>
          <w:rFonts w:asciiTheme="minorHAnsi" w:hAnsiTheme="minorHAnsi"/>
          <w:sz w:val="20"/>
          <w:szCs w:val="20"/>
        </w:rPr>
        <w:t>. Dokumentacije) ili dokaz o uplati novčanog pologa</w:t>
      </w:r>
    </w:p>
    <w:p w14:paraId="1FFE9118" w14:textId="77777777" w:rsidR="00EB52A9" w:rsidRPr="002A33D7" w:rsidRDefault="00EB52A9" w:rsidP="0030378E">
      <w:pPr>
        <w:pStyle w:val="Odlomakpopisa"/>
        <w:numPr>
          <w:ilvl w:val="0"/>
          <w:numId w:val="25"/>
        </w:numPr>
        <w:rPr>
          <w:rFonts w:asciiTheme="minorHAnsi" w:hAnsiTheme="minorHAnsi"/>
          <w:sz w:val="20"/>
          <w:szCs w:val="20"/>
        </w:rPr>
      </w:pPr>
      <w:r w:rsidRPr="002A33D7">
        <w:rPr>
          <w:rFonts w:asciiTheme="minorHAnsi" w:hAnsiTheme="minorHAnsi"/>
          <w:sz w:val="20"/>
          <w:szCs w:val="20"/>
        </w:rPr>
        <w:t xml:space="preserve">Popunjen </w:t>
      </w:r>
      <w:r w:rsidR="000E6B64" w:rsidRPr="002A33D7">
        <w:rPr>
          <w:rFonts w:asciiTheme="minorHAnsi" w:hAnsiTheme="minorHAnsi"/>
          <w:sz w:val="20"/>
          <w:szCs w:val="20"/>
        </w:rPr>
        <w:t>e</w:t>
      </w:r>
      <w:r w:rsidRPr="002A33D7">
        <w:rPr>
          <w:rFonts w:asciiTheme="minorHAnsi" w:hAnsiTheme="minorHAnsi"/>
          <w:sz w:val="20"/>
          <w:szCs w:val="20"/>
        </w:rPr>
        <w:t xml:space="preserve">ESPD obrazac za </w:t>
      </w:r>
      <w:r w:rsidR="004D4F3D" w:rsidRPr="002A33D7">
        <w:rPr>
          <w:rFonts w:asciiTheme="minorHAnsi" w:hAnsiTheme="minorHAnsi"/>
          <w:sz w:val="20"/>
          <w:szCs w:val="20"/>
        </w:rPr>
        <w:t>gospodarskog subjekta</w:t>
      </w:r>
      <w:r w:rsidRPr="002A33D7">
        <w:rPr>
          <w:rFonts w:asciiTheme="minorHAnsi" w:hAnsiTheme="minorHAnsi"/>
          <w:sz w:val="20"/>
          <w:szCs w:val="20"/>
        </w:rPr>
        <w:t xml:space="preserve"> (u slučaju zajednice gospodarskih subjekata za svakog člana zajednice </w:t>
      </w:r>
      <w:r w:rsidR="004D4F3D" w:rsidRPr="002A33D7">
        <w:rPr>
          <w:rFonts w:asciiTheme="minorHAnsi" w:hAnsiTheme="minorHAnsi"/>
          <w:sz w:val="20"/>
          <w:szCs w:val="20"/>
        </w:rPr>
        <w:t>posebno</w:t>
      </w:r>
      <w:r w:rsidRPr="002A33D7">
        <w:rPr>
          <w:rFonts w:asciiTheme="minorHAnsi" w:hAnsiTheme="minorHAnsi"/>
          <w:sz w:val="20"/>
          <w:szCs w:val="20"/>
        </w:rPr>
        <w:t xml:space="preserve">, za svakog podugovaratelja i za svaki gospodarski subjekt na čiju se sposobnost oslanja </w:t>
      </w:r>
      <w:r w:rsidR="004D4F3D" w:rsidRPr="002A33D7">
        <w:rPr>
          <w:rFonts w:asciiTheme="minorHAnsi" w:hAnsiTheme="minorHAnsi"/>
          <w:sz w:val="20"/>
          <w:szCs w:val="20"/>
        </w:rPr>
        <w:t>gospodarski subjekt</w:t>
      </w:r>
      <w:r w:rsidRPr="002A33D7">
        <w:rPr>
          <w:rFonts w:asciiTheme="minorHAnsi" w:hAnsiTheme="minorHAnsi"/>
          <w:sz w:val="20"/>
          <w:szCs w:val="20"/>
        </w:rPr>
        <w:t xml:space="preserve"> ili zajednica gospodarskih subjekata , ako je primjenjivo)</w:t>
      </w:r>
    </w:p>
    <w:p w14:paraId="0410FA53" w14:textId="77777777" w:rsidR="00EB52A9" w:rsidRPr="002A33D7" w:rsidRDefault="00EB52A9" w:rsidP="0030378E">
      <w:pPr>
        <w:pStyle w:val="Odlomakpopisa"/>
        <w:numPr>
          <w:ilvl w:val="0"/>
          <w:numId w:val="25"/>
        </w:numPr>
        <w:rPr>
          <w:rFonts w:asciiTheme="minorHAnsi" w:hAnsiTheme="minorHAnsi"/>
          <w:sz w:val="20"/>
          <w:szCs w:val="20"/>
        </w:rPr>
      </w:pPr>
      <w:r w:rsidRPr="002A33D7">
        <w:rPr>
          <w:rFonts w:asciiTheme="minorHAnsi" w:hAnsiTheme="minorHAnsi"/>
          <w:sz w:val="20"/>
          <w:szCs w:val="20"/>
        </w:rPr>
        <w:t xml:space="preserve">Popunjeni Troškovnik (koristi se priloženi dokument </w:t>
      </w:r>
      <w:r w:rsidR="001B7ADB" w:rsidRPr="002A33D7">
        <w:rPr>
          <w:rFonts w:asciiTheme="minorHAnsi" w:hAnsiTheme="minorHAnsi"/>
          <w:sz w:val="20"/>
          <w:szCs w:val="20"/>
        </w:rPr>
        <w:t>n</w:t>
      </w:r>
      <w:r w:rsidRPr="002A33D7">
        <w:rPr>
          <w:rFonts w:asciiTheme="minorHAnsi" w:hAnsiTheme="minorHAnsi"/>
          <w:sz w:val="20"/>
          <w:szCs w:val="20"/>
        </w:rPr>
        <w:t>aručitelja)</w:t>
      </w:r>
    </w:p>
    <w:p w14:paraId="1A5FE2E6" w14:textId="5C684263" w:rsidR="00EB52A9" w:rsidRPr="002A33D7" w:rsidRDefault="00EB52A9" w:rsidP="0030378E">
      <w:pPr>
        <w:pStyle w:val="Odlomakpopisa"/>
        <w:numPr>
          <w:ilvl w:val="0"/>
          <w:numId w:val="25"/>
        </w:numPr>
        <w:rPr>
          <w:rFonts w:asciiTheme="minorHAnsi" w:hAnsiTheme="minorHAnsi"/>
          <w:sz w:val="20"/>
          <w:szCs w:val="20"/>
        </w:rPr>
      </w:pPr>
      <w:r w:rsidRPr="002A33D7">
        <w:rPr>
          <w:rFonts w:asciiTheme="minorHAnsi" w:hAnsiTheme="minorHAnsi"/>
          <w:sz w:val="20"/>
          <w:szCs w:val="20"/>
        </w:rPr>
        <w:t xml:space="preserve">Dokumente i dokaze iz točke </w:t>
      </w:r>
      <w:r w:rsidR="00FE3419">
        <w:rPr>
          <w:rFonts w:asciiTheme="minorHAnsi" w:hAnsiTheme="minorHAnsi"/>
          <w:sz w:val="20"/>
          <w:szCs w:val="20"/>
        </w:rPr>
        <w:t>6.5.</w:t>
      </w:r>
      <w:r w:rsidRPr="002A33D7">
        <w:rPr>
          <w:rFonts w:asciiTheme="minorHAnsi" w:hAnsiTheme="minorHAnsi"/>
          <w:sz w:val="20"/>
          <w:szCs w:val="20"/>
        </w:rPr>
        <w:t xml:space="preserve"> potrebne za primjenu kriterij</w:t>
      </w:r>
      <w:r w:rsidR="00CD3ED1" w:rsidRPr="002A33D7">
        <w:rPr>
          <w:rFonts w:asciiTheme="minorHAnsi" w:hAnsiTheme="minorHAnsi"/>
          <w:sz w:val="20"/>
          <w:szCs w:val="20"/>
        </w:rPr>
        <w:t>a</w:t>
      </w:r>
      <w:r w:rsidRPr="002A33D7">
        <w:rPr>
          <w:rFonts w:asciiTheme="minorHAnsi" w:hAnsiTheme="minorHAnsi"/>
          <w:sz w:val="20"/>
          <w:szCs w:val="20"/>
        </w:rPr>
        <w:t xml:space="preserve"> za odabir ponude</w:t>
      </w:r>
      <w:r w:rsidR="00CD3ED1" w:rsidRPr="002A33D7">
        <w:rPr>
          <w:rFonts w:asciiTheme="minorHAnsi" w:hAnsiTheme="minorHAnsi"/>
          <w:sz w:val="20"/>
          <w:szCs w:val="20"/>
        </w:rPr>
        <w:t xml:space="preserve"> </w:t>
      </w:r>
    </w:p>
    <w:p w14:paraId="70727E8E" w14:textId="77777777" w:rsidR="00EB52A9" w:rsidRPr="002A33D7" w:rsidRDefault="00EB52A9" w:rsidP="00FC01BA">
      <w:r w:rsidRPr="002A33D7">
        <w:t>Ponuda se izrađuje na način da čini cjelinu. Ako zbog opsega ili drugih objektivnih okolnosti ponuda ne može biti izrađena na način da čini cjelinu, onda se izrađuje u dva ili više dijelova.</w:t>
      </w:r>
    </w:p>
    <w:p w14:paraId="736DFB34" w14:textId="77777777" w:rsidR="00EB52A9" w:rsidRPr="002A33D7" w:rsidRDefault="00EB52A9" w:rsidP="00FC01BA">
      <w:r w:rsidRPr="002A33D7">
        <w:t>Ako se ponuda dostavljena elektroničkim putem sastoji od više dijelova, ponuditelj osigurava sigurno povezivanje svih dijelova ponude.</w:t>
      </w:r>
    </w:p>
    <w:p w14:paraId="5D4AF033" w14:textId="77777777" w:rsidR="00EB52A9" w:rsidRPr="002A33D7" w:rsidRDefault="00EB52A9" w:rsidP="00FC01BA">
      <w:pPr>
        <w:rPr>
          <w:lang w:eastAsia="en-US"/>
        </w:rPr>
      </w:pPr>
    </w:p>
    <w:p w14:paraId="6BABE452" w14:textId="2E49697B" w:rsidR="00DB0F49" w:rsidRPr="002A33D7" w:rsidRDefault="00EB52A9" w:rsidP="00DB0F49">
      <w:pPr>
        <w:spacing w:line="276" w:lineRule="auto"/>
        <w:rPr>
          <w:rFonts w:cstheme="minorHAnsi"/>
        </w:rPr>
      </w:pPr>
      <w:r w:rsidRPr="002A33D7">
        <w:rPr>
          <w:lang w:eastAsia="en-US"/>
        </w:rPr>
        <w:t>Jamstvo za ozbiljnost ponude dostavlja se u izvorniku, u papirnatom obliku, odvojeno od elektronički dostavljene ponude, na način kako je navedeno točkom 6.</w:t>
      </w:r>
      <w:r w:rsidR="00842DF1" w:rsidRPr="002A33D7">
        <w:rPr>
          <w:lang w:eastAsia="en-US"/>
        </w:rPr>
        <w:t>2</w:t>
      </w:r>
      <w:r w:rsidR="00DB0F49" w:rsidRPr="002A33D7">
        <w:rPr>
          <w:lang w:eastAsia="en-US"/>
        </w:rPr>
        <w:t xml:space="preserve">. ove Dokumentacije, </w:t>
      </w:r>
      <w:r w:rsidR="00DB0F49" w:rsidRPr="002A33D7">
        <w:rPr>
          <w:rFonts w:cstheme="minorHAnsi"/>
        </w:rPr>
        <w:t xml:space="preserve">a u slučaju uplate novčanog pologa, dokaz o uplati prilaže u ponudi. </w:t>
      </w:r>
    </w:p>
    <w:p w14:paraId="76AFA56D" w14:textId="77777777" w:rsidR="00DB0F49" w:rsidRPr="002A33D7" w:rsidRDefault="00DB0F49" w:rsidP="00DB0F49">
      <w:pPr>
        <w:spacing w:after="240" w:line="276" w:lineRule="auto"/>
        <w:rPr>
          <w:rFonts w:cstheme="minorHAnsi"/>
        </w:rPr>
      </w:pPr>
      <w:r w:rsidRPr="002A33D7">
        <w:rPr>
          <w:rFonts w:cstheme="minorHAnsi"/>
        </w:rPr>
        <w:t xml:space="preserve">Ponuditelji kreiraju ponudu u EOJN RH-u. Ponuditelj je obvezan prikupiti sve tražene dokumente te ih pohraniti u elektroničkom obliku. </w:t>
      </w:r>
    </w:p>
    <w:p w14:paraId="23F2E806" w14:textId="77777777" w:rsidR="008A3011" w:rsidRPr="002A33D7" w:rsidRDefault="008A3011" w:rsidP="00FC01BA">
      <w:pPr>
        <w:pStyle w:val="StilCalibri10tokaObostranoPrviredak102cmProred"/>
        <w:rPr>
          <w:rFonts w:asciiTheme="minorHAnsi" w:hAnsiTheme="minorHAnsi"/>
        </w:rPr>
      </w:pPr>
    </w:p>
    <w:p w14:paraId="38BBED32" w14:textId="77777777" w:rsidR="00686587" w:rsidRPr="002A33D7" w:rsidRDefault="00686587" w:rsidP="00FB0BCA">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72" w:name="_Toc3473055"/>
      <w:r w:rsidRPr="002A33D7">
        <w:rPr>
          <w:rFonts w:asciiTheme="majorHAnsi" w:eastAsiaTheme="majorEastAsia" w:hAnsiTheme="majorHAnsi" w:cstheme="majorBidi"/>
          <w:bCs w:val="0"/>
          <w:caps/>
          <w:color w:val="1F3864" w:themeColor="accent1" w:themeShade="80"/>
          <w:sz w:val="22"/>
          <w:szCs w:val="22"/>
          <w:lang w:eastAsia="sl-SI"/>
        </w:rPr>
        <w:t>Način dostave ponude</w:t>
      </w:r>
      <w:bookmarkEnd w:id="72"/>
    </w:p>
    <w:p w14:paraId="126C781E" w14:textId="77777777" w:rsidR="00FB0BCA" w:rsidRPr="002A33D7" w:rsidRDefault="00FB0BCA" w:rsidP="00FB0BCA">
      <w:pPr>
        <w:rPr>
          <w:b/>
          <w:lang w:eastAsia="ar-SA"/>
        </w:rPr>
      </w:pPr>
      <w:r w:rsidRPr="002A33D7">
        <w:rPr>
          <w:b/>
          <w:lang w:eastAsia="ar-SA"/>
        </w:rPr>
        <w:t>Ponuda se dostavlja elektroničkim sredstvima komunikacije putem EOJN RH, sukladno članku 280, stavak 5. ZJN 2016</w:t>
      </w:r>
    </w:p>
    <w:p w14:paraId="6648DA08" w14:textId="226E9D31" w:rsidR="00FB0BCA" w:rsidRPr="002A33D7" w:rsidRDefault="00FB0BCA" w:rsidP="00FB0BCA">
      <w:pPr>
        <w:rPr>
          <w:lang w:eastAsia="ar-SA"/>
        </w:rPr>
      </w:pPr>
      <w:r w:rsidRPr="002A33D7">
        <w:rPr>
          <w:lang w:eastAsia="ar-SA"/>
        </w:rPr>
        <w:t xml:space="preserve">Ponuditelj svoju elektroničku ponudu mora dostaviti, predajom u EOJN RH, najkasnije do </w:t>
      </w:r>
      <w:r w:rsidR="00650AFC">
        <w:rPr>
          <w:lang w:eastAsia="ar-SA"/>
        </w:rPr>
        <w:t xml:space="preserve"> </w:t>
      </w:r>
      <w:r w:rsidR="00650AFC" w:rsidRPr="00650AFC">
        <w:rPr>
          <w:rFonts w:cs="Arial"/>
          <w:color w:val="auto"/>
          <w:lang w:eastAsia="ar-SA"/>
        </w:rPr>
        <w:t>[</w:t>
      </w:r>
      <w:r w:rsidR="00650AFC" w:rsidRPr="00650AFC">
        <w:rPr>
          <w:color w:val="auto"/>
          <w:lang w:eastAsia="ar-SA"/>
        </w:rPr>
        <w:t xml:space="preserve">upisati </w:t>
      </w:r>
      <w:r w:rsidRPr="00650AFC">
        <w:rPr>
          <w:color w:val="auto"/>
          <w:lang w:eastAsia="ar-SA"/>
        </w:rPr>
        <w:t>dd. mm. 201</w:t>
      </w:r>
      <w:r w:rsidR="00650AFC" w:rsidRPr="00650AFC">
        <w:rPr>
          <w:color w:val="auto"/>
          <w:lang w:eastAsia="ar-SA"/>
        </w:rPr>
        <w:t>9</w:t>
      </w:r>
      <w:r w:rsidRPr="00650AFC">
        <w:rPr>
          <w:color w:val="auto"/>
          <w:lang w:eastAsia="ar-SA"/>
        </w:rPr>
        <w:t>. do xx:00 sati.</w:t>
      </w:r>
      <w:r w:rsidR="00650AFC" w:rsidRPr="00650AFC">
        <w:rPr>
          <w:rFonts w:cs="Arial"/>
          <w:color w:val="auto"/>
          <w:lang w:eastAsia="ar-SA"/>
        </w:rPr>
        <w:t>]</w:t>
      </w:r>
      <w:r w:rsidRPr="00650AFC">
        <w:rPr>
          <w:color w:val="auto"/>
          <w:lang w:eastAsia="ar-SA"/>
        </w:rPr>
        <w:t xml:space="preserve"> Ponuditelj </w:t>
      </w:r>
      <w:r w:rsidRPr="002A33D7">
        <w:rPr>
          <w:lang w:eastAsia="ar-SA"/>
        </w:rPr>
        <w:t>ne smije dostaviti ponudu u papirnatom obliku, osim jamstva za ozbiljnost ponude.</w:t>
      </w:r>
    </w:p>
    <w:p w14:paraId="13E15B85" w14:textId="77777777" w:rsidR="00FB0BCA" w:rsidRPr="002A33D7" w:rsidRDefault="00FB0BCA" w:rsidP="00FB0BCA">
      <w:pPr>
        <w:rPr>
          <w:lang w:eastAsia="ar-SA"/>
        </w:rPr>
      </w:pPr>
    </w:p>
    <w:p w14:paraId="4780C566" w14:textId="77777777" w:rsidR="00FB0BCA" w:rsidRPr="002A33D7" w:rsidRDefault="00FB0BCA" w:rsidP="00FB0BCA">
      <w:pPr>
        <w:rPr>
          <w:lang w:eastAsia="ar-SA"/>
        </w:rPr>
      </w:pPr>
      <w:r w:rsidRPr="002A33D7">
        <w:rPr>
          <w:lang w:eastAsia="ar-SA"/>
        </w:rPr>
        <w:t>Elektronička dostava ponuda provodi se putem EOJN RH-a, vezujući se na elektroničku objavu poziva na nadmetanje te na elektronički pristup Dokumentaciji o nabavi.</w:t>
      </w:r>
    </w:p>
    <w:p w14:paraId="3221A9DB" w14:textId="77777777" w:rsidR="00FB0BCA" w:rsidRPr="002A33D7" w:rsidRDefault="00FB0BCA" w:rsidP="00FB0BCA">
      <w:pPr>
        <w:rPr>
          <w:lang w:eastAsia="ar-SA"/>
        </w:rPr>
      </w:pPr>
      <w:r w:rsidRPr="002A33D7">
        <w:rPr>
          <w:lang w:eastAsia="ar-SA"/>
        </w:rPr>
        <w:t>Procesom predaje ponude smatra se prilaganje (upload/učitavanje) svih dokumenata ponude, popunjenih obrazaca i troškovnika. Sve priložene dokumente Elektronički oglasnik javne nabave uvezuje u cjelovitu ponudu, pod nazivom „Uvez ponude“.</w:t>
      </w:r>
    </w:p>
    <w:p w14:paraId="507DFB31" w14:textId="77777777" w:rsidR="00FB0BCA" w:rsidRPr="002A33D7" w:rsidRDefault="00FB0BCA" w:rsidP="00FB0BCA">
      <w:pPr>
        <w:rPr>
          <w:lang w:eastAsia="ar-SA"/>
        </w:rPr>
      </w:pPr>
    </w:p>
    <w:p w14:paraId="0C289437" w14:textId="77777777" w:rsidR="00FB0BCA" w:rsidRPr="002A33D7" w:rsidRDefault="00FB0BCA" w:rsidP="00FB0BCA">
      <w:pPr>
        <w:rPr>
          <w:lang w:eastAsia="ar-SA"/>
        </w:rPr>
      </w:pPr>
      <w:r w:rsidRPr="002A33D7">
        <w:rPr>
          <w:lang w:eastAsia="ar-SA"/>
        </w:rPr>
        <w:t>Neovisno o tome je li ponuda potpisana ili nije, temeljem članka 280. stavak 10. ZJN 2016 smatra se da ponuda dostavljena elektroničkim sredstvima komunikacije putem EOJN RH obvezuje ponuditelja u roku valjanosti ponude te ju javni naručitelj ne smije odbiti samo zbog toga razloga.</w:t>
      </w:r>
    </w:p>
    <w:p w14:paraId="0BCAA6A0" w14:textId="77777777" w:rsidR="00FB0BCA" w:rsidRPr="002A33D7" w:rsidRDefault="00FB0BCA" w:rsidP="00FB0BCA">
      <w:pPr>
        <w:rPr>
          <w:lang w:eastAsia="ar-SA"/>
        </w:rPr>
      </w:pPr>
    </w:p>
    <w:p w14:paraId="58049C60" w14:textId="7866F4C7" w:rsidR="00EB52A9" w:rsidRPr="002A33D7" w:rsidRDefault="00FB0BCA" w:rsidP="00FB0BCA">
      <w:pPr>
        <w:rPr>
          <w:lang w:eastAsia="ar-SA"/>
        </w:rPr>
      </w:pPr>
      <w:r w:rsidRPr="002A33D7">
        <w:rPr>
          <w:lang w:eastAsia="ar-SA"/>
        </w:rPr>
        <w:t>Naručitelj otklanja svaku odgovornost vezanu uz mogući neispravan rad EOJN RH-a, zastoj u radu EOJN RH-a ili nemogućnost zainteresiranoga gospodarskog subjekta da ponudu u elektroničkom obliku dostavi u danome roku putem EOJN RH-a. U slučaju nedostupnosti EOJN-a primijenit će se odredbe članaka 239. do 241. ZJN 2016.</w:t>
      </w:r>
    </w:p>
    <w:p w14:paraId="02CF97C5" w14:textId="77777777" w:rsidR="00FB0BCA" w:rsidRPr="002A33D7" w:rsidRDefault="00FB0BCA" w:rsidP="00FB0BCA">
      <w:pPr>
        <w:rPr>
          <w:lang w:eastAsia="ar-SA"/>
        </w:rPr>
      </w:pPr>
    </w:p>
    <w:p w14:paraId="59F42716" w14:textId="77777777" w:rsidR="00FB0BCA" w:rsidRPr="002A33D7" w:rsidRDefault="00FB0BCA" w:rsidP="00FB0BCA">
      <w:r w:rsidRPr="002A33D7">
        <w:t>Ako tijekom razdoblja od četiri sata prije isteka roka za dostavu zbog tehničkih ili drugih razloga na strani EOJN RH isti nije dostupan, rok za dostavu ne teče dok traje nedostupnost, odnosno dok Naručitelj produlji rok za dostavu. U tom slučaju Naručitelj će produžiti rok za dostavu za najmanje četiri dana od dana slanja ispravka poziva na nadmetanje.</w:t>
      </w:r>
    </w:p>
    <w:p w14:paraId="5C70722C" w14:textId="77777777" w:rsidR="00FB0BCA" w:rsidRPr="002A33D7" w:rsidRDefault="00FB0BCA" w:rsidP="00FB0BCA">
      <w:pPr>
        <w:suppressAutoHyphens/>
        <w:autoSpaceDE w:val="0"/>
        <w:autoSpaceDN w:val="0"/>
        <w:adjustRightInd w:val="0"/>
        <w:rPr>
          <w:rFonts w:cstheme="minorHAnsi"/>
          <w:lang w:eastAsia="ar-SA"/>
        </w:rPr>
      </w:pPr>
      <w:r w:rsidRPr="002A33D7">
        <w:t xml:space="preserve">Detaljne upute načina elektroničke dostave ponuda te informacije u vezi sa specifikacijama koje su potrebne za elektroničku dostavu ponuda, uključujući kriptografsku zaštitu, dostupne su na stranicama EOJN RH-a, na adresi: </w:t>
      </w:r>
      <w:hyperlink r:id="rId20" w:history="1">
        <w:r w:rsidRPr="002A33D7">
          <w:rPr>
            <w:rStyle w:val="Hiperveza"/>
            <w:rFonts w:cstheme="minorHAnsi"/>
            <w:lang w:eastAsia="ar-SA"/>
          </w:rPr>
          <w:t>https://eojn.nn.hr/Oglasnik/</w:t>
        </w:r>
      </w:hyperlink>
    </w:p>
    <w:p w14:paraId="3E8471E9" w14:textId="77777777" w:rsidR="00FB0BCA" w:rsidRPr="002A33D7" w:rsidRDefault="00FB0BCA" w:rsidP="00FC01BA"/>
    <w:p w14:paraId="69A21967" w14:textId="2041FCCA" w:rsidR="00EB52A9" w:rsidRPr="002A33D7" w:rsidRDefault="00EB52A9" w:rsidP="00FC01BA">
      <w:r w:rsidRPr="002A33D7">
        <w:t xml:space="preserve">Prilikom elektroničke dostave ponuda, sva komunikacija, razmjena i pohrana informacija između ponuditelja i </w:t>
      </w:r>
      <w:r w:rsidR="001B7ADB" w:rsidRPr="002A33D7">
        <w:t>n</w:t>
      </w:r>
      <w:r w:rsidRPr="002A33D7">
        <w:t xml:space="preserve">aručitelja izvršava se na način da se očuva integritet podataka i tajnost ponuda. Priložena ponuda se nakon prilaganja automatski kriptira te do podataka iz predane elektroničke ponude nije moguće doći prije isteka roka za dostavu ponuda, odnosno, javnog otvaranja ponuda stoga će Stručno povjerenstvo </w:t>
      </w:r>
      <w:r w:rsidR="001B7ADB" w:rsidRPr="002A33D7">
        <w:t>n</w:t>
      </w:r>
      <w:r w:rsidRPr="002A33D7">
        <w:t xml:space="preserve">aručitelja imati uvid u sadržaj ponuda tek po isteku roka za njihovu dostavu. </w:t>
      </w:r>
    </w:p>
    <w:p w14:paraId="0AB57DBB" w14:textId="77777777" w:rsidR="00EB52A9" w:rsidRPr="002A33D7" w:rsidRDefault="00EB52A9" w:rsidP="00FC01BA"/>
    <w:p w14:paraId="6FA52554" w14:textId="77777777" w:rsidR="00EB52A9" w:rsidRPr="002A33D7" w:rsidRDefault="00EB52A9" w:rsidP="00FC01BA">
      <w:r w:rsidRPr="002A33D7">
        <w:t xml:space="preserve">U slučaju da </w:t>
      </w:r>
      <w:r w:rsidR="001B7ADB" w:rsidRPr="002A33D7">
        <w:t>n</w:t>
      </w:r>
      <w:r w:rsidRPr="002A33D7">
        <w:t>aručitelj zaustavi postupak javne nabave povodom izjavljene žalbe na dokumentaciju o nabavi ili poništi postupak javne nabave prije isteka roka za dostavu ponuda, za sve ponude koje su u međuvremenu dostavljene elektronički, EOJN će trajno onemogućiti pristup tim ponudama i time osigurati da nitko nema uvid u sadržaj dostavljenih ponuda. U slučaju da se postupak nastavi, ponuditelji će morati ponovno dostaviti svoje ponude.</w:t>
      </w:r>
    </w:p>
    <w:p w14:paraId="0A3E5426" w14:textId="77777777" w:rsidR="00FB0BCA" w:rsidRPr="002A33D7" w:rsidRDefault="00FB0BCA" w:rsidP="00FB0BCA">
      <w:pPr>
        <w:suppressAutoHyphens/>
        <w:autoSpaceDE w:val="0"/>
        <w:autoSpaceDN w:val="0"/>
        <w:adjustRightInd w:val="0"/>
        <w:rPr>
          <w:rFonts w:cstheme="minorHAnsi"/>
          <w:lang w:eastAsia="ar-SA"/>
        </w:rPr>
      </w:pPr>
    </w:p>
    <w:p w14:paraId="7B36E4CB" w14:textId="1BF77B92" w:rsidR="00FB0BCA" w:rsidRPr="002A33D7" w:rsidRDefault="00FB0BCA" w:rsidP="00FB0BCA">
      <w:pPr>
        <w:suppressAutoHyphens/>
        <w:autoSpaceDE w:val="0"/>
        <w:autoSpaceDN w:val="0"/>
        <w:adjustRightInd w:val="0"/>
        <w:rPr>
          <w:rFonts w:cstheme="minorHAnsi"/>
          <w:lang w:eastAsia="ar-SA"/>
        </w:rPr>
      </w:pPr>
      <w:r w:rsidRPr="002A33D7">
        <w:rPr>
          <w:rFonts w:cstheme="minorHAnsi"/>
          <w:lang w:eastAsia="ar-SA"/>
        </w:rPr>
        <w:t xml:space="preserve">U svrhu pohrane dokumentacije postupka javne nabave, </w:t>
      </w:r>
      <w:r w:rsidRPr="002A33D7">
        <w:rPr>
          <w:rFonts w:cstheme="minorHAnsi"/>
        </w:rPr>
        <w:t>EOJN</w:t>
      </w:r>
      <w:r w:rsidR="00272672">
        <w:rPr>
          <w:rFonts w:cstheme="minorHAnsi"/>
        </w:rPr>
        <w:t xml:space="preserve"> </w:t>
      </w:r>
      <w:r w:rsidRPr="002A33D7">
        <w:rPr>
          <w:rFonts w:cstheme="minorHAnsi"/>
          <w:lang w:eastAsia="ar-SA"/>
        </w:rPr>
        <w:t>RH će elektronički dostavljene ponude pohraniti na način koji omogućava čuvanje integriteta podataka i pristup integralnim verzijama dokumenata uz istovremenu mogućnost pohrane kopije dokumenata u vlastitim arhivima Naručitelja po isteku roka za dostavu ponuda odnosno javnog otvaranja ponuda.</w:t>
      </w:r>
    </w:p>
    <w:p w14:paraId="03F4304B" w14:textId="77777777" w:rsidR="00FB0BCA" w:rsidRPr="002A33D7" w:rsidRDefault="00FB0BCA" w:rsidP="00FB0BCA">
      <w:pPr>
        <w:suppressAutoHyphens/>
        <w:autoSpaceDE w:val="0"/>
        <w:autoSpaceDN w:val="0"/>
        <w:adjustRightInd w:val="0"/>
        <w:rPr>
          <w:rFonts w:cstheme="minorHAnsi"/>
          <w:lang w:eastAsia="ar-SA"/>
        </w:rPr>
      </w:pPr>
    </w:p>
    <w:p w14:paraId="5F706460" w14:textId="308D6B2D" w:rsidR="00FB0BCA" w:rsidRPr="002A33D7" w:rsidRDefault="00787E34" w:rsidP="00787E34">
      <w:pPr>
        <w:pStyle w:val="Naslov3"/>
      </w:pPr>
      <w:bookmarkStart w:id="73" w:name="_Ref528689829"/>
      <w:bookmarkStart w:id="74" w:name="_Toc3473056"/>
      <w:r w:rsidRPr="002A33D7">
        <w:t>6.2.1.</w:t>
      </w:r>
      <w:r w:rsidRPr="002A33D7">
        <w:tab/>
        <w:t xml:space="preserve"> </w:t>
      </w:r>
      <w:r w:rsidR="00FB0BCA" w:rsidRPr="002A33D7">
        <w:t>Način dostave dijelova ponude koji se dostavljaju odvojeno</w:t>
      </w:r>
      <w:bookmarkEnd w:id="73"/>
      <w:bookmarkEnd w:id="74"/>
      <w:r w:rsidR="00FB0BCA" w:rsidRPr="002A33D7">
        <w:t xml:space="preserve"> </w:t>
      </w:r>
    </w:p>
    <w:p w14:paraId="123FD1E6" w14:textId="77777777" w:rsidR="005B686E" w:rsidRPr="002A33D7" w:rsidRDefault="005B686E" w:rsidP="00FC01BA">
      <w:pPr>
        <w:pStyle w:val="StilCalibri10tokaObostranoPrviredak102cmProred"/>
        <w:rPr>
          <w:rFonts w:asciiTheme="minorHAnsi" w:hAnsiTheme="minorHAnsi"/>
        </w:rPr>
      </w:pPr>
    </w:p>
    <w:p w14:paraId="35640D6E" w14:textId="0239AA00" w:rsidR="005B686E" w:rsidRPr="002A33D7" w:rsidRDefault="005B686E" w:rsidP="00FC01BA">
      <w:r w:rsidRPr="002A33D7">
        <w:t xml:space="preserve">Ukoliko pri elektroničkoj dostavi ponuda iz tehničkih razloga nije moguće sigurno povezivanje svih dijelova ponude i/ili primjena naprednog elektroničkog potpisa na dijelove ponude, </w:t>
      </w:r>
      <w:r w:rsidR="001B7ADB" w:rsidRPr="002A33D7">
        <w:t>n</w:t>
      </w:r>
      <w:r w:rsidRPr="002A33D7">
        <w:t>aručitelj prihvaća dostavu u papirnatom obliku onih dijelova ponude koji se zbog</w:t>
      </w:r>
      <w:r w:rsidR="00A01C23" w:rsidRPr="002A33D7">
        <w:t xml:space="preserve"> </w:t>
      </w:r>
      <w:r w:rsidRPr="002A33D7">
        <w:t>svog oblika ne mogu dostaviti elektronički  ili dijelova za čiju su izradu nužni posebni formati dokumenata koji nisu podržani kroz opće dostupne aplikacije ili dijelova za</w:t>
      </w:r>
      <w:r w:rsidR="00A01C23" w:rsidRPr="002A33D7">
        <w:t xml:space="preserve"> </w:t>
      </w:r>
      <w:r w:rsidRPr="002A33D7">
        <w:t>čiju su obradu nužni posebni formati dokumenata obuhvaćeni shemama licenciranih prava</w:t>
      </w:r>
      <w:r w:rsidR="00A01C23" w:rsidRPr="002A33D7">
        <w:t xml:space="preserve"> </w:t>
      </w:r>
      <w:r w:rsidRPr="002A33D7">
        <w:t>zbog kojih nisu dostupni za izravnu uporabu.</w:t>
      </w:r>
    </w:p>
    <w:p w14:paraId="5A63FEE0" w14:textId="77777777" w:rsidR="005B686E" w:rsidRPr="002A33D7" w:rsidRDefault="005B686E" w:rsidP="00FC01BA"/>
    <w:p w14:paraId="3447D2E9" w14:textId="77777777" w:rsidR="00FB0BCA" w:rsidRPr="002A33D7" w:rsidRDefault="005B686E" w:rsidP="00FC01BA">
      <w:pPr>
        <w:rPr>
          <w:rFonts w:cstheme="minorHAnsi"/>
          <w:lang w:eastAsia="ar-SA"/>
        </w:rPr>
      </w:pPr>
      <w:r w:rsidRPr="002A33D7">
        <w:t xml:space="preserve">Također, ponuditelji u papirnatom obliku, u roku za dostavu ponuda, dostavljaju dokumente drugih tijela ili subjekata koji su važeći samo u izvorniku, </w:t>
      </w:r>
      <w:r w:rsidR="00FB0BCA" w:rsidRPr="002A33D7">
        <w:rPr>
          <w:rFonts w:cstheme="minorHAnsi"/>
          <w:lang w:eastAsia="ar-SA"/>
        </w:rPr>
        <w:t>ako ih elektroničkim sredstvom nije moguće dostaviti u izvorniku, poput traženog jamstva za ozbiljnost ponude u obliku bankarske garancije.</w:t>
      </w:r>
    </w:p>
    <w:p w14:paraId="2FD30F00" w14:textId="4272FA54" w:rsidR="005B686E" w:rsidRPr="002A33D7" w:rsidRDefault="005B686E" w:rsidP="00FC01BA">
      <w:pPr>
        <w:rPr>
          <w:b/>
          <w:u w:val="single"/>
        </w:rPr>
      </w:pPr>
      <w:r w:rsidRPr="002A33D7">
        <w:t xml:space="preserve">U slučaju kada ponuditelj uz elektroničku dostavu ponuda u papirnatom obliku dostavlja određene dokumente koji ne postoje u elektroničkom obliku, ponuditelj ih dostavlja u zatvorenoj omotnici na kojoj je obvezan naznačiti na koji postupak javne nabave i na koju ponudu se odvojeni dokumenti odnose te takva omotnica sadrži sve tražene podatke, s dodatkom </w:t>
      </w:r>
      <w:r w:rsidRPr="002A33D7">
        <w:rPr>
          <w:b/>
          <w:u w:val="single"/>
        </w:rPr>
        <w:t xml:space="preserve">„dio/dijelovi ponude koji se dostavlja/ju odvojeno“. </w:t>
      </w:r>
    </w:p>
    <w:p w14:paraId="4EF34F76" w14:textId="77777777" w:rsidR="005B686E" w:rsidRPr="002A33D7" w:rsidRDefault="005B686E" w:rsidP="00FC01BA"/>
    <w:p w14:paraId="15B2ADD0" w14:textId="77777777" w:rsidR="009B3A7F" w:rsidRPr="002A33D7" w:rsidRDefault="009B3A7F" w:rsidP="0030378E">
      <w:pPr>
        <w:numPr>
          <w:ilvl w:val="0"/>
          <w:numId w:val="41"/>
        </w:numPr>
        <w:suppressAutoHyphens/>
        <w:autoSpaceDE w:val="0"/>
        <w:autoSpaceDN w:val="0"/>
        <w:adjustRightInd w:val="0"/>
        <w:spacing w:before="120" w:after="120" w:line="276" w:lineRule="auto"/>
        <w:rPr>
          <w:rFonts w:cstheme="minorHAnsi"/>
          <w:sz w:val="22"/>
          <w:szCs w:val="22"/>
          <w:lang w:eastAsia="ar-SA"/>
        </w:rPr>
      </w:pPr>
      <w:r w:rsidRPr="002A33D7">
        <w:rPr>
          <w:rFonts w:cstheme="minorHAnsi"/>
          <w:lang w:eastAsia="ar-SA"/>
        </w:rPr>
        <w:t>prednjoj strani:</w:t>
      </w:r>
    </w:p>
    <w:p w14:paraId="02C2B665" w14:textId="77777777" w:rsidR="009B3A7F" w:rsidRPr="002A33D7" w:rsidRDefault="009B3A7F" w:rsidP="009B3A7F">
      <w:pPr>
        <w:pBdr>
          <w:top w:val="single" w:sz="4" w:space="1" w:color="auto"/>
          <w:left w:val="single" w:sz="4" w:space="4" w:color="auto"/>
          <w:bottom w:val="single" w:sz="4" w:space="1" w:color="auto"/>
          <w:right w:val="single" w:sz="4" w:space="4" w:color="auto"/>
        </w:pBdr>
        <w:suppressAutoHyphens/>
        <w:autoSpaceDE w:val="0"/>
        <w:spacing w:line="276" w:lineRule="auto"/>
        <w:jc w:val="center"/>
        <w:rPr>
          <w:rFonts w:cstheme="minorHAnsi"/>
        </w:rPr>
      </w:pPr>
      <w:r w:rsidRPr="002A33D7">
        <w:rPr>
          <w:rFonts w:cstheme="minorHAnsi"/>
        </w:rPr>
        <w:t>FOND ZA ZAŠTITU OKOLIŠA I ENERGETSKU UČINKOVITOST,</w:t>
      </w:r>
    </w:p>
    <w:p w14:paraId="02DBEC27" w14:textId="77777777" w:rsidR="009B3A7F" w:rsidRPr="002A33D7" w:rsidRDefault="009B3A7F" w:rsidP="009B3A7F">
      <w:pPr>
        <w:pBdr>
          <w:top w:val="single" w:sz="4" w:space="1" w:color="auto"/>
          <w:left w:val="single" w:sz="4" w:space="4" w:color="auto"/>
          <w:bottom w:val="single" w:sz="4" w:space="1" w:color="auto"/>
          <w:right w:val="single" w:sz="4" w:space="4" w:color="auto"/>
        </w:pBdr>
        <w:suppressAutoHyphens/>
        <w:autoSpaceDE w:val="0"/>
        <w:spacing w:line="276" w:lineRule="auto"/>
        <w:jc w:val="center"/>
        <w:rPr>
          <w:rFonts w:cstheme="minorHAnsi"/>
          <w:b/>
          <w:caps/>
          <w:szCs w:val="22"/>
        </w:rPr>
      </w:pPr>
      <w:r w:rsidRPr="002A33D7">
        <w:rPr>
          <w:rFonts w:cstheme="minorHAnsi"/>
        </w:rPr>
        <w:t>Radnička cesta 80, 10 000 Zagreb, Hrvatska</w:t>
      </w:r>
    </w:p>
    <w:p w14:paraId="49FF5522" w14:textId="443E731F" w:rsidR="009B3A7F" w:rsidRPr="002A33D7" w:rsidRDefault="009B3A7F" w:rsidP="009B3A7F">
      <w:pPr>
        <w:pBdr>
          <w:top w:val="single" w:sz="4" w:space="1" w:color="auto"/>
          <w:left w:val="single" w:sz="4" w:space="4" w:color="auto"/>
          <w:bottom w:val="single" w:sz="4" w:space="1" w:color="auto"/>
          <w:right w:val="single" w:sz="4" w:space="4" w:color="auto"/>
        </w:pBdr>
        <w:suppressAutoHyphens/>
        <w:autoSpaceDE w:val="0"/>
        <w:spacing w:line="276" w:lineRule="auto"/>
        <w:jc w:val="center"/>
        <w:rPr>
          <w:rFonts w:cstheme="minorHAnsi"/>
          <w:highlight w:val="red"/>
          <w:shd w:val="clear" w:color="auto" w:fill="FFFFFF"/>
          <w:lang w:eastAsia="ar-SA"/>
        </w:rPr>
      </w:pPr>
      <w:r w:rsidRPr="002A33D7">
        <w:rPr>
          <w:rFonts w:cstheme="minorHAnsi"/>
        </w:rPr>
        <w:t>Ev. br. nabave: E-VV</w:t>
      </w:r>
      <w:r w:rsidR="00562D70">
        <w:rPr>
          <w:rFonts w:cstheme="minorHAnsi"/>
        </w:rPr>
        <w:t>-5/2019/R1</w:t>
      </w:r>
    </w:p>
    <w:p w14:paraId="6371D655" w14:textId="0612A6AC" w:rsidR="009B3A7F" w:rsidRPr="002A33D7" w:rsidRDefault="009B3A7F" w:rsidP="009B3A7F">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jc w:val="center"/>
        <w:rPr>
          <w:rFonts w:cstheme="minorHAnsi"/>
          <w:b/>
          <w:bCs/>
          <w:lang w:eastAsia="ar-SA"/>
        </w:rPr>
      </w:pPr>
      <w:r w:rsidRPr="002A33D7">
        <w:rPr>
          <w:rFonts w:cstheme="minorHAnsi"/>
          <w:b/>
          <w:bCs/>
          <w:lang w:eastAsia="ar-SA"/>
        </w:rPr>
        <w:t>Predmet nabave: Pružanje usluga odnosa s javnošću, promidžbe  projekta i vidljivosti za projekt s</w:t>
      </w:r>
      <w:r w:rsidR="00562D70">
        <w:rPr>
          <w:rFonts w:cstheme="minorHAnsi"/>
          <w:b/>
          <w:bCs/>
          <w:lang w:eastAsia="ar-SA"/>
        </w:rPr>
        <w:t>anacije</w:t>
      </w:r>
      <w:r w:rsidRPr="002A33D7">
        <w:rPr>
          <w:rFonts w:cstheme="minorHAnsi"/>
          <w:b/>
          <w:bCs/>
          <w:lang w:eastAsia="ar-SA"/>
        </w:rPr>
        <w:t xml:space="preserve"> jame „Sovjak“- otvoreni postupak</w:t>
      </w:r>
    </w:p>
    <w:p w14:paraId="21385D0A" w14:textId="77777777" w:rsidR="009B3A7F" w:rsidRPr="002A33D7" w:rsidRDefault="009B3A7F" w:rsidP="009B3A7F">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jc w:val="center"/>
        <w:rPr>
          <w:rFonts w:cstheme="minorHAnsi"/>
          <w:b/>
          <w:bCs/>
          <w:lang w:eastAsia="ar-SA"/>
        </w:rPr>
      </w:pPr>
      <w:r w:rsidRPr="002A33D7">
        <w:rPr>
          <w:rFonts w:cstheme="minorHAnsi"/>
          <w:b/>
          <w:bCs/>
          <w:lang w:eastAsia="ar-SA"/>
        </w:rPr>
        <w:t>„DIO/DIJELOVI PONUDE KOJI SE DOSTAVLJAJU ODVOJENO“</w:t>
      </w:r>
    </w:p>
    <w:p w14:paraId="0A55FA2A" w14:textId="77777777" w:rsidR="009B3A7F" w:rsidRPr="002A33D7" w:rsidRDefault="009B3A7F" w:rsidP="009B3A7F">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jc w:val="center"/>
        <w:rPr>
          <w:rFonts w:cstheme="minorHAnsi"/>
          <w:b/>
          <w:bCs/>
          <w:lang w:eastAsia="ar-SA"/>
        </w:rPr>
      </w:pPr>
      <w:r w:rsidRPr="002A33D7">
        <w:rPr>
          <w:rFonts w:cstheme="minorHAnsi"/>
          <w:b/>
          <w:lang w:eastAsia="ar-SA"/>
        </w:rPr>
        <w:t>„NE OTVARAJ“</w:t>
      </w:r>
    </w:p>
    <w:p w14:paraId="1F6AD335" w14:textId="77777777" w:rsidR="009B3A7F" w:rsidRPr="002A33D7" w:rsidRDefault="009B3A7F" w:rsidP="0030378E">
      <w:pPr>
        <w:numPr>
          <w:ilvl w:val="0"/>
          <w:numId w:val="41"/>
        </w:numPr>
        <w:suppressAutoHyphens/>
        <w:autoSpaceDE w:val="0"/>
        <w:autoSpaceDN w:val="0"/>
        <w:adjustRightInd w:val="0"/>
        <w:spacing w:before="120" w:after="120" w:line="276" w:lineRule="auto"/>
        <w:rPr>
          <w:rFonts w:cstheme="minorHAnsi"/>
          <w:lang w:eastAsia="ar-SA"/>
        </w:rPr>
      </w:pPr>
      <w:r w:rsidRPr="002A33D7">
        <w:rPr>
          <w:rFonts w:cstheme="minorHAnsi"/>
          <w:lang w:eastAsia="ar-SA"/>
        </w:rPr>
        <w:t>Na poleđini:</w:t>
      </w:r>
    </w:p>
    <w:p w14:paraId="603569B3" w14:textId="77777777" w:rsidR="009B3A7F" w:rsidRPr="002A33D7" w:rsidRDefault="009B3A7F" w:rsidP="009B3A7F">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jc w:val="center"/>
        <w:rPr>
          <w:rFonts w:cstheme="minorHAnsi"/>
        </w:rPr>
      </w:pPr>
      <w:r w:rsidRPr="002A33D7">
        <w:rPr>
          <w:rFonts w:cstheme="minorHAnsi"/>
        </w:rPr>
        <w:t>&lt; Naziv i adresa Ponuditelja / članova zajednice gospodarskih subjekata&gt;</w:t>
      </w:r>
    </w:p>
    <w:p w14:paraId="7C24E2DF" w14:textId="77777777" w:rsidR="009B3A7F" w:rsidRPr="002A33D7" w:rsidRDefault="009B3A7F" w:rsidP="009B3A7F">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jc w:val="center"/>
        <w:rPr>
          <w:rFonts w:cstheme="minorHAnsi"/>
          <w:lang w:eastAsia="ar-SA"/>
        </w:rPr>
      </w:pPr>
      <w:r w:rsidRPr="002A33D7">
        <w:rPr>
          <w:rFonts w:cstheme="minorHAnsi"/>
        </w:rPr>
        <w:t>&lt; OIB/nacionalni identifikacijski broj Ponuditelja / članova zajednice gospodarskih subjekata&gt;</w:t>
      </w:r>
    </w:p>
    <w:p w14:paraId="43F4E68E" w14:textId="77777777" w:rsidR="009B3A7F" w:rsidRPr="002A33D7" w:rsidRDefault="009B3A7F" w:rsidP="00FC01BA"/>
    <w:p w14:paraId="268D26A5" w14:textId="77777777" w:rsidR="009B3A7F" w:rsidRPr="002A33D7" w:rsidRDefault="009B3A7F" w:rsidP="00FC01BA"/>
    <w:p w14:paraId="673C4140" w14:textId="11BAFA40" w:rsidR="005B686E" w:rsidRPr="002A33D7" w:rsidRDefault="009B3A7F" w:rsidP="005C4459">
      <w:r w:rsidRPr="002A33D7">
        <w:rPr>
          <w:rFonts w:cstheme="minorHAnsi"/>
          <w:lang w:eastAsia="ar-SA"/>
        </w:rPr>
        <w:t>Zatvorenu omotnicu s</w:t>
      </w:r>
      <w:r w:rsidR="005B686E" w:rsidRPr="002A33D7">
        <w:t xml:space="preserve"> dijelom/dijelovima ponude ponuditelji dostavljaju na adresu </w:t>
      </w:r>
      <w:r w:rsidR="001B7ADB" w:rsidRPr="002A33D7">
        <w:t>n</w:t>
      </w:r>
      <w:r w:rsidR="005B686E" w:rsidRPr="002A33D7">
        <w:t>aručitelja:  Fond za zaštitu okoliša i energetsku učinkovitost, prijamni ured, prizemlje Radnička cesta 80, Zagreb, svakim radnim danom od 9:00 do 15:00 sati, osobno ili preporučenom poštanskom pošiljkom na navedenu adresu. Ponuditelj samostalno određuje način dostave i sam snosi rizik eventualnog gubitka odnosno nepravovremene dostave.</w:t>
      </w:r>
    </w:p>
    <w:p w14:paraId="0DA016DC" w14:textId="77777777" w:rsidR="005B686E" w:rsidRPr="002A33D7" w:rsidRDefault="005B686E" w:rsidP="005C4459"/>
    <w:p w14:paraId="2D795906" w14:textId="77777777" w:rsidR="009B3A7F" w:rsidRPr="002A33D7" w:rsidRDefault="009B3A7F" w:rsidP="005C4459">
      <w:pPr>
        <w:suppressAutoHyphens/>
        <w:autoSpaceDE w:val="0"/>
        <w:autoSpaceDN w:val="0"/>
        <w:adjustRightInd w:val="0"/>
        <w:spacing w:line="276" w:lineRule="auto"/>
        <w:rPr>
          <w:rFonts w:cstheme="minorHAnsi"/>
          <w:lang w:eastAsia="ar-SA"/>
        </w:rPr>
      </w:pPr>
      <w:r w:rsidRPr="002A33D7">
        <w:rPr>
          <w:rFonts w:cstheme="minorHAnsi"/>
          <w:lang w:eastAsia="ar-SA"/>
        </w:rPr>
        <w:t xml:space="preserve">Ponuditelj samostalno određuje način dostave dijela/dijelova ponude koji se dostavljaju u papirnatom obliku i sam snosi rizik eventualnog gubitka odnosno nepravovremene dostave ponude.  </w:t>
      </w:r>
    </w:p>
    <w:p w14:paraId="23590330" w14:textId="77777777" w:rsidR="009B3A7F" w:rsidRPr="002A33D7" w:rsidRDefault="009B3A7F" w:rsidP="005C4459">
      <w:pPr>
        <w:suppressAutoHyphens/>
        <w:autoSpaceDE w:val="0"/>
        <w:autoSpaceDN w:val="0"/>
        <w:adjustRightInd w:val="0"/>
        <w:spacing w:line="276" w:lineRule="auto"/>
        <w:rPr>
          <w:rFonts w:cstheme="minorHAnsi"/>
          <w:lang w:eastAsia="ar-SA"/>
        </w:rPr>
      </w:pPr>
      <w:r w:rsidRPr="002A33D7">
        <w:rPr>
          <w:rFonts w:cstheme="minorHAnsi"/>
          <w:lang w:eastAsia="ar-SA"/>
        </w:rPr>
        <w:t>Naručitelj će za neposredno dostavljene dijele/dijelove ponude koji se dostavljaju u papirnatom obliku izdati potvrdu o primitku.</w:t>
      </w:r>
    </w:p>
    <w:p w14:paraId="28DC1145" w14:textId="77777777" w:rsidR="009B3A7F" w:rsidRPr="002A33D7" w:rsidRDefault="009B3A7F" w:rsidP="005C4459">
      <w:pPr>
        <w:suppressAutoHyphens/>
        <w:autoSpaceDE w:val="0"/>
        <w:autoSpaceDN w:val="0"/>
        <w:adjustRightInd w:val="0"/>
        <w:spacing w:line="276" w:lineRule="auto"/>
        <w:rPr>
          <w:rFonts w:cstheme="minorHAnsi"/>
          <w:b/>
          <w:lang w:eastAsia="ar-SA"/>
        </w:rPr>
      </w:pPr>
      <w:r w:rsidRPr="002A33D7">
        <w:rPr>
          <w:rFonts w:cstheme="minorHAnsi"/>
          <w:b/>
          <w:lang w:eastAsia="ar-SA"/>
        </w:rPr>
        <w:t>Ponuda se smatra pravodobnom ako elektronička ponuda i svi pripadajući dijelovi ponude koji se dostavljaju u papirnatom obliku i/ili fizičkom obliku (npr. jamstvo za ozbiljnost ponude u izvorniku, uzorci, katalozi, mediji za pohranjivanje podataka i sl.) pristignu na adresu naručitelja do roka za otvaranje ponuda.</w:t>
      </w:r>
    </w:p>
    <w:p w14:paraId="1D8F4CD3" w14:textId="77777777" w:rsidR="009B3A7F" w:rsidRPr="002A33D7" w:rsidRDefault="009B3A7F" w:rsidP="005C4459">
      <w:pPr>
        <w:suppressAutoHyphens/>
        <w:autoSpaceDE w:val="0"/>
        <w:autoSpaceDN w:val="0"/>
        <w:adjustRightInd w:val="0"/>
        <w:spacing w:line="276" w:lineRule="auto"/>
        <w:rPr>
          <w:rFonts w:cstheme="minorHAnsi"/>
          <w:lang w:eastAsia="ar-SA"/>
        </w:rPr>
      </w:pPr>
      <w:r w:rsidRPr="002A33D7">
        <w:rPr>
          <w:rFonts w:cstheme="minorHAnsi"/>
          <w:lang w:eastAsia="ar-SA"/>
        </w:rPr>
        <w:t>Dio/dijelovi ponude pristigli nakon isteka roka za dostavu ponuda neće se otvarati, nego će se neotvoreni vratiti gospodarskom subjektu koji ih je dostavio.</w:t>
      </w:r>
    </w:p>
    <w:p w14:paraId="1D82FC71" w14:textId="77777777" w:rsidR="009B3A7F" w:rsidRPr="002A33D7" w:rsidRDefault="009B3A7F" w:rsidP="005C4459">
      <w:pPr>
        <w:suppressAutoHyphens/>
        <w:autoSpaceDE w:val="0"/>
        <w:autoSpaceDN w:val="0"/>
        <w:adjustRightInd w:val="0"/>
        <w:spacing w:line="276" w:lineRule="auto"/>
        <w:rPr>
          <w:rFonts w:cstheme="minorHAnsi"/>
          <w:lang w:eastAsia="ar-SA"/>
        </w:rPr>
      </w:pPr>
      <w:r w:rsidRPr="002A33D7">
        <w:rPr>
          <w:rFonts w:cstheme="minorHAnsi"/>
          <w:lang w:eastAsia="ar-SA"/>
        </w:rPr>
        <w:t>U slučaju pravodobne dostave dijela/dijelova ponude odvojeno u papirnatom obliku, kao vrijeme dostave ponude uzima se vrijeme zaprimanja ponude putem EOJN RH-a (elektroničke ponude).</w:t>
      </w:r>
    </w:p>
    <w:p w14:paraId="451B40F5" w14:textId="77777777" w:rsidR="009B3A7F" w:rsidRPr="002A33D7" w:rsidRDefault="009B3A7F" w:rsidP="005C4459">
      <w:pPr>
        <w:autoSpaceDE w:val="0"/>
        <w:autoSpaceDN w:val="0"/>
        <w:adjustRightInd w:val="0"/>
        <w:spacing w:after="120"/>
        <w:rPr>
          <w:rFonts w:ascii="Calibri" w:hAnsi="Calibri"/>
        </w:rPr>
      </w:pPr>
    </w:p>
    <w:p w14:paraId="4197E2E7" w14:textId="77777777" w:rsidR="009B3A7F" w:rsidRPr="002A33D7" w:rsidRDefault="009B3A7F" w:rsidP="005C4459">
      <w:pPr>
        <w:autoSpaceDE w:val="0"/>
        <w:autoSpaceDN w:val="0"/>
        <w:adjustRightInd w:val="0"/>
        <w:spacing w:after="120"/>
        <w:rPr>
          <w:rFonts w:ascii="Calibri" w:hAnsi="Calibri"/>
        </w:rPr>
      </w:pPr>
      <w:r w:rsidRPr="002A33D7">
        <w:rPr>
          <w:rFonts w:ascii="Calibri" w:hAnsi="Calibri"/>
        </w:rPr>
        <w:t xml:space="preserve">Dijelove ponude kao što su jamstvo za ozbiljnost ponude, uzorci, katalozi i sl. koji ne mogu biti uvezani ponuditelj obilježava nazivom i </w:t>
      </w:r>
      <w:r w:rsidRPr="002A33D7">
        <w:rPr>
          <w:rFonts w:ascii="Calibri" w:hAnsi="Calibri"/>
          <w:b/>
        </w:rPr>
        <w:t>navodi u sadržaju ponude kao dio ponude</w:t>
      </w:r>
      <w:r w:rsidRPr="002A33D7">
        <w:rPr>
          <w:rFonts w:ascii="Calibri" w:hAnsi="Calibri"/>
        </w:rPr>
        <w:t>.</w:t>
      </w:r>
    </w:p>
    <w:p w14:paraId="7AE880F8" w14:textId="04749327" w:rsidR="009B3A7F" w:rsidRPr="002A33D7" w:rsidRDefault="009B3A7F" w:rsidP="005C4459">
      <w:pPr>
        <w:autoSpaceDE w:val="0"/>
        <w:autoSpaceDN w:val="0"/>
        <w:adjustRightInd w:val="0"/>
        <w:spacing w:after="120"/>
        <w:rPr>
          <w:rFonts w:ascii="Calibri" w:hAnsi="Calibri"/>
        </w:rPr>
      </w:pPr>
      <w:r w:rsidRPr="002A33D7">
        <w:rPr>
          <w:rFonts w:ascii="Calibri" w:hAnsi="Calibri"/>
        </w:rPr>
        <w:t xml:space="preserve">Dijelovi ponude koji se dostavljaju u papirnatom obliku moraju biti </w:t>
      </w:r>
      <w:r w:rsidRPr="002A33D7">
        <w:rPr>
          <w:rFonts w:ascii="Calibri" w:hAnsi="Calibri"/>
          <w:b/>
        </w:rPr>
        <w:t>uvezani u cjelinu na način da se onemogući naknadno vađenje ili umetanje listova ili dijelova ponude</w:t>
      </w:r>
      <w:r w:rsidRPr="002A33D7">
        <w:rPr>
          <w:rFonts w:ascii="Calibri" w:hAnsi="Calibri"/>
        </w:rPr>
        <w:t xml:space="preserve"> (npr. jamstvenikom – vrpcom čija su oba kraja na posljednjoj strani pričvršćena naljepnicom i otisnutim štambilj</w:t>
      </w:r>
      <w:r w:rsidR="00AB78C1">
        <w:rPr>
          <w:rFonts w:ascii="Calibri" w:hAnsi="Calibri"/>
        </w:rPr>
        <w:t>e</w:t>
      </w:r>
      <w:r w:rsidRPr="002A33D7">
        <w:rPr>
          <w:rFonts w:ascii="Calibri" w:hAnsi="Calibri"/>
        </w:rPr>
        <w:t>m).</w:t>
      </w:r>
    </w:p>
    <w:p w14:paraId="44A8AE1E" w14:textId="77777777" w:rsidR="009B3A7F" w:rsidRPr="002A33D7" w:rsidRDefault="009B3A7F" w:rsidP="005C4459">
      <w:pPr>
        <w:autoSpaceDE w:val="0"/>
        <w:autoSpaceDN w:val="0"/>
        <w:adjustRightInd w:val="0"/>
        <w:spacing w:after="120"/>
        <w:rPr>
          <w:rFonts w:ascii="Calibri" w:hAnsi="Calibri"/>
        </w:rPr>
      </w:pPr>
      <w:r w:rsidRPr="002A33D7">
        <w:rPr>
          <w:rFonts w:ascii="Calibri" w:hAnsi="Calibri"/>
          <w:b/>
        </w:rPr>
        <w:t xml:space="preserve">Stranice </w:t>
      </w:r>
      <w:r w:rsidRPr="002A33D7">
        <w:rPr>
          <w:rFonts w:ascii="Calibri" w:hAnsi="Calibri" w:cs="ArialMT"/>
          <w:b/>
        </w:rPr>
        <w:t>dijelova</w:t>
      </w:r>
      <w:r w:rsidRPr="002A33D7">
        <w:rPr>
          <w:rFonts w:ascii="Calibri" w:hAnsi="Calibri"/>
          <w:b/>
        </w:rPr>
        <w:t xml:space="preserve"> ponude </w:t>
      </w:r>
      <w:r w:rsidRPr="002A33D7">
        <w:rPr>
          <w:rFonts w:ascii="Calibri" w:hAnsi="Calibri" w:cs="ArialMT"/>
          <w:b/>
        </w:rPr>
        <w:t xml:space="preserve">koji </w:t>
      </w:r>
      <w:r w:rsidRPr="002A33D7">
        <w:rPr>
          <w:rFonts w:ascii="Calibri" w:hAnsi="Calibri"/>
          <w:b/>
        </w:rPr>
        <w:t>se</w:t>
      </w:r>
      <w:r w:rsidRPr="002A33D7">
        <w:rPr>
          <w:rFonts w:ascii="Calibri" w:hAnsi="Calibri" w:cs="ArialMT"/>
          <w:b/>
        </w:rPr>
        <w:t xml:space="preserve"> dostavljaju u papirnatom obliku</w:t>
      </w:r>
      <w:r w:rsidRPr="002A33D7">
        <w:rPr>
          <w:rFonts w:ascii="Calibri" w:hAnsi="Calibri"/>
          <w:b/>
        </w:rPr>
        <w:t xml:space="preserve"> označavaju se </w:t>
      </w:r>
      <w:r w:rsidRPr="002A33D7">
        <w:rPr>
          <w:rFonts w:ascii="Calibri" w:hAnsi="Calibri" w:cs="ArialMT"/>
          <w:b/>
        </w:rPr>
        <w:t>brojem na način da je vidljiv redni broj stranice i ukupan broj stranica papirnatog dijela elektroničke ponude</w:t>
      </w:r>
      <w:r w:rsidRPr="002A33D7">
        <w:rPr>
          <w:rFonts w:ascii="Calibri" w:hAnsi="Calibri" w:cs="ArialMT"/>
        </w:rPr>
        <w:t xml:space="preserve">. </w:t>
      </w:r>
      <w:r w:rsidRPr="002A33D7">
        <w:rPr>
          <w:rFonts w:ascii="Calibri" w:hAnsi="Calibri"/>
        </w:rPr>
        <w:t xml:space="preserve">Ako je papirnati dio elektroničke ponude izrađen od više dijelova, stranice se označavaju na način da svaki sljedeći dio započinje rednim brojem koji se nastavlja na redni broj stranice kojim završava prethodni dio. Ako je dio papirnatog dijela elektroničke ponude izvorno numeriran (primjerice katalozi), Ponuditelj ne mora taj dio papirnatog dijela elektroničke ponude ponovno numerirati. </w:t>
      </w:r>
    </w:p>
    <w:p w14:paraId="162C90D7" w14:textId="77777777" w:rsidR="009B3A7F" w:rsidRPr="002A33D7" w:rsidRDefault="009B3A7F" w:rsidP="005C4459">
      <w:pPr>
        <w:autoSpaceDE w:val="0"/>
        <w:autoSpaceDN w:val="0"/>
        <w:adjustRightInd w:val="0"/>
        <w:spacing w:after="120"/>
        <w:rPr>
          <w:rFonts w:ascii="Calibri" w:hAnsi="Calibri"/>
        </w:rPr>
      </w:pPr>
      <w:r w:rsidRPr="002A33D7">
        <w:rPr>
          <w:rFonts w:ascii="Calibri" w:hAnsi="Calibri" w:cs="ArialMT"/>
        </w:rPr>
        <w:t>Dijelovi</w:t>
      </w:r>
      <w:r w:rsidRPr="002A33D7">
        <w:rPr>
          <w:rFonts w:ascii="Calibri" w:hAnsi="Calibri"/>
        </w:rPr>
        <w:t xml:space="preserve"> ponude </w:t>
      </w:r>
      <w:r w:rsidRPr="002A33D7">
        <w:rPr>
          <w:rFonts w:ascii="Calibri" w:hAnsi="Calibri" w:cs="ArialMT"/>
        </w:rPr>
        <w:t xml:space="preserve">koji se dostavljaju u papirnatom obliku, ponuditelji dostavljaju </w:t>
      </w:r>
      <w:r w:rsidRPr="002A33D7">
        <w:rPr>
          <w:rFonts w:ascii="Calibri" w:hAnsi="Calibri"/>
        </w:rPr>
        <w:t>u jednom primjerku</w:t>
      </w:r>
      <w:r w:rsidRPr="002A33D7">
        <w:rPr>
          <w:rFonts w:ascii="Calibri" w:hAnsi="Calibri" w:cs="ArialMT"/>
        </w:rPr>
        <w:t>.</w:t>
      </w:r>
      <w:r w:rsidRPr="002A33D7">
        <w:rPr>
          <w:rFonts w:ascii="Calibri" w:hAnsi="Calibri"/>
        </w:rPr>
        <w:t xml:space="preserve"> </w:t>
      </w:r>
    </w:p>
    <w:p w14:paraId="46BD36B6" w14:textId="77777777" w:rsidR="009B3A7F" w:rsidRPr="002A33D7" w:rsidRDefault="009B3A7F" w:rsidP="005C4459">
      <w:pPr>
        <w:autoSpaceDE w:val="0"/>
        <w:autoSpaceDN w:val="0"/>
        <w:adjustRightInd w:val="0"/>
        <w:spacing w:after="120"/>
        <w:rPr>
          <w:rFonts w:ascii="Calibri" w:hAnsi="Calibri"/>
        </w:rPr>
      </w:pPr>
      <w:r w:rsidRPr="002A33D7">
        <w:rPr>
          <w:rFonts w:ascii="Calibri" w:hAnsi="Calibri"/>
        </w:rPr>
        <w:t xml:space="preserve">Ispravci u dijelu elektroničke ponude koja se dostavlja u papirnatom obliku moraju biti izrađeni na način da ispravljeni tekst ostane vidljiv (čitak) ili dokaziv (npr. nije dopustivo brisanje, premazivanje ili uklanjanje slova ili otisaka). Ispravci moraju uz navod datuma ispravka biti potvrđeni potpisom Ponuditelja. </w:t>
      </w:r>
    </w:p>
    <w:p w14:paraId="1B8F97FE" w14:textId="77777777" w:rsidR="005B686E" w:rsidRPr="002A33D7" w:rsidRDefault="005B686E" w:rsidP="00FC01BA">
      <w:pPr>
        <w:pStyle w:val="StilCalibri10tokaObostranoPrviredak102cmProred"/>
        <w:rPr>
          <w:rFonts w:asciiTheme="minorHAnsi" w:hAnsiTheme="minorHAnsi"/>
        </w:rPr>
      </w:pPr>
    </w:p>
    <w:p w14:paraId="6EC6B5E6" w14:textId="2DD8DA20" w:rsidR="00A01C23" w:rsidRPr="002A33D7" w:rsidRDefault="00A01C23" w:rsidP="0030378E">
      <w:pPr>
        <w:pStyle w:val="Naslov3"/>
        <w:numPr>
          <w:ilvl w:val="2"/>
          <w:numId w:val="25"/>
        </w:numPr>
      </w:pPr>
      <w:bookmarkStart w:id="75" w:name="_Toc3473057"/>
      <w:r w:rsidRPr="002A33D7">
        <w:t>Izmjena i/ili dopuna i odustajanje od ponude:</w:t>
      </w:r>
      <w:bookmarkEnd w:id="75"/>
    </w:p>
    <w:p w14:paraId="583D3576" w14:textId="77777777" w:rsidR="00A01C23" w:rsidRPr="002A33D7" w:rsidRDefault="00A01C23" w:rsidP="00FC01BA">
      <w:r w:rsidRPr="002A33D7">
        <w:t xml:space="preserve">U roku za dostavu ponude ponuditelj može izmijeniti svoju ponudu ili od nje odustati. Ako ponuditelj tijekom roka za dostavu ponuda mijenja ponudu, smatra se da je ponuda dostavljena u trenutku dostave posljednje izmjene ponude. </w:t>
      </w:r>
    </w:p>
    <w:p w14:paraId="3F38C1EA" w14:textId="77777777" w:rsidR="00A01C23" w:rsidRPr="002A33D7" w:rsidRDefault="00A01C23" w:rsidP="00FC01BA"/>
    <w:p w14:paraId="7F7403DF" w14:textId="77777777" w:rsidR="00A01C23" w:rsidRPr="002A33D7" w:rsidRDefault="00A01C23" w:rsidP="00FC01BA">
      <w:r w:rsidRPr="002A33D7">
        <w:t>Prilikom izmjene ili dopune ponude automatski se poništava prethodno predana ponuda što znači da se učitavanjem („uploadanjem“) nove izmijenjene ili dopunjene ponude predaje nova ponuda koja sadrži izmijenjene ili dopunjene podatke. Učitavanjem i spremanjem novog uveza ponude u EOJN RH, naručitelju se šalje nova izmijenjena/dopunjena ponuda.</w:t>
      </w:r>
    </w:p>
    <w:p w14:paraId="20C5885C" w14:textId="77777777" w:rsidR="00A01C23" w:rsidRPr="002A33D7" w:rsidRDefault="00A01C23" w:rsidP="00FC01BA"/>
    <w:p w14:paraId="550CFF1F" w14:textId="77777777" w:rsidR="00A01C23" w:rsidRPr="002A33D7" w:rsidRDefault="00A01C23" w:rsidP="00FC01BA">
      <w:r w:rsidRPr="002A33D7">
        <w:t xml:space="preserve">Ovaj korak zahtjeva ponovno učitavanje/upisivanje financijskih značajki ponude (troškovnika i/ili ponudbenog lista u slučaju nestandardiziranog troškovnika) u sustavu elektroničkog oglasnika. U slučaju da je predan stari uvez ponude, </w:t>
      </w:r>
      <w:r w:rsidRPr="002A33D7">
        <w:lastRenderedPageBreak/>
        <w:t>ponuda neće biti sigurno uvezana i smatrat će se nepravilnom (ponuda koja nije izrađena u skladu s dokumentacijom o nabavi).</w:t>
      </w:r>
    </w:p>
    <w:p w14:paraId="6EA42FF6" w14:textId="77777777" w:rsidR="00A01C23" w:rsidRPr="002A33D7" w:rsidRDefault="00A01C23" w:rsidP="00FC01BA"/>
    <w:p w14:paraId="2BD0D932" w14:textId="77777777" w:rsidR="00A01C23" w:rsidRPr="002A33D7" w:rsidRDefault="00A01C23" w:rsidP="00FC01BA">
      <w:r w:rsidRPr="002A33D7">
        <w:t>Odustajanje od ponude ponuditelj vrši na isti način kao i predaju ponude, u EOJN RH-u, odabirom na mogućnost „Odustajanje“.</w:t>
      </w:r>
    </w:p>
    <w:p w14:paraId="06290B24" w14:textId="77777777" w:rsidR="00A01C23" w:rsidRPr="002A33D7" w:rsidRDefault="00A01C23" w:rsidP="00FC01BA"/>
    <w:p w14:paraId="6F9D0B7D" w14:textId="77777777" w:rsidR="00A01C23" w:rsidRPr="002A33D7" w:rsidRDefault="00A01C23" w:rsidP="00FC01BA">
      <w:r w:rsidRPr="002A33D7">
        <w:t>Nakon isteka roka za dostavu ponuda, ponuda se ne smije mijenjati.</w:t>
      </w:r>
    </w:p>
    <w:p w14:paraId="76F416F6" w14:textId="77777777" w:rsidR="00B0602E" w:rsidRPr="002A33D7" w:rsidRDefault="00B0602E" w:rsidP="00FC01BA"/>
    <w:p w14:paraId="0D21DFFE" w14:textId="77777777" w:rsidR="00686587" w:rsidRPr="002A33D7" w:rsidRDefault="00686587" w:rsidP="00FB0BCA">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76" w:name="_Toc3473058"/>
      <w:r w:rsidRPr="002A33D7">
        <w:rPr>
          <w:rFonts w:asciiTheme="majorHAnsi" w:eastAsiaTheme="majorEastAsia" w:hAnsiTheme="majorHAnsi" w:cstheme="majorBidi"/>
          <w:bCs w:val="0"/>
          <w:caps/>
          <w:color w:val="1F3864" w:themeColor="accent1" w:themeShade="80"/>
          <w:sz w:val="22"/>
          <w:szCs w:val="22"/>
          <w:lang w:eastAsia="sl-SI"/>
        </w:rPr>
        <w:t>Varijante ponude</w:t>
      </w:r>
      <w:bookmarkEnd w:id="76"/>
    </w:p>
    <w:p w14:paraId="679ADA3A" w14:textId="77777777" w:rsidR="00EB52A9" w:rsidRPr="002A33D7" w:rsidRDefault="00EB52A9" w:rsidP="00FC01BA">
      <w:pPr>
        <w:rPr>
          <w:lang w:eastAsia="en-US"/>
        </w:rPr>
      </w:pPr>
      <w:r w:rsidRPr="002A33D7">
        <w:rPr>
          <w:lang w:eastAsia="en-US"/>
        </w:rPr>
        <w:t>Varijante ponude nisu dopuštene.</w:t>
      </w:r>
    </w:p>
    <w:p w14:paraId="3AB2E3CC" w14:textId="77777777" w:rsidR="00686587" w:rsidRPr="002A33D7" w:rsidRDefault="00686587" w:rsidP="00FC01BA">
      <w:pPr>
        <w:pStyle w:val="StilCalibri10tokaObostranoPrviredak102cmProred"/>
        <w:rPr>
          <w:rFonts w:asciiTheme="minorHAnsi" w:hAnsiTheme="minorHAnsi"/>
        </w:rPr>
      </w:pPr>
    </w:p>
    <w:p w14:paraId="7BD9E531" w14:textId="17871C70" w:rsidR="00686587" w:rsidRPr="002A33D7" w:rsidRDefault="00686587" w:rsidP="00FB0BCA">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77" w:name="_Toc3473059"/>
      <w:r w:rsidRPr="002A33D7">
        <w:rPr>
          <w:rFonts w:asciiTheme="majorHAnsi" w:eastAsiaTheme="majorEastAsia" w:hAnsiTheme="majorHAnsi" w:cstheme="majorBidi"/>
          <w:bCs w:val="0"/>
          <w:caps/>
          <w:color w:val="1F3864" w:themeColor="accent1" w:themeShade="80"/>
          <w:sz w:val="22"/>
          <w:szCs w:val="22"/>
          <w:lang w:eastAsia="sl-SI"/>
        </w:rPr>
        <w:t>Način određivanja cijene ponude</w:t>
      </w:r>
      <w:r w:rsidR="00FB0BCA" w:rsidRPr="002A33D7">
        <w:rPr>
          <w:rFonts w:asciiTheme="majorHAnsi" w:eastAsiaTheme="majorEastAsia" w:hAnsiTheme="majorHAnsi" w:cstheme="majorBidi"/>
          <w:bCs w:val="0"/>
          <w:caps/>
          <w:color w:val="1F3864" w:themeColor="accent1" w:themeShade="80"/>
          <w:sz w:val="22"/>
          <w:szCs w:val="22"/>
          <w:lang w:eastAsia="sl-SI"/>
        </w:rPr>
        <w:t xml:space="preserve"> i valuta ponude</w:t>
      </w:r>
      <w:bookmarkEnd w:id="77"/>
    </w:p>
    <w:p w14:paraId="212484AF" w14:textId="77777777" w:rsidR="008E2F60" w:rsidRPr="008E2F60" w:rsidRDefault="008E2F60" w:rsidP="008E2F60">
      <w:r w:rsidRPr="008E2F60">
        <w:rPr>
          <w:rFonts w:cstheme="minorHAnsi"/>
        </w:rPr>
        <w:t xml:space="preserve">Cijena ponude izražava se u HRK – hrvatskim kunama. </w:t>
      </w:r>
      <w:r w:rsidRPr="008E2F60">
        <w:t xml:space="preserve">Cijena ponude izražava se za cjelokupni predmet nabave bez PDV-a i prema uputama u Troškovniku koji se nalazi kao prilog ove Dokumentacije o nabavi. </w:t>
      </w:r>
      <w:r w:rsidRPr="008E2F60">
        <w:rPr>
          <w:rFonts w:cs="ArialMT"/>
          <w:color w:val="3366FF"/>
        </w:rPr>
        <w:t>(Knjiga 4)</w:t>
      </w:r>
    </w:p>
    <w:p w14:paraId="1102F223" w14:textId="77777777" w:rsidR="008E2F60" w:rsidRPr="008E2F60" w:rsidRDefault="008E2F60" w:rsidP="008E2F60">
      <w:pPr>
        <w:rPr>
          <w:rFonts w:cstheme="minorHAnsi"/>
        </w:rPr>
      </w:pPr>
      <w:r w:rsidRPr="008E2F60">
        <w:rPr>
          <w:rFonts w:cstheme="minorHAnsi"/>
        </w:rPr>
        <w:t>Cijena ponude je nepromjenjiva tijekom cijelog trajanja ugovora</w:t>
      </w:r>
      <w:r w:rsidRPr="008E2F60">
        <w:t xml:space="preserve"> o javnoj nabavi</w:t>
      </w:r>
      <w:r w:rsidRPr="008E2F60">
        <w:rPr>
          <w:rFonts w:cstheme="minorHAnsi"/>
        </w:rPr>
        <w:t>.</w:t>
      </w:r>
    </w:p>
    <w:p w14:paraId="390FE3E9" w14:textId="77777777" w:rsidR="008E2F60" w:rsidRPr="008E2F60" w:rsidRDefault="008E2F60" w:rsidP="008E2F60">
      <w:pPr>
        <w:rPr>
          <w:rFonts w:cstheme="minorHAnsi"/>
        </w:rPr>
      </w:pPr>
      <w:r w:rsidRPr="008E2F60">
        <w:rPr>
          <w:rFonts w:cstheme="minorHAnsi"/>
        </w:rPr>
        <w:t>Cijena ponude obuhvaća sve stavke troškovnika i  piše se brojkama.</w:t>
      </w:r>
    </w:p>
    <w:p w14:paraId="31A72827" w14:textId="77777777" w:rsidR="008E2F60" w:rsidRPr="008E2F60" w:rsidRDefault="008E2F60" w:rsidP="008E2F60">
      <w:pPr>
        <w:rPr>
          <w:rFonts w:cstheme="minorHAnsi"/>
        </w:rPr>
      </w:pPr>
      <w:r w:rsidRPr="008E2F60">
        <w:rPr>
          <w:rFonts w:cstheme="minorHAnsi"/>
        </w:rPr>
        <w:t>Ponudbena cijena mora pokriti sve troškove za izvršenje ugovornih usluga,</w:t>
      </w:r>
      <w:r w:rsidRPr="008E2F60">
        <w:t xml:space="preserve"> tijekom trajanja ugovora o javnoj nabavi,</w:t>
      </w:r>
      <w:r w:rsidRPr="008E2F60">
        <w:rPr>
          <w:rFonts w:cstheme="minorHAnsi"/>
        </w:rPr>
        <w:t xml:space="preserve"> a koje su opisane u Dokumentaciji o nabavi.</w:t>
      </w:r>
    </w:p>
    <w:p w14:paraId="74BC3715" w14:textId="77777777" w:rsidR="008E2F60" w:rsidRPr="008E2F60" w:rsidRDefault="008E2F60" w:rsidP="008E2F60">
      <w:r w:rsidRPr="008E2F60">
        <w:t>Ponuditelj je dužan ponuditi, tj. upisati jediničnu cijenu i ukupnu cijenu (zaokružene na dvije decimale) za svaku stavku Troškovnika te cijenu ponude, na način kako je to određeno Troškovnikom, kao i upisati cijenu ponude, na način kako je to određeno u ponudbenom listu.</w:t>
      </w:r>
    </w:p>
    <w:p w14:paraId="739A1570" w14:textId="77777777" w:rsidR="008E2F60" w:rsidRPr="008E2F60" w:rsidRDefault="008E2F60" w:rsidP="008E2F60">
      <w:r w:rsidRPr="008E2F60">
        <w:t xml:space="preserve">Kada cijena ponude bez poreza na dodanu vrijednost izražena u troškovniku ne odgovara cijeni ponude bez poreza na dodanu vrijednost izraženoj u Uvezu ponude (Ponudbenom listu), vrijedi cijena ponude bez poreza na dodanu vrijednost izražena u troškovniku. </w:t>
      </w:r>
    </w:p>
    <w:p w14:paraId="793570C8" w14:textId="77777777" w:rsidR="008E2F60" w:rsidRPr="008E2F60" w:rsidRDefault="008E2F60" w:rsidP="008E2F60">
      <w:r w:rsidRPr="008E2F60">
        <w:t>Ako Ponuditelj ne postupi u skladu sa zahtjevima iz ovog poglavlja ili promijeni tekst ili količine navedene u troškovniku, smatrat će se da je takav troškovnik nepotpun i nevažeći te će ponuda biti odbijena.</w:t>
      </w:r>
    </w:p>
    <w:p w14:paraId="123495AE" w14:textId="77777777" w:rsidR="008E2F60" w:rsidRPr="008E2F60" w:rsidRDefault="008E2F60" w:rsidP="008E2F60">
      <w:pPr>
        <w:rPr>
          <w:rFonts w:cstheme="minorHAnsi"/>
        </w:rPr>
      </w:pPr>
      <w:r w:rsidRPr="008E2F60">
        <w:rPr>
          <w:rFonts w:cstheme="minorHAnsi"/>
        </w:rPr>
        <w:t>Ukoliko Ponuditelj daje popust na cijenu ponude, isti mora biti uključen u stavke Troškovnika te ga nije dopustivo zasebno iskazivati.</w:t>
      </w:r>
    </w:p>
    <w:p w14:paraId="065EF2C8" w14:textId="77777777" w:rsidR="008E2F60" w:rsidRPr="008E2F60" w:rsidRDefault="008E2F60" w:rsidP="008E2F60">
      <w:r w:rsidRPr="008E2F60">
        <w:t xml:space="preserve">Ako ponuditelj nije u sustavu PDV-a (to se odnosi i na inozemne ponuditelje) ili je predmet nabave oslobođen PDV-a, na mjesto predviđeno za upis cijene ponude s PDV-om, upisuje se isti iznos kao što je upisan na mjestu predviđenom za upis cijene ponude bez PDV-a, a mjesto predviđeno za upis iznosa PDV-a ostavlja se prazno. </w:t>
      </w:r>
    </w:p>
    <w:p w14:paraId="03948979" w14:textId="1A45FA3B" w:rsidR="008E2F60" w:rsidRPr="008E2F60" w:rsidRDefault="008E2F60" w:rsidP="008E2F60">
      <w:r w:rsidRPr="008E2F60">
        <w:t>U slučaju da ponuditelj nema sjedište u Republici Hrvatskoj, u ponudi ne iskazuje PDV svoje države sjedišta, nego stopu PDV-a primjenjivu u Republici Hrvatskoj, a Naručitelj će obračunati PDV sukladno odredbama Zakona o porezu na dodanu vrijednost (NN 73/13, 99/13, 148/13, 153/13, 143/14, 115/16</w:t>
      </w:r>
      <w:r w:rsidR="00EE79DF">
        <w:t>,</w:t>
      </w:r>
      <w:r w:rsidR="00EE79DF" w:rsidRPr="00EE79DF">
        <w:t xml:space="preserve"> </w:t>
      </w:r>
      <w:r w:rsidR="00EE79DF">
        <w:t>106/18</w:t>
      </w:r>
      <w:r w:rsidRPr="008E2F60">
        <w:t>).</w:t>
      </w:r>
    </w:p>
    <w:p w14:paraId="597C555C" w14:textId="77777777" w:rsidR="009E490B" w:rsidRPr="002A33D7" w:rsidRDefault="009E490B" w:rsidP="00FC01BA">
      <w:pPr>
        <w:rPr>
          <w:lang w:eastAsia="en-US"/>
        </w:rPr>
      </w:pPr>
    </w:p>
    <w:p w14:paraId="6E6901AC" w14:textId="77777777" w:rsidR="009E490B" w:rsidRPr="002A33D7" w:rsidRDefault="009E490B" w:rsidP="00FC01BA">
      <w:pPr>
        <w:pStyle w:val="StilCalibri10tokaObostranoPrviredak102cmProred"/>
        <w:rPr>
          <w:rFonts w:asciiTheme="minorHAnsi" w:hAnsiTheme="minorHAnsi"/>
        </w:rPr>
      </w:pPr>
    </w:p>
    <w:p w14:paraId="4D720BC9" w14:textId="77777777" w:rsidR="00686587" w:rsidRPr="002A33D7" w:rsidRDefault="00686587" w:rsidP="00FB0BCA">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78" w:name="_Toc3473060"/>
      <w:r w:rsidRPr="002A33D7">
        <w:rPr>
          <w:rFonts w:asciiTheme="majorHAnsi" w:eastAsiaTheme="majorEastAsia" w:hAnsiTheme="majorHAnsi" w:cstheme="majorBidi"/>
          <w:bCs w:val="0"/>
          <w:caps/>
          <w:color w:val="1F3864" w:themeColor="accent1" w:themeShade="80"/>
          <w:sz w:val="22"/>
          <w:szCs w:val="22"/>
          <w:lang w:eastAsia="sl-SI"/>
        </w:rPr>
        <w:t>Kriterij za odabir ponude</w:t>
      </w:r>
      <w:bookmarkEnd w:id="78"/>
    </w:p>
    <w:p w14:paraId="2B3AF1DE" w14:textId="77777777" w:rsidR="0078087E" w:rsidRPr="002A33D7" w:rsidRDefault="0078087E" w:rsidP="00FC01BA">
      <w:pPr>
        <w:rPr>
          <w:lang w:eastAsia="en-US"/>
        </w:rPr>
      </w:pPr>
      <w:r w:rsidRPr="002A33D7">
        <w:rPr>
          <w:lang w:eastAsia="en-US"/>
        </w:rPr>
        <w:t xml:space="preserve">Kriterij za odabir ponude je ekonomski najpovoljnija ponuda. </w:t>
      </w:r>
    </w:p>
    <w:p w14:paraId="0F5D8EF1" w14:textId="77777777" w:rsidR="0078087E" w:rsidRPr="002A33D7" w:rsidRDefault="0078087E" w:rsidP="00FC01BA">
      <w:pPr>
        <w:rPr>
          <w:lang w:eastAsia="en-US"/>
        </w:rPr>
      </w:pPr>
      <w:r w:rsidRPr="002A33D7">
        <w:rPr>
          <w:lang w:eastAsia="en-US"/>
        </w:rPr>
        <w:t>Ekonomski najpovoljnija</w:t>
      </w:r>
      <w:r w:rsidRPr="002A33D7">
        <w:rPr>
          <w:b/>
          <w:lang w:eastAsia="en-US"/>
        </w:rPr>
        <w:t xml:space="preserve"> </w:t>
      </w:r>
      <w:r w:rsidRPr="002A33D7">
        <w:rPr>
          <w:lang w:eastAsia="en-US"/>
        </w:rPr>
        <w:t>ponuda je osnova za odabir i kvalitetno ugovaranje kompetentnih ponuditelja.</w:t>
      </w:r>
    </w:p>
    <w:p w14:paraId="13417D5C" w14:textId="291B9D8A" w:rsidR="0078087E" w:rsidRPr="002A33D7" w:rsidRDefault="0078087E" w:rsidP="00FC01BA">
      <w:pPr>
        <w:rPr>
          <w:lang w:eastAsia="en-US"/>
        </w:rPr>
      </w:pPr>
      <w:r w:rsidRPr="002A33D7">
        <w:rPr>
          <w:lang w:eastAsia="en-US"/>
        </w:rPr>
        <w:t xml:space="preserve">Naručitelj će između prihvatljivih ponuda sposobnih </w:t>
      </w:r>
      <w:r w:rsidR="007C18D3" w:rsidRPr="002A33D7">
        <w:rPr>
          <w:lang w:eastAsia="en-US"/>
        </w:rPr>
        <w:t>p</w:t>
      </w:r>
      <w:r w:rsidRPr="002A33D7">
        <w:rPr>
          <w:lang w:eastAsia="en-US"/>
        </w:rPr>
        <w:t xml:space="preserve">onuditelja odabrati ekonomski najpovoljniju ponudu na temelju sljedećih kriterija: </w:t>
      </w:r>
      <w:r w:rsidR="00CD52AE" w:rsidRPr="002A33D7">
        <w:rPr>
          <w:lang w:eastAsia="en-US"/>
        </w:rPr>
        <w:t>cijena i ocjene tehničkog dijela ponude</w:t>
      </w:r>
      <w:r w:rsidRPr="002A33D7">
        <w:rPr>
          <w:lang w:eastAsia="en-US"/>
        </w:rPr>
        <w:t xml:space="preserve"> a čiji je relativni značaj prikazan u tablici u nastavku.</w:t>
      </w:r>
      <w:r w:rsidR="00E17297" w:rsidRPr="002A33D7">
        <w:rPr>
          <w:lang w:eastAsia="en-US"/>
        </w:rPr>
        <w:t xml:space="preserve"> Maksimalan broj bodova je 100.</w:t>
      </w:r>
    </w:p>
    <w:p w14:paraId="5272E2AD" w14:textId="77777777" w:rsidR="0078087E" w:rsidRPr="002A33D7" w:rsidRDefault="0078087E" w:rsidP="00FC01BA">
      <w:pPr>
        <w:rPr>
          <w:lang w:eastAsia="en-US"/>
        </w:rPr>
      </w:pPr>
    </w:p>
    <w:tbl>
      <w:tblPr>
        <w:tblpPr w:leftFromText="180" w:rightFromText="180" w:bottomFromText="200" w:vertAnchor="text" w:horzAnchor="margin" w:tblpX="108" w:tblpY="99"/>
        <w:tblW w:w="50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3"/>
        <w:gridCol w:w="2174"/>
        <w:gridCol w:w="2884"/>
      </w:tblGrid>
      <w:tr w:rsidR="0078087E" w:rsidRPr="002A33D7" w14:paraId="4D5D5C9B" w14:textId="77777777" w:rsidTr="00E17297">
        <w:trPr>
          <w:trHeight w:val="699"/>
        </w:trPr>
        <w:tc>
          <w:tcPr>
            <w:tcW w:w="2352"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C6EDFCA" w14:textId="77777777" w:rsidR="0078087E" w:rsidRPr="002A33D7" w:rsidRDefault="0078087E" w:rsidP="00E17297">
            <w:pPr>
              <w:rPr>
                <w:lang w:eastAsia="en-US"/>
              </w:rPr>
            </w:pPr>
            <w:r w:rsidRPr="002A33D7">
              <w:rPr>
                <w:lang w:eastAsia="en-US"/>
              </w:rPr>
              <w:lastRenderedPageBreak/>
              <w:t>Kriterij</w:t>
            </w:r>
          </w:p>
        </w:tc>
        <w:tc>
          <w:tcPr>
            <w:tcW w:w="1138"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48C1329" w14:textId="77777777" w:rsidR="0078087E" w:rsidRPr="002A33D7" w:rsidRDefault="0078087E" w:rsidP="00E17297">
            <w:pPr>
              <w:rPr>
                <w:lang w:eastAsia="en-US"/>
              </w:rPr>
            </w:pPr>
            <w:r w:rsidRPr="002A33D7">
              <w:rPr>
                <w:lang w:eastAsia="en-US"/>
              </w:rPr>
              <w:t>Relativni značaj</w:t>
            </w:r>
          </w:p>
        </w:tc>
        <w:tc>
          <w:tcPr>
            <w:tcW w:w="151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CC7F05F" w14:textId="77777777" w:rsidR="0078087E" w:rsidRPr="002A33D7" w:rsidRDefault="0078087E" w:rsidP="00E17297">
            <w:pPr>
              <w:rPr>
                <w:lang w:eastAsia="en-US"/>
              </w:rPr>
            </w:pPr>
            <w:r w:rsidRPr="002A33D7">
              <w:rPr>
                <w:lang w:eastAsia="en-US"/>
              </w:rPr>
              <w:t>Maksimalni broj bodova po svakom od kriterija</w:t>
            </w:r>
          </w:p>
        </w:tc>
      </w:tr>
      <w:tr w:rsidR="0078087E" w:rsidRPr="002A33D7" w14:paraId="69A2D0C4" w14:textId="77777777" w:rsidTr="00E17297">
        <w:trPr>
          <w:trHeight w:val="397"/>
        </w:trPr>
        <w:tc>
          <w:tcPr>
            <w:tcW w:w="2352" w:type="pct"/>
            <w:tcBorders>
              <w:top w:val="single" w:sz="4" w:space="0" w:color="000000"/>
              <w:left w:val="single" w:sz="4" w:space="0" w:color="000000"/>
              <w:bottom w:val="single" w:sz="4" w:space="0" w:color="000000"/>
              <w:right w:val="single" w:sz="4" w:space="0" w:color="000000"/>
            </w:tcBorders>
            <w:vAlign w:val="center"/>
            <w:hideMark/>
          </w:tcPr>
          <w:p w14:paraId="11B675F6" w14:textId="63F3044F" w:rsidR="0078087E" w:rsidRPr="002A33D7" w:rsidRDefault="00D104E6" w:rsidP="00E17297">
            <w:pPr>
              <w:rPr>
                <w:lang w:eastAsia="en-US"/>
              </w:rPr>
            </w:pPr>
            <w:r w:rsidRPr="002A33D7">
              <w:rPr>
                <w:lang w:eastAsia="en-US"/>
              </w:rPr>
              <w:t>a) Cijena ponude (CP)</w:t>
            </w:r>
          </w:p>
        </w:tc>
        <w:tc>
          <w:tcPr>
            <w:tcW w:w="1138" w:type="pct"/>
            <w:tcBorders>
              <w:top w:val="single" w:sz="4" w:space="0" w:color="000000"/>
              <w:left w:val="single" w:sz="4" w:space="0" w:color="000000"/>
              <w:bottom w:val="single" w:sz="4" w:space="0" w:color="000000"/>
              <w:right w:val="single" w:sz="4" w:space="0" w:color="000000"/>
            </w:tcBorders>
            <w:vAlign w:val="center"/>
            <w:hideMark/>
          </w:tcPr>
          <w:p w14:paraId="1FD81511" w14:textId="4F20C245" w:rsidR="0078087E" w:rsidRPr="002A33D7" w:rsidRDefault="00D104E6" w:rsidP="00E17297">
            <w:pPr>
              <w:jc w:val="center"/>
              <w:rPr>
                <w:lang w:eastAsia="en-US"/>
              </w:rPr>
            </w:pPr>
            <w:r w:rsidRPr="002A33D7">
              <w:rPr>
                <w:lang w:eastAsia="en-US"/>
              </w:rPr>
              <w:t>4</w:t>
            </w:r>
            <w:r w:rsidR="00FC2D63" w:rsidRPr="002A33D7">
              <w:rPr>
                <w:lang w:eastAsia="en-US"/>
              </w:rPr>
              <w:t>0%</w:t>
            </w:r>
          </w:p>
        </w:tc>
        <w:tc>
          <w:tcPr>
            <w:tcW w:w="1510" w:type="pct"/>
            <w:tcBorders>
              <w:top w:val="single" w:sz="4" w:space="0" w:color="000000"/>
              <w:left w:val="single" w:sz="4" w:space="0" w:color="000000"/>
              <w:bottom w:val="single" w:sz="4" w:space="0" w:color="000000"/>
              <w:right w:val="single" w:sz="4" w:space="0" w:color="000000"/>
            </w:tcBorders>
            <w:vAlign w:val="center"/>
            <w:hideMark/>
          </w:tcPr>
          <w:p w14:paraId="3FACF794" w14:textId="113F7833" w:rsidR="0078087E" w:rsidRPr="002A33D7" w:rsidRDefault="00D104E6" w:rsidP="00E17297">
            <w:pPr>
              <w:jc w:val="center"/>
              <w:rPr>
                <w:lang w:eastAsia="en-US"/>
              </w:rPr>
            </w:pPr>
            <w:r w:rsidRPr="002A33D7">
              <w:rPr>
                <w:lang w:eastAsia="en-US"/>
              </w:rPr>
              <w:t>4</w:t>
            </w:r>
            <w:r w:rsidR="00FC2D63" w:rsidRPr="002A33D7">
              <w:rPr>
                <w:lang w:eastAsia="en-US"/>
              </w:rPr>
              <w:t>0</w:t>
            </w:r>
          </w:p>
        </w:tc>
      </w:tr>
      <w:tr w:rsidR="0078087E" w:rsidRPr="002A33D7" w14:paraId="68208CFB" w14:textId="77777777" w:rsidTr="00E17297">
        <w:trPr>
          <w:trHeight w:val="397"/>
        </w:trPr>
        <w:tc>
          <w:tcPr>
            <w:tcW w:w="2352" w:type="pct"/>
            <w:tcBorders>
              <w:top w:val="single" w:sz="4" w:space="0" w:color="000000"/>
              <w:left w:val="single" w:sz="4" w:space="0" w:color="000000"/>
              <w:bottom w:val="single" w:sz="18" w:space="0" w:color="auto"/>
              <w:right w:val="single" w:sz="4" w:space="0" w:color="000000"/>
            </w:tcBorders>
            <w:vAlign w:val="center"/>
            <w:hideMark/>
          </w:tcPr>
          <w:p w14:paraId="262FCD8A" w14:textId="53D49DDC" w:rsidR="0078087E" w:rsidRPr="002A33D7" w:rsidRDefault="00D104E6" w:rsidP="00E17297">
            <w:pPr>
              <w:rPr>
                <w:lang w:eastAsia="en-US"/>
              </w:rPr>
            </w:pPr>
            <w:r w:rsidRPr="002A33D7">
              <w:rPr>
                <w:lang w:eastAsia="en-US"/>
              </w:rPr>
              <w:t>a) Specifično iskustvo stručnjaka (SIS)</w:t>
            </w:r>
          </w:p>
        </w:tc>
        <w:tc>
          <w:tcPr>
            <w:tcW w:w="1138" w:type="pct"/>
            <w:tcBorders>
              <w:top w:val="single" w:sz="4" w:space="0" w:color="000000"/>
              <w:left w:val="single" w:sz="4" w:space="0" w:color="000000"/>
              <w:bottom w:val="single" w:sz="18" w:space="0" w:color="auto"/>
              <w:right w:val="single" w:sz="4" w:space="0" w:color="000000"/>
            </w:tcBorders>
            <w:vAlign w:val="center"/>
            <w:hideMark/>
          </w:tcPr>
          <w:p w14:paraId="12ECF4E9" w14:textId="71217E4A" w:rsidR="0078087E" w:rsidRPr="002A33D7" w:rsidRDefault="00D104E6" w:rsidP="00E17297">
            <w:pPr>
              <w:jc w:val="center"/>
              <w:rPr>
                <w:lang w:eastAsia="en-US"/>
              </w:rPr>
            </w:pPr>
            <w:r w:rsidRPr="002A33D7">
              <w:rPr>
                <w:lang w:eastAsia="en-US"/>
              </w:rPr>
              <w:t>6</w:t>
            </w:r>
            <w:r w:rsidR="00FC2D63" w:rsidRPr="002A33D7">
              <w:rPr>
                <w:lang w:eastAsia="en-US"/>
              </w:rPr>
              <w:t>0%</w:t>
            </w:r>
          </w:p>
        </w:tc>
        <w:tc>
          <w:tcPr>
            <w:tcW w:w="1510" w:type="pct"/>
            <w:tcBorders>
              <w:top w:val="single" w:sz="4" w:space="0" w:color="000000"/>
              <w:left w:val="single" w:sz="4" w:space="0" w:color="000000"/>
              <w:bottom w:val="single" w:sz="18" w:space="0" w:color="auto"/>
              <w:right w:val="single" w:sz="4" w:space="0" w:color="000000"/>
            </w:tcBorders>
            <w:vAlign w:val="center"/>
            <w:hideMark/>
          </w:tcPr>
          <w:p w14:paraId="277C56F4" w14:textId="65AEBF5E" w:rsidR="0078087E" w:rsidRPr="002A33D7" w:rsidRDefault="00D104E6" w:rsidP="00E17297">
            <w:pPr>
              <w:jc w:val="center"/>
              <w:rPr>
                <w:lang w:eastAsia="en-US"/>
              </w:rPr>
            </w:pPr>
            <w:r w:rsidRPr="002A33D7">
              <w:rPr>
                <w:lang w:eastAsia="en-US"/>
              </w:rPr>
              <w:t>6</w:t>
            </w:r>
            <w:r w:rsidR="00FC2D63" w:rsidRPr="002A33D7">
              <w:rPr>
                <w:lang w:eastAsia="en-US"/>
              </w:rPr>
              <w:t>0</w:t>
            </w:r>
          </w:p>
        </w:tc>
      </w:tr>
      <w:tr w:rsidR="00E17297" w:rsidRPr="002A33D7" w14:paraId="496AA396" w14:textId="77777777" w:rsidTr="00E17297">
        <w:trPr>
          <w:trHeight w:val="397"/>
        </w:trPr>
        <w:tc>
          <w:tcPr>
            <w:tcW w:w="2352" w:type="pct"/>
            <w:tcBorders>
              <w:top w:val="single" w:sz="18" w:space="0" w:color="auto"/>
              <w:left w:val="single" w:sz="4" w:space="0" w:color="000000"/>
              <w:bottom w:val="single" w:sz="4" w:space="0" w:color="000000"/>
              <w:right w:val="single" w:sz="4" w:space="0" w:color="auto"/>
            </w:tcBorders>
            <w:vAlign w:val="center"/>
            <w:hideMark/>
          </w:tcPr>
          <w:p w14:paraId="43CD57D1" w14:textId="77777777" w:rsidR="00E17297" w:rsidRPr="002A33D7" w:rsidRDefault="00E17297" w:rsidP="00E17297">
            <w:pPr>
              <w:rPr>
                <w:lang w:eastAsia="en-US"/>
              </w:rPr>
            </w:pPr>
            <w:r w:rsidRPr="002A33D7">
              <w:rPr>
                <w:lang w:eastAsia="en-US"/>
              </w:rPr>
              <w:t>Maksimalni broj bodova</w:t>
            </w:r>
          </w:p>
        </w:tc>
        <w:tc>
          <w:tcPr>
            <w:tcW w:w="1138" w:type="pct"/>
            <w:tcBorders>
              <w:top w:val="single" w:sz="18" w:space="0" w:color="auto"/>
              <w:left w:val="single" w:sz="4" w:space="0" w:color="auto"/>
              <w:bottom w:val="single" w:sz="4" w:space="0" w:color="000000"/>
              <w:right w:val="single" w:sz="4" w:space="0" w:color="000000"/>
            </w:tcBorders>
            <w:vAlign w:val="center"/>
          </w:tcPr>
          <w:p w14:paraId="05911B3D" w14:textId="4206C1DF" w:rsidR="00E17297" w:rsidRPr="002A33D7" w:rsidRDefault="0009306B" w:rsidP="0009306B">
            <w:pPr>
              <w:jc w:val="center"/>
              <w:rPr>
                <w:lang w:eastAsia="en-US"/>
              </w:rPr>
            </w:pPr>
            <w:r w:rsidRPr="002A33D7">
              <w:rPr>
                <w:lang w:eastAsia="en-US"/>
              </w:rPr>
              <w:t>100%</w:t>
            </w:r>
          </w:p>
        </w:tc>
        <w:tc>
          <w:tcPr>
            <w:tcW w:w="1510" w:type="pct"/>
            <w:tcBorders>
              <w:top w:val="single" w:sz="18" w:space="0" w:color="auto"/>
              <w:left w:val="single" w:sz="4" w:space="0" w:color="000000"/>
              <w:bottom w:val="single" w:sz="4" w:space="0" w:color="000000"/>
              <w:right w:val="single" w:sz="4" w:space="0" w:color="000000"/>
            </w:tcBorders>
            <w:vAlign w:val="center"/>
            <w:hideMark/>
          </w:tcPr>
          <w:p w14:paraId="37AED693" w14:textId="1A95F2D2" w:rsidR="00E17297" w:rsidRPr="002A33D7" w:rsidRDefault="00E17297" w:rsidP="00E17297">
            <w:pPr>
              <w:jc w:val="center"/>
              <w:rPr>
                <w:lang w:eastAsia="en-US"/>
              </w:rPr>
            </w:pPr>
            <w:r w:rsidRPr="002A33D7">
              <w:rPr>
                <w:lang w:eastAsia="en-US"/>
              </w:rPr>
              <w:t>100</w:t>
            </w:r>
          </w:p>
        </w:tc>
      </w:tr>
    </w:tbl>
    <w:p w14:paraId="1B1297B2" w14:textId="77777777" w:rsidR="0078087E" w:rsidRPr="002A33D7" w:rsidRDefault="0078087E" w:rsidP="00FC01BA">
      <w:pPr>
        <w:pStyle w:val="StilCalibri10tokaObostranoPrviredak102cmProred"/>
        <w:rPr>
          <w:rFonts w:asciiTheme="minorHAnsi" w:hAnsiTheme="minorHAnsi"/>
        </w:rPr>
      </w:pPr>
    </w:p>
    <w:p w14:paraId="33525837" w14:textId="77777777" w:rsidR="0078087E" w:rsidRPr="002A33D7" w:rsidRDefault="0078087E" w:rsidP="00FC01BA">
      <w:pPr>
        <w:rPr>
          <w:lang w:eastAsia="en-US"/>
        </w:rPr>
      </w:pPr>
      <w:r w:rsidRPr="002A33D7">
        <w:rPr>
          <w:lang w:eastAsia="en-US"/>
        </w:rPr>
        <w:t xml:space="preserve">Ako su dvije ili više valjanih ponuda jednako rangirane prema kriteriju za odabir ponude, </w:t>
      </w:r>
      <w:r w:rsidR="00AE6DFF" w:rsidRPr="002A33D7">
        <w:rPr>
          <w:lang w:eastAsia="en-US"/>
        </w:rPr>
        <w:t>n</w:t>
      </w:r>
      <w:r w:rsidRPr="002A33D7">
        <w:rPr>
          <w:lang w:eastAsia="en-US"/>
        </w:rPr>
        <w:t>aručitelj će odabrati ponudu koja je zaprimljena ranije.</w:t>
      </w:r>
    </w:p>
    <w:p w14:paraId="4DA30DB7" w14:textId="0683EB7A" w:rsidR="001953F3" w:rsidRPr="002A33D7" w:rsidRDefault="00CB13BB" w:rsidP="0030378E">
      <w:pPr>
        <w:pStyle w:val="Naslov3"/>
        <w:numPr>
          <w:ilvl w:val="2"/>
          <w:numId w:val="48"/>
        </w:numPr>
      </w:pPr>
      <w:bookmarkStart w:id="79" w:name="_Toc3473061"/>
      <w:r w:rsidRPr="002A33D7">
        <w:t xml:space="preserve">Bodovanje - </w:t>
      </w:r>
      <w:r w:rsidR="001953F3" w:rsidRPr="002A33D7">
        <w:t>Cijena ponude</w:t>
      </w:r>
      <w:bookmarkEnd w:id="79"/>
    </w:p>
    <w:p w14:paraId="74F84CF4" w14:textId="77777777" w:rsidR="00AB78C1" w:rsidRDefault="00AB78C1" w:rsidP="00FC01BA">
      <w:pPr>
        <w:rPr>
          <w:color w:val="auto"/>
          <w:lang w:eastAsia="en-US"/>
        </w:rPr>
      </w:pPr>
    </w:p>
    <w:p w14:paraId="63A46CE1" w14:textId="77777777" w:rsidR="00AB78C1" w:rsidRPr="00783102" w:rsidRDefault="00AB78C1" w:rsidP="00AB78C1">
      <w:pPr>
        <w:autoSpaceDE w:val="0"/>
        <w:autoSpaceDN w:val="0"/>
        <w:adjustRightInd w:val="0"/>
        <w:ind w:right="-11"/>
        <w:rPr>
          <w:rFonts w:cs="ArialMT"/>
        </w:rPr>
      </w:pPr>
      <w:r w:rsidRPr="00BB385F">
        <w:rPr>
          <w:rFonts w:ascii="Calibri" w:hAnsi="Calibri" w:cs="ArialMT"/>
        </w:rPr>
        <w:t xml:space="preserve">Naručitelj kao jedan od kriterija određuje cijenu </w:t>
      </w:r>
      <w:r w:rsidRPr="00783102">
        <w:rPr>
          <w:rFonts w:cs="ArialMT"/>
        </w:rPr>
        <w:t xml:space="preserve">prihvatljive ponude. </w:t>
      </w:r>
      <w:r w:rsidRPr="00783102">
        <w:rPr>
          <w:rFonts w:cs="ArialMT"/>
          <w:b/>
          <w:u w:val="single"/>
        </w:rPr>
        <w:t>Su</w:t>
      </w:r>
      <w:r w:rsidRPr="00783102">
        <w:rPr>
          <w:b/>
          <w:bCs/>
          <w:u w:val="single"/>
        </w:rPr>
        <w:t>kladno članku 294. stavak 2. ZJN 2016 Naručitelj će uspoređivati cijene ponuda s PDV-om.</w:t>
      </w:r>
    </w:p>
    <w:p w14:paraId="74AD2F8A" w14:textId="77777777" w:rsidR="00AB78C1" w:rsidRDefault="00AB78C1" w:rsidP="00FC01BA">
      <w:pPr>
        <w:rPr>
          <w:color w:val="auto"/>
          <w:lang w:eastAsia="en-US"/>
        </w:rPr>
      </w:pPr>
    </w:p>
    <w:p w14:paraId="0352120E" w14:textId="5AE67057" w:rsidR="001953F3" w:rsidRPr="002A33D7" w:rsidRDefault="00CB13BB" w:rsidP="00FC01BA">
      <w:pPr>
        <w:rPr>
          <w:color w:val="auto"/>
          <w:lang w:eastAsia="en-US"/>
        </w:rPr>
      </w:pPr>
      <w:r w:rsidRPr="002A33D7">
        <w:rPr>
          <w:color w:val="auto"/>
          <w:lang w:eastAsia="en-US"/>
        </w:rPr>
        <w:t xml:space="preserve">Prema kriteriju bodovanja cijene ponuda može ostvariti maksimalan broj bodova </w:t>
      </w:r>
      <w:r w:rsidR="00D104E6" w:rsidRPr="002A33D7">
        <w:rPr>
          <w:color w:val="auto"/>
          <w:lang w:eastAsia="en-US"/>
        </w:rPr>
        <w:t>4</w:t>
      </w:r>
      <w:r w:rsidR="00FC2D63" w:rsidRPr="002A33D7">
        <w:rPr>
          <w:color w:val="auto"/>
          <w:lang w:eastAsia="en-US"/>
        </w:rPr>
        <w:t>0</w:t>
      </w:r>
      <w:r w:rsidRPr="002A33D7">
        <w:rPr>
          <w:color w:val="auto"/>
          <w:lang w:eastAsia="en-US"/>
        </w:rPr>
        <w:t>.</w:t>
      </w:r>
    </w:p>
    <w:p w14:paraId="00B90DC8" w14:textId="77777777" w:rsidR="00677B84" w:rsidRPr="002A33D7" w:rsidRDefault="00677B84" w:rsidP="00FC01BA">
      <w:pPr>
        <w:rPr>
          <w:color w:val="auto"/>
          <w:lang w:eastAsia="en-US"/>
        </w:rPr>
      </w:pPr>
    </w:p>
    <w:p w14:paraId="3C99031A" w14:textId="77777777" w:rsidR="00677B84" w:rsidRPr="002A33D7" w:rsidRDefault="00677B84" w:rsidP="00FC01BA">
      <w:pPr>
        <w:rPr>
          <w:color w:val="auto"/>
          <w:lang w:eastAsia="en-US"/>
        </w:rPr>
      </w:pPr>
    </w:p>
    <w:p w14:paraId="7E8B5E20" w14:textId="170F8E08" w:rsidR="001953F3" w:rsidRPr="002A33D7" w:rsidRDefault="001953F3" w:rsidP="00FC01BA">
      <w:pPr>
        <w:rPr>
          <w:color w:val="auto"/>
          <w:lang w:eastAsia="en-US"/>
        </w:rPr>
      </w:pPr>
      <w:r w:rsidRPr="002A33D7">
        <w:rPr>
          <w:color w:val="auto"/>
          <w:lang w:eastAsia="en-US"/>
        </w:rPr>
        <w:t xml:space="preserve">Ponuda s najniže ponuđenom cijenom dobiva </w:t>
      </w:r>
      <w:r w:rsidR="00D104E6" w:rsidRPr="002A33D7">
        <w:rPr>
          <w:color w:val="auto"/>
          <w:lang w:eastAsia="en-US"/>
        </w:rPr>
        <w:t>4</w:t>
      </w:r>
      <w:r w:rsidRPr="002A33D7">
        <w:rPr>
          <w:color w:val="auto"/>
          <w:lang w:eastAsia="en-US"/>
        </w:rPr>
        <w:t>0 bodova, a ostale ponude</w:t>
      </w:r>
      <w:r w:rsidR="00CB13BB" w:rsidRPr="002A33D7">
        <w:rPr>
          <w:color w:val="auto"/>
          <w:lang w:eastAsia="en-US"/>
        </w:rPr>
        <w:t xml:space="preserve"> se</w:t>
      </w:r>
      <w:r w:rsidRPr="002A33D7">
        <w:rPr>
          <w:color w:val="auto"/>
          <w:lang w:eastAsia="en-US"/>
        </w:rPr>
        <w:t xml:space="preserve"> boduju prema formuli:</w:t>
      </w:r>
    </w:p>
    <w:p w14:paraId="43A6F6ED" w14:textId="77777777" w:rsidR="00CB13BB" w:rsidRPr="002A33D7" w:rsidRDefault="00CB13BB" w:rsidP="00FC01BA">
      <w:pPr>
        <w:rPr>
          <w:color w:val="auto"/>
          <w:lang w:eastAsia="en-US"/>
        </w:rPr>
      </w:pPr>
    </w:p>
    <w:p w14:paraId="775BB1E5" w14:textId="08BD28C0" w:rsidR="001953F3" w:rsidRPr="002A33D7" w:rsidRDefault="00116FD3" w:rsidP="00FC01BA">
      <w:pPr>
        <w:rPr>
          <w:color w:val="auto"/>
          <w:lang w:eastAsia="en-US"/>
        </w:rPr>
      </w:pPr>
      <w:r w:rsidRPr="002A33D7">
        <w:rPr>
          <w:color w:val="auto"/>
          <w:lang w:eastAsia="en-US"/>
        </w:rPr>
        <w:t>CP</w:t>
      </w:r>
      <w:r w:rsidR="001953F3" w:rsidRPr="002A33D7">
        <w:rPr>
          <w:color w:val="auto"/>
          <w:lang w:eastAsia="en-US"/>
        </w:rPr>
        <w:t xml:space="preserve"> = (C</w:t>
      </w:r>
      <w:r w:rsidR="001953F3" w:rsidRPr="002A33D7">
        <w:rPr>
          <w:color w:val="auto"/>
          <w:vertAlign w:val="subscript"/>
          <w:lang w:eastAsia="en-US"/>
        </w:rPr>
        <w:t xml:space="preserve">min </w:t>
      </w:r>
      <w:r w:rsidR="001953F3" w:rsidRPr="002A33D7">
        <w:rPr>
          <w:color w:val="auto"/>
          <w:lang w:eastAsia="en-US"/>
        </w:rPr>
        <w:t>/ C</w:t>
      </w:r>
      <w:r w:rsidR="001953F3" w:rsidRPr="002A33D7">
        <w:rPr>
          <w:color w:val="auto"/>
          <w:vertAlign w:val="subscript"/>
          <w:lang w:eastAsia="en-US"/>
        </w:rPr>
        <w:t>p</w:t>
      </w:r>
      <w:r w:rsidR="001953F3" w:rsidRPr="002A33D7">
        <w:rPr>
          <w:color w:val="auto"/>
          <w:lang w:eastAsia="en-US"/>
        </w:rPr>
        <w:t xml:space="preserve">) x </w:t>
      </w:r>
      <w:r w:rsidR="00D104E6" w:rsidRPr="002A33D7">
        <w:rPr>
          <w:color w:val="auto"/>
          <w:lang w:eastAsia="en-US"/>
        </w:rPr>
        <w:t>4</w:t>
      </w:r>
      <w:r w:rsidR="001953F3" w:rsidRPr="002A33D7">
        <w:rPr>
          <w:color w:val="auto"/>
          <w:lang w:eastAsia="en-US"/>
        </w:rPr>
        <w:t>0</w:t>
      </w:r>
      <w:r w:rsidR="001953F3" w:rsidRPr="002A33D7">
        <w:rPr>
          <w:color w:val="auto"/>
          <w:lang w:eastAsia="en-US"/>
        </w:rPr>
        <w:tab/>
      </w:r>
    </w:p>
    <w:p w14:paraId="13C48931" w14:textId="77777777" w:rsidR="001953F3" w:rsidRPr="002A33D7" w:rsidRDefault="001953F3" w:rsidP="00FC01BA">
      <w:pPr>
        <w:rPr>
          <w:lang w:eastAsia="en-US"/>
        </w:rPr>
      </w:pPr>
    </w:p>
    <w:p w14:paraId="75CFDEF6" w14:textId="77777777" w:rsidR="001953F3" w:rsidRPr="002A33D7" w:rsidRDefault="001953F3" w:rsidP="00FC01BA">
      <w:pPr>
        <w:rPr>
          <w:lang w:eastAsia="en-US"/>
        </w:rPr>
      </w:pPr>
      <w:r w:rsidRPr="002A33D7">
        <w:rPr>
          <w:lang w:eastAsia="en-US"/>
        </w:rPr>
        <w:t>Pri čemu su:</w:t>
      </w:r>
    </w:p>
    <w:p w14:paraId="42A96C1E" w14:textId="77777777" w:rsidR="00116FD3" w:rsidRPr="002A33D7" w:rsidRDefault="00116FD3" w:rsidP="00FC01BA">
      <w:pPr>
        <w:rPr>
          <w:lang w:eastAsia="en-US"/>
        </w:rPr>
      </w:pPr>
      <w:r w:rsidRPr="002A33D7">
        <w:rPr>
          <w:lang w:eastAsia="en-US"/>
        </w:rPr>
        <w:t>CP – broj bodova koji ostvari ponuda na temelju kriterija cijene</w:t>
      </w:r>
    </w:p>
    <w:p w14:paraId="78A59256" w14:textId="77777777" w:rsidR="001953F3" w:rsidRPr="002A33D7" w:rsidRDefault="001953F3" w:rsidP="00FC01BA">
      <w:pPr>
        <w:rPr>
          <w:lang w:eastAsia="en-US"/>
        </w:rPr>
      </w:pPr>
      <w:r w:rsidRPr="002A33D7">
        <w:rPr>
          <w:lang w:eastAsia="en-US"/>
        </w:rPr>
        <w:t>C</w:t>
      </w:r>
      <w:r w:rsidRPr="002A33D7">
        <w:rPr>
          <w:vertAlign w:val="subscript"/>
          <w:lang w:eastAsia="en-US"/>
        </w:rPr>
        <w:t>p</w:t>
      </w:r>
      <w:r w:rsidRPr="002A33D7">
        <w:rPr>
          <w:lang w:eastAsia="en-US"/>
        </w:rPr>
        <w:t xml:space="preserve"> – cijena iz promatrane ponude</w:t>
      </w:r>
    </w:p>
    <w:p w14:paraId="02EBEC79" w14:textId="77777777" w:rsidR="001953F3" w:rsidRPr="002A33D7" w:rsidRDefault="001953F3" w:rsidP="00FC01BA">
      <w:pPr>
        <w:rPr>
          <w:lang w:eastAsia="en-US"/>
        </w:rPr>
      </w:pPr>
      <w:r w:rsidRPr="002A33D7">
        <w:rPr>
          <w:lang w:eastAsia="en-US"/>
        </w:rPr>
        <w:t>C</w:t>
      </w:r>
      <w:r w:rsidRPr="002A33D7">
        <w:rPr>
          <w:vertAlign w:val="subscript"/>
          <w:lang w:eastAsia="en-US"/>
        </w:rPr>
        <w:t>min</w:t>
      </w:r>
      <w:r w:rsidRPr="002A33D7">
        <w:rPr>
          <w:lang w:eastAsia="en-US"/>
        </w:rPr>
        <w:t xml:space="preserve"> – najniža cijena (iz ponude koja ima najmanju ponuđenu cijenu) </w:t>
      </w:r>
    </w:p>
    <w:p w14:paraId="2FDBA1EB" w14:textId="77777777" w:rsidR="001953F3" w:rsidRPr="002A33D7" w:rsidRDefault="001953F3" w:rsidP="00FC01BA">
      <w:pPr>
        <w:rPr>
          <w:lang w:eastAsia="en-US"/>
        </w:rPr>
      </w:pPr>
    </w:p>
    <w:p w14:paraId="17DF848D" w14:textId="77777777" w:rsidR="00E37B01" w:rsidRPr="002A33D7" w:rsidRDefault="00E37B01" w:rsidP="00FC01BA">
      <w:pPr>
        <w:rPr>
          <w:lang w:eastAsia="en-US"/>
        </w:rPr>
      </w:pPr>
    </w:p>
    <w:p w14:paraId="74ECC6F9" w14:textId="216FAC0B" w:rsidR="001953F3" w:rsidRPr="002A33D7" w:rsidRDefault="00CB13BB" w:rsidP="0030378E">
      <w:pPr>
        <w:pStyle w:val="Naslov3"/>
        <w:numPr>
          <w:ilvl w:val="2"/>
          <w:numId w:val="48"/>
        </w:numPr>
      </w:pPr>
      <w:bookmarkStart w:id="80" w:name="_Toc3473062"/>
      <w:r w:rsidRPr="002A33D7">
        <w:t xml:space="preserve">Bodovanje </w:t>
      </w:r>
      <w:r w:rsidR="00BB53F1" w:rsidRPr="002A33D7">
        <w:t>–</w:t>
      </w:r>
      <w:r w:rsidRPr="002A33D7">
        <w:t xml:space="preserve"> </w:t>
      </w:r>
      <w:r w:rsidR="009B5D6E" w:rsidRPr="002A33D7">
        <w:rPr>
          <w:lang w:eastAsia="en-US"/>
        </w:rPr>
        <w:t>Ocjena tehničkog dijela ponude</w:t>
      </w:r>
      <w:bookmarkEnd w:id="80"/>
    </w:p>
    <w:p w14:paraId="32AA73C1" w14:textId="77777777" w:rsidR="00787E34" w:rsidRPr="002A33D7" w:rsidRDefault="00787E34" w:rsidP="00787E34"/>
    <w:p w14:paraId="3A9A2FAD" w14:textId="6A925C5F" w:rsidR="00E37B01" w:rsidRPr="002A33D7" w:rsidRDefault="00E37B01" w:rsidP="00FC01BA">
      <w:pPr>
        <w:rPr>
          <w:lang w:eastAsia="en-US"/>
        </w:rPr>
      </w:pPr>
      <w:r w:rsidRPr="002A33D7">
        <w:rPr>
          <w:lang w:eastAsia="en-US"/>
        </w:rPr>
        <w:t xml:space="preserve">Naručitelj kao kriterij određuje specifično znanje i iskustvo </w:t>
      </w:r>
      <w:r w:rsidR="00BB53F1" w:rsidRPr="002A33D7">
        <w:rPr>
          <w:lang w:eastAsia="en-US"/>
        </w:rPr>
        <w:t xml:space="preserve">nominiranih </w:t>
      </w:r>
      <w:r w:rsidR="00D104E6" w:rsidRPr="002A33D7">
        <w:rPr>
          <w:lang w:eastAsia="en-US"/>
        </w:rPr>
        <w:t>S</w:t>
      </w:r>
      <w:r w:rsidRPr="002A33D7">
        <w:rPr>
          <w:lang w:eastAsia="en-US"/>
        </w:rPr>
        <w:t xml:space="preserve">tručnjaka </w:t>
      </w:r>
      <w:r w:rsidR="00BB53F1" w:rsidRPr="002A33D7">
        <w:rPr>
          <w:lang w:eastAsia="en-US"/>
        </w:rPr>
        <w:t>1</w:t>
      </w:r>
      <w:r w:rsidR="00D104E6" w:rsidRPr="002A33D7">
        <w:rPr>
          <w:lang w:eastAsia="en-US"/>
        </w:rPr>
        <w:t>, Stručnjaka 2 i S</w:t>
      </w:r>
      <w:r w:rsidR="0009306B" w:rsidRPr="002A33D7">
        <w:rPr>
          <w:lang w:eastAsia="en-US"/>
        </w:rPr>
        <w:t>tručnjaka 3</w:t>
      </w:r>
      <w:r w:rsidR="00BB53F1" w:rsidRPr="002A33D7">
        <w:rPr>
          <w:lang w:eastAsia="en-US"/>
        </w:rPr>
        <w:t xml:space="preserve">  </w:t>
      </w:r>
      <w:r w:rsidRPr="002A33D7">
        <w:rPr>
          <w:lang w:eastAsia="en-US"/>
        </w:rPr>
        <w:t>Naručitelj traži dokaz da stručnjak za odnose s javnošću kojeg ponuditelj nominira sukladno točki 4.3.2. ove dokumentacije o nabavi ima iskustvo u provođenju projekata iz domene ovog predmeta nabave. Samo onaj stručnjak koji će zadovoljiti minimalne uvjete definirane u točki 4.3.2. ove dokumentacije o nabavi će biti uzet u obzir za dodjeljivanje bodova prema kriterijima za odabir ekonomski najpovoljnije ponude.</w:t>
      </w:r>
    </w:p>
    <w:p w14:paraId="4823C502" w14:textId="1C698E2B" w:rsidR="00E37B01" w:rsidRPr="002A33D7" w:rsidRDefault="00E37B01" w:rsidP="00FC01BA">
      <w:pPr>
        <w:rPr>
          <w:b/>
          <w:lang w:eastAsia="en-US"/>
        </w:rPr>
      </w:pPr>
      <w:r w:rsidRPr="002A33D7">
        <w:rPr>
          <w:lang w:eastAsia="en-US"/>
        </w:rPr>
        <w:t>Prema kriteriju bodovanja</w:t>
      </w:r>
      <w:r w:rsidR="00CB13BB" w:rsidRPr="002A33D7">
        <w:rPr>
          <w:lang w:eastAsia="en-US"/>
        </w:rPr>
        <w:t xml:space="preserve"> stručnjaka </w:t>
      </w:r>
      <w:r w:rsidRPr="002A33D7">
        <w:rPr>
          <w:lang w:eastAsia="en-US"/>
        </w:rPr>
        <w:t xml:space="preserve">navedenom u tablici u nastavku </w:t>
      </w:r>
      <w:r w:rsidR="00CB13BB" w:rsidRPr="002A33D7">
        <w:rPr>
          <w:lang w:eastAsia="en-US"/>
        </w:rPr>
        <w:t>ponuda</w:t>
      </w:r>
      <w:r w:rsidRPr="002A33D7">
        <w:rPr>
          <w:lang w:eastAsia="en-US"/>
        </w:rPr>
        <w:t xml:space="preserve"> može ostvariti maksimalan broj bodova </w:t>
      </w:r>
      <w:r w:rsidR="00D104E6" w:rsidRPr="002A33D7">
        <w:rPr>
          <w:b/>
          <w:lang w:eastAsia="en-US"/>
        </w:rPr>
        <w:t>6</w:t>
      </w:r>
      <w:r w:rsidR="00FC2D63" w:rsidRPr="002A33D7">
        <w:rPr>
          <w:b/>
          <w:lang w:eastAsia="en-US"/>
        </w:rPr>
        <w:t>0</w:t>
      </w:r>
      <w:r w:rsidRPr="002A33D7">
        <w:rPr>
          <w:b/>
          <w:lang w:eastAsia="en-US"/>
        </w:rPr>
        <w:t>.</w:t>
      </w:r>
    </w:p>
    <w:p w14:paraId="1F49AA4E" w14:textId="77777777" w:rsidR="00E37B01" w:rsidRPr="002A33D7" w:rsidRDefault="00E37B01" w:rsidP="00FC01BA">
      <w:pPr>
        <w:rPr>
          <w:lang w:eastAsia="en-US"/>
        </w:rPr>
      </w:pPr>
    </w:p>
    <w:p w14:paraId="68173E3C" w14:textId="77777777" w:rsidR="00E37B01" w:rsidRPr="002A33D7" w:rsidRDefault="00E37B01" w:rsidP="00FC01BA">
      <w:pPr>
        <w:rPr>
          <w:lang w:eastAsia="en-US"/>
        </w:rPr>
      </w:pPr>
      <w:r w:rsidRPr="002A33D7">
        <w:rPr>
          <w:lang w:eastAsia="en-US"/>
        </w:rPr>
        <w:t>Specifično stručno iskustvo se vrednuje prema tablici u skladu s ukupnim brojem prihvatljivih referenci:</w:t>
      </w:r>
    </w:p>
    <w:tbl>
      <w:tblPr>
        <w:tblW w:w="494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3237"/>
        <w:gridCol w:w="1857"/>
        <w:gridCol w:w="945"/>
        <w:gridCol w:w="1339"/>
        <w:gridCol w:w="1337"/>
      </w:tblGrid>
      <w:tr w:rsidR="00E04037" w:rsidRPr="002A33D7" w14:paraId="464B6BE9" w14:textId="6373B803" w:rsidTr="00D104E6">
        <w:trPr>
          <w:trHeight w:hRule="exact" w:val="949"/>
        </w:trPr>
        <w:tc>
          <w:tcPr>
            <w:tcW w:w="35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BB8413" w14:textId="77777777" w:rsidR="00E04037" w:rsidRPr="002A33D7" w:rsidRDefault="00E04037" w:rsidP="00FC01BA">
            <w:pPr>
              <w:rPr>
                <w:lang w:eastAsia="en-US"/>
              </w:rPr>
            </w:pPr>
            <w:r w:rsidRPr="002A33D7">
              <w:rPr>
                <w:lang w:eastAsia="en-US"/>
              </w:rPr>
              <w:t>R.br.</w:t>
            </w:r>
          </w:p>
        </w:tc>
        <w:tc>
          <w:tcPr>
            <w:tcW w:w="172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C6A58B" w14:textId="77777777" w:rsidR="00E04037" w:rsidRPr="002A33D7" w:rsidRDefault="00E04037" w:rsidP="00FC01BA">
            <w:pPr>
              <w:rPr>
                <w:lang w:eastAsia="en-US"/>
              </w:rPr>
            </w:pPr>
            <w:r w:rsidRPr="002A33D7">
              <w:rPr>
                <w:lang w:eastAsia="en-US"/>
              </w:rPr>
              <w:t>Stručnjak</w:t>
            </w:r>
          </w:p>
        </w:tc>
        <w:tc>
          <w:tcPr>
            <w:tcW w:w="99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C99AC5" w14:textId="328D51D1" w:rsidR="00E04037" w:rsidRPr="002A33D7" w:rsidRDefault="000B1051" w:rsidP="000B1051">
            <w:pPr>
              <w:rPr>
                <w:lang w:eastAsia="en-US"/>
              </w:rPr>
            </w:pPr>
            <w:r w:rsidRPr="002A33D7">
              <w:rPr>
                <w:lang w:eastAsia="en-US"/>
              </w:rPr>
              <w:t xml:space="preserve">Broj uredno izvršenih usluga </w:t>
            </w:r>
          </w:p>
        </w:tc>
        <w:tc>
          <w:tcPr>
            <w:tcW w:w="50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431FCD" w14:textId="77777777" w:rsidR="00E04037" w:rsidRPr="002A33D7" w:rsidRDefault="00E04037" w:rsidP="00FC01BA">
            <w:pPr>
              <w:rPr>
                <w:lang w:eastAsia="en-US"/>
              </w:rPr>
            </w:pPr>
            <w:r w:rsidRPr="002A33D7">
              <w:rPr>
                <w:lang w:eastAsia="en-US"/>
              </w:rPr>
              <w:t>Broj bodova</w:t>
            </w:r>
          </w:p>
        </w:tc>
        <w:tc>
          <w:tcPr>
            <w:tcW w:w="7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27EA10" w14:textId="08B264F5" w:rsidR="00E04037" w:rsidRPr="002A33D7" w:rsidRDefault="000B1051" w:rsidP="00FC01BA">
            <w:pPr>
              <w:rPr>
                <w:lang w:eastAsia="en-US"/>
              </w:rPr>
            </w:pPr>
            <w:r w:rsidRPr="002A33D7">
              <w:rPr>
                <w:lang w:eastAsia="en-US"/>
              </w:rPr>
              <w:t>Najveći broj bodova za kriterij</w:t>
            </w:r>
          </w:p>
        </w:tc>
        <w:tc>
          <w:tcPr>
            <w:tcW w:w="71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9672FCB" w14:textId="12F2E4FE" w:rsidR="00E04037" w:rsidRPr="002A33D7" w:rsidRDefault="00E04037" w:rsidP="00FC01BA">
            <w:pPr>
              <w:rPr>
                <w:lang w:eastAsia="en-US"/>
              </w:rPr>
            </w:pPr>
            <w:r w:rsidRPr="002A33D7">
              <w:rPr>
                <w:lang w:eastAsia="en-US"/>
              </w:rPr>
              <w:t>Broj bodova za kriterij</w:t>
            </w:r>
          </w:p>
        </w:tc>
      </w:tr>
      <w:tr w:rsidR="00E04037" w:rsidRPr="002A33D7" w14:paraId="48208E33" w14:textId="36A15D62" w:rsidTr="00D104E6">
        <w:trPr>
          <w:trHeight w:val="41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167B089" w14:textId="77777777" w:rsidR="000B1051" w:rsidRPr="002A33D7" w:rsidRDefault="00E04037" w:rsidP="00FC01BA">
            <w:pPr>
              <w:rPr>
                <w:lang w:eastAsia="en-US"/>
              </w:rPr>
            </w:pPr>
            <w:r w:rsidRPr="002A33D7">
              <w:rPr>
                <w:b/>
                <w:lang w:eastAsia="en-US"/>
              </w:rPr>
              <w:t>Stručnjak</w:t>
            </w:r>
            <w:r w:rsidR="000B1051" w:rsidRPr="002A33D7">
              <w:rPr>
                <w:b/>
                <w:lang w:eastAsia="en-US"/>
              </w:rPr>
              <w:t xml:space="preserve"> </w:t>
            </w:r>
            <w:r w:rsidRPr="002A33D7">
              <w:rPr>
                <w:b/>
                <w:lang w:eastAsia="en-US"/>
              </w:rPr>
              <w:t>1</w:t>
            </w:r>
            <w:r w:rsidR="000B1051" w:rsidRPr="002A33D7">
              <w:rPr>
                <w:b/>
                <w:lang w:eastAsia="en-US"/>
              </w:rPr>
              <w:t xml:space="preserve"> (S1)</w:t>
            </w:r>
            <w:r w:rsidRPr="002A33D7">
              <w:rPr>
                <w:b/>
                <w:lang w:eastAsia="en-US"/>
              </w:rPr>
              <w:t xml:space="preserve">: </w:t>
            </w:r>
            <w:r w:rsidR="000B1051" w:rsidRPr="002A33D7">
              <w:rPr>
                <w:b/>
                <w:lang w:eastAsia="en-US"/>
              </w:rPr>
              <w:t>Voditelj tima</w:t>
            </w:r>
            <w:r w:rsidR="000B1051" w:rsidRPr="002A33D7">
              <w:rPr>
                <w:lang w:eastAsia="en-US"/>
              </w:rPr>
              <w:t xml:space="preserve"> </w:t>
            </w:r>
          </w:p>
          <w:p w14:paraId="41B04318" w14:textId="73FD8064" w:rsidR="00E04037" w:rsidRPr="002A33D7" w:rsidRDefault="000B1051" w:rsidP="00FC01BA">
            <w:r w:rsidRPr="002A33D7">
              <w:lastRenderedPageBreak/>
              <w:t xml:space="preserve">Voditelj tima zadužen je za sveukupnu koordinaciju </w:t>
            </w:r>
            <w:r w:rsidR="00D52533">
              <w:t>aktivnosti odnosa s javnošću</w:t>
            </w:r>
            <w:r w:rsidR="00EE79DF">
              <w:t xml:space="preserve"> </w:t>
            </w:r>
            <w:r w:rsidR="00D52533">
              <w:t>te</w:t>
            </w:r>
            <w:r w:rsidR="00EE79DF">
              <w:t xml:space="preserve"> promidžbenih aktivnosti </w:t>
            </w:r>
            <w:r w:rsidRPr="002A33D7">
              <w:t>projekta i treba imati ključnu ulogu u provođenju komunikacijskih aktivnosti te koordinirati rad svih drugih stručnjaka koji rade na projektu. On ima ključnu ulogu u provođenju aktivnosti informiranja i komunikacije s javnošću, te poduzimanja svih propisanih mjera za osiguranje vidljivosti Projekta sukladno Uputi za Korisnike sredstava – Informiranje, komunikacija i vidljivost projekata financiranih u okviru Europskog fonda za regionalni razvoj (EFRR), Europskog socijalnog fonda (ESF) i Kohezijskog fonda (KF) za razdoblje 2014. – 2020.</w:t>
            </w:r>
          </w:p>
          <w:p w14:paraId="67883BE3" w14:textId="08704F11" w:rsidR="000B1051" w:rsidRPr="002A33D7" w:rsidRDefault="000B1051" w:rsidP="00FC01BA">
            <w:pPr>
              <w:rPr>
                <w:lang w:eastAsia="en-US"/>
              </w:rPr>
            </w:pPr>
            <w:r w:rsidRPr="002A33D7">
              <w:t>Specifičnim stručnim iskustvom smatra se prethodno iskustvo na najmanje jednom projektu komunikacije i odnosa s javnošću uključujući pripremu projektnih materijala u području zaštite okoliša i/ili gospodarenja otpadom. Projekt se smatra ugovor o uslugama koji obuhvaća navedena područja, a koji je ispunjen u cijelosti.</w:t>
            </w:r>
          </w:p>
        </w:tc>
      </w:tr>
      <w:tr w:rsidR="00E04037" w:rsidRPr="002A33D7" w14:paraId="06E0ED27" w14:textId="706E51A6" w:rsidTr="00EA1475">
        <w:trPr>
          <w:trHeight w:val="565"/>
        </w:trPr>
        <w:tc>
          <w:tcPr>
            <w:tcW w:w="353" w:type="pct"/>
            <w:vMerge w:val="restart"/>
            <w:tcBorders>
              <w:top w:val="single" w:sz="4" w:space="0" w:color="000000"/>
              <w:left w:val="single" w:sz="4" w:space="0" w:color="000000"/>
              <w:right w:val="single" w:sz="4" w:space="0" w:color="000000"/>
            </w:tcBorders>
            <w:vAlign w:val="center"/>
            <w:hideMark/>
          </w:tcPr>
          <w:p w14:paraId="23FC181D" w14:textId="5DAC5F77" w:rsidR="00E04037" w:rsidRPr="002A33D7" w:rsidRDefault="00E04037" w:rsidP="00FC01BA">
            <w:pPr>
              <w:rPr>
                <w:lang w:eastAsia="en-US"/>
              </w:rPr>
            </w:pPr>
            <w:r w:rsidRPr="002A33D7">
              <w:rPr>
                <w:lang w:eastAsia="en-US"/>
              </w:rPr>
              <w:lastRenderedPageBreak/>
              <w:t>S1</w:t>
            </w:r>
            <w:r w:rsidR="00EE79DF">
              <w:rPr>
                <w:lang w:eastAsia="en-US"/>
              </w:rPr>
              <w:t>.1.</w:t>
            </w:r>
          </w:p>
        </w:tc>
        <w:tc>
          <w:tcPr>
            <w:tcW w:w="1726" w:type="pct"/>
            <w:vMerge w:val="restart"/>
            <w:tcBorders>
              <w:top w:val="single" w:sz="4" w:space="0" w:color="000000"/>
              <w:left w:val="single" w:sz="4" w:space="0" w:color="000000"/>
              <w:right w:val="single" w:sz="4" w:space="0" w:color="000000"/>
            </w:tcBorders>
            <w:vAlign w:val="center"/>
            <w:hideMark/>
          </w:tcPr>
          <w:p w14:paraId="1935E55B" w14:textId="5B7E00AA" w:rsidR="00E04037" w:rsidRPr="002A33D7" w:rsidRDefault="00E04037" w:rsidP="00F37B47">
            <w:pPr>
              <w:rPr>
                <w:lang w:eastAsia="en-US"/>
              </w:rPr>
            </w:pPr>
            <w:r w:rsidRPr="002A33D7">
              <w:rPr>
                <w:lang w:eastAsia="en-US"/>
              </w:rPr>
              <w:t>Broj projekata na kojima je stručnjak radio kao Voditelj tima</w:t>
            </w:r>
            <w:r w:rsidR="00F84FE2" w:rsidRPr="002A33D7">
              <w:rPr>
                <w:lang w:eastAsia="en-US"/>
              </w:rPr>
              <w:t xml:space="preserve"> za </w:t>
            </w:r>
            <w:r w:rsidRPr="002A33D7">
              <w:rPr>
                <w:lang w:eastAsia="en-US"/>
              </w:rPr>
              <w:t xml:space="preserve">pružanje usluga </w:t>
            </w:r>
            <w:r w:rsidR="00F84FE2" w:rsidRPr="002A33D7">
              <w:rPr>
                <w:lang w:eastAsia="en-US"/>
              </w:rPr>
              <w:t>vođenja i/ili savjetovanja odnosa s javnošću u području informiranja</w:t>
            </w:r>
            <w:r w:rsidR="00F37B47">
              <w:rPr>
                <w:lang w:eastAsia="en-US"/>
              </w:rPr>
              <w:t xml:space="preserve"> i</w:t>
            </w:r>
            <w:r w:rsidR="00F84FE2" w:rsidRPr="002A33D7">
              <w:rPr>
                <w:lang w:eastAsia="en-US"/>
              </w:rPr>
              <w:t xml:space="preserve"> komunikacije projekata iz domene zaštite okoliša i /ili gospodarenja otpadom. Maksimalan broj izvršenih usluga koje će se bodovati je 7.</w:t>
            </w:r>
          </w:p>
        </w:tc>
        <w:tc>
          <w:tcPr>
            <w:tcW w:w="990" w:type="pct"/>
            <w:tcBorders>
              <w:top w:val="single" w:sz="4" w:space="0" w:color="000000"/>
              <w:left w:val="single" w:sz="4" w:space="0" w:color="000000"/>
              <w:bottom w:val="single" w:sz="4" w:space="0" w:color="000000"/>
              <w:right w:val="single" w:sz="4" w:space="0" w:color="000000"/>
            </w:tcBorders>
            <w:vAlign w:val="center"/>
            <w:hideMark/>
          </w:tcPr>
          <w:p w14:paraId="43AC9F36" w14:textId="3221045D" w:rsidR="00E04037" w:rsidRPr="002A33D7" w:rsidRDefault="00E04037" w:rsidP="00FC01BA">
            <w:pPr>
              <w:rPr>
                <w:lang w:eastAsia="en-US"/>
              </w:rPr>
            </w:pPr>
            <w:r w:rsidRPr="002A33D7">
              <w:rPr>
                <w:lang w:eastAsia="en-US"/>
              </w:rPr>
              <w:t>1-</w:t>
            </w:r>
            <w:r w:rsidR="00F84FE2" w:rsidRPr="002A33D7">
              <w:rPr>
                <w:lang w:eastAsia="en-US"/>
              </w:rPr>
              <w:t>3</w:t>
            </w:r>
          </w:p>
        </w:tc>
        <w:tc>
          <w:tcPr>
            <w:tcW w:w="504" w:type="pct"/>
            <w:tcBorders>
              <w:top w:val="single" w:sz="4" w:space="0" w:color="000000"/>
              <w:left w:val="single" w:sz="4" w:space="0" w:color="000000"/>
              <w:bottom w:val="single" w:sz="4" w:space="0" w:color="000000"/>
              <w:right w:val="single" w:sz="4" w:space="0" w:color="000000"/>
            </w:tcBorders>
            <w:vAlign w:val="center"/>
            <w:hideMark/>
          </w:tcPr>
          <w:p w14:paraId="5064BB93" w14:textId="683B31B8" w:rsidR="00E04037" w:rsidRPr="002A33D7" w:rsidRDefault="00272672" w:rsidP="00EA1475">
            <w:pPr>
              <w:jc w:val="center"/>
              <w:rPr>
                <w:lang w:eastAsia="en-US"/>
              </w:rPr>
            </w:pPr>
            <w:r>
              <w:rPr>
                <w:lang w:eastAsia="en-US"/>
              </w:rPr>
              <w:t>6</w:t>
            </w:r>
          </w:p>
        </w:tc>
        <w:tc>
          <w:tcPr>
            <w:tcW w:w="714" w:type="pct"/>
            <w:vMerge w:val="restart"/>
            <w:tcBorders>
              <w:top w:val="single" w:sz="4" w:space="0" w:color="000000"/>
              <w:left w:val="single" w:sz="4" w:space="0" w:color="000000"/>
              <w:right w:val="single" w:sz="4" w:space="0" w:color="000000"/>
            </w:tcBorders>
            <w:vAlign w:val="center"/>
            <w:hideMark/>
          </w:tcPr>
          <w:p w14:paraId="752581D0" w14:textId="59B99660" w:rsidR="00EA1475" w:rsidRPr="002A33D7" w:rsidRDefault="00E04037" w:rsidP="00EA1475">
            <w:pPr>
              <w:jc w:val="center"/>
              <w:rPr>
                <w:lang w:eastAsia="en-US"/>
              </w:rPr>
            </w:pPr>
            <w:r w:rsidRPr="002A33D7">
              <w:rPr>
                <w:lang w:eastAsia="en-US"/>
              </w:rPr>
              <w:t>Maksimalan broj bodova</w:t>
            </w:r>
          </w:p>
          <w:p w14:paraId="6FD75516" w14:textId="77777777" w:rsidR="00EA1475" w:rsidRPr="002A33D7" w:rsidRDefault="00EA1475" w:rsidP="00EA1475">
            <w:pPr>
              <w:jc w:val="center"/>
              <w:rPr>
                <w:lang w:eastAsia="en-US"/>
              </w:rPr>
            </w:pPr>
          </w:p>
          <w:p w14:paraId="437CD1E4" w14:textId="02F3F6EB" w:rsidR="00E04037" w:rsidRPr="002A33D7" w:rsidRDefault="00E04037" w:rsidP="00EA1475">
            <w:pPr>
              <w:jc w:val="center"/>
              <w:rPr>
                <w:lang w:eastAsia="en-US"/>
              </w:rPr>
            </w:pPr>
            <w:r w:rsidRPr="002A33D7">
              <w:rPr>
                <w:lang w:eastAsia="en-US"/>
              </w:rPr>
              <w:t>1</w:t>
            </w:r>
            <w:r w:rsidR="00F84FE2" w:rsidRPr="002A33D7">
              <w:rPr>
                <w:lang w:eastAsia="en-US"/>
              </w:rPr>
              <w:t>8</w:t>
            </w:r>
          </w:p>
          <w:p w14:paraId="268CE95A" w14:textId="03E4213E" w:rsidR="00E04037" w:rsidRPr="002A33D7" w:rsidRDefault="00E04037" w:rsidP="00EA1475">
            <w:pPr>
              <w:jc w:val="center"/>
              <w:rPr>
                <w:lang w:eastAsia="en-US"/>
              </w:rPr>
            </w:pPr>
          </w:p>
        </w:tc>
        <w:tc>
          <w:tcPr>
            <w:tcW w:w="713" w:type="pct"/>
            <w:vMerge w:val="restart"/>
            <w:tcBorders>
              <w:top w:val="single" w:sz="4" w:space="0" w:color="000000"/>
              <w:left w:val="single" w:sz="4" w:space="0" w:color="000000"/>
              <w:right w:val="single" w:sz="4" w:space="0" w:color="000000"/>
            </w:tcBorders>
            <w:vAlign w:val="center"/>
          </w:tcPr>
          <w:p w14:paraId="533F3382" w14:textId="517500D4" w:rsidR="00E04037" w:rsidRPr="002A33D7" w:rsidRDefault="00F84FE2" w:rsidP="00EA1475">
            <w:pPr>
              <w:ind w:right="169"/>
              <w:jc w:val="center"/>
              <w:rPr>
                <w:lang w:eastAsia="en-US"/>
              </w:rPr>
            </w:pPr>
            <w:r w:rsidRPr="002A33D7">
              <w:rPr>
                <w:lang w:eastAsia="en-US"/>
              </w:rPr>
              <w:t>30</w:t>
            </w:r>
          </w:p>
        </w:tc>
      </w:tr>
      <w:tr w:rsidR="00E04037" w:rsidRPr="002A33D7" w14:paraId="205A9C11" w14:textId="3AA7D2C6" w:rsidTr="00E04037">
        <w:trPr>
          <w:trHeight w:val="559"/>
        </w:trPr>
        <w:tc>
          <w:tcPr>
            <w:tcW w:w="353" w:type="pct"/>
            <w:vMerge/>
            <w:tcBorders>
              <w:left w:val="single" w:sz="4" w:space="0" w:color="000000"/>
              <w:right w:val="single" w:sz="4" w:space="0" w:color="000000"/>
            </w:tcBorders>
            <w:vAlign w:val="center"/>
            <w:hideMark/>
          </w:tcPr>
          <w:p w14:paraId="7DF6A145" w14:textId="77777777" w:rsidR="00E04037" w:rsidRPr="002A33D7" w:rsidRDefault="00E04037" w:rsidP="00FC01BA">
            <w:pPr>
              <w:rPr>
                <w:lang w:eastAsia="en-US"/>
              </w:rPr>
            </w:pPr>
          </w:p>
        </w:tc>
        <w:tc>
          <w:tcPr>
            <w:tcW w:w="1726" w:type="pct"/>
            <w:vMerge/>
            <w:tcBorders>
              <w:left w:val="single" w:sz="4" w:space="0" w:color="000000"/>
              <w:right w:val="single" w:sz="4" w:space="0" w:color="000000"/>
            </w:tcBorders>
            <w:vAlign w:val="center"/>
            <w:hideMark/>
          </w:tcPr>
          <w:p w14:paraId="7995C56E" w14:textId="77777777" w:rsidR="00E04037" w:rsidRPr="002A33D7" w:rsidRDefault="00E04037" w:rsidP="00FC01BA">
            <w:pPr>
              <w:rPr>
                <w:lang w:eastAsia="en-US"/>
              </w:rPr>
            </w:pPr>
          </w:p>
        </w:tc>
        <w:tc>
          <w:tcPr>
            <w:tcW w:w="990" w:type="pct"/>
            <w:tcBorders>
              <w:top w:val="single" w:sz="4" w:space="0" w:color="000000"/>
              <w:left w:val="single" w:sz="4" w:space="0" w:color="000000"/>
              <w:bottom w:val="single" w:sz="4" w:space="0" w:color="000000"/>
              <w:right w:val="single" w:sz="4" w:space="0" w:color="000000"/>
            </w:tcBorders>
            <w:vAlign w:val="center"/>
            <w:hideMark/>
          </w:tcPr>
          <w:p w14:paraId="01C4066C" w14:textId="41EF4E97" w:rsidR="00E04037" w:rsidRPr="002A33D7" w:rsidRDefault="00E04037" w:rsidP="00272672">
            <w:pPr>
              <w:rPr>
                <w:lang w:eastAsia="en-US"/>
              </w:rPr>
            </w:pPr>
            <w:r w:rsidRPr="002A33D7">
              <w:rPr>
                <w:lang w:eastAsia="en-US"/>
              </w:rPr>
              <w:t>4</w:t>
            </w:r>
            <w:r w:rsidR="00F84FE2" w:rsidRPr="002A33D7">
              <w:rPr>
                <w:lang w:eastAsia="en-US"/>
              </w:rPr>
              <w:t>-</w:t>
            </w:r>
            <w:r w:rsidR="00272672">
              <w:rPr>
                <w:lang w:eastAsia="en-US"/>
              </w:rPr>
              <w:t>5</w:t>
            </w:r>
          </w:p>
        </w:tc>
        <w:tc>
          <w:tcPr>
            <w:tcW w:w="504" w:type="pct"/>
            <w:tcBorders>
              <w:top w:val="single" w:sz="4" w:space="0" w:color="000000"/>
              <w:left w:val="single" w:sz="4" w:space="0" w:color="000000"/>
              <w:bottom w:val="single" w:sz="4" w:space="0" w:color="000000"/>
              <w:right w:val="single" w:sz="4" w:space="0" w:color="000000"/>
            </w:tcBorders>
            <w:vAlign w:val="center"/>
            <w:hideMark/>
          </w:tcPr>
          <w:p w14:paraId="583721A5" w14:textId="14A6BC2B" w:rsidR="00E04037" w:rsidRPr="002A33D7" w:rsidRDefault="00272672" w:rsidP="00EA1475">
            <w:pPr>
              <w:jc w:val="center"/>
              <w:rPr>
                <w:lang w:eastAsia="en-US"/>
              </w:rPr>
            </w:pPr>
            <w:r>
              <w:rPr>
                <w:lang w:eastAsia="en-US"/>
              </w:rPr>
              <w:t>12</w:t>
            </w:r>
          </w:p>
        </w:tc>
        <w:tc>
          <w:tcPr>
            <w:tcW w:w="714" w:type="pct"/>
            <w:vMerge/>
            <w:tcBorders>
              <w:left w:val="single" w:sz="4" w:space="0" w:color="000000"/>
              <w:right w:val="single" w:sz="4" w:space="0" w:color="000000"/>
            </w:tcBorders>
            <w:vAlign w:val="center"/>
            <w:hideMark/>
          </w:tcPr>
          <w:p w14:paraId="56128A90" w14:textId="77777777" w:rsidR="00E04037" w:rsidRPr="002A33D7" w:rsidRDefault="00E04037" w:rsidP="00EA1475">
            <w:pPr>
              <w:jc w:val="center"/>
              <w:rPr>
                <w:lang w:eastAsia="en-US"/>
              </w:rPr>
            </w:pPr>
          </w:p>
        </w:tc>
        <w:tc>
          <w:tcPr>
            <w:tcW w:w="713" w:type="pct"/>
            <w:vMerge/>
            <w:tcBorders>
              <w:left w:val="single" w:sz="4" w:space="0" w:color="000000"/>
              <w:right w:val="single" w:sz="4" w:space="0" w:color="000000"/>
            </w:tcBorders>
          </w:tcPr>
          <w:p w14:paraId="534DD9E2" w14:textId="77777777" w:rsidR="00E04037" w:rsidRPr="002A33D7" w:rsidRDefault="00E04037" w:rsidP="00FC01BA">
            <w:pPr>
              <w:rPr>
                <w:lang w:eastAsia="en-US"/>
              </w:rPr>
            </w:pPr>
          </w:p>
        </w:tc>
      </w:tr>
      <w:tr w:rsidR="00EA1475" w:rsidRPr="002A33D7" w14:paraId="53F1249D" w14:textId="6CAC98C7" w:rsidTr="00EA1475">
        <w:trPr>
          <w:trHeight w:val="489"/>
        </w:trPr>
        <w:tc>
          <w:tcPr>
            <w:tcW w:w="353" w:type="pct"/>
            <w:vMerge/>
            <w:tcBorders>
              <w:left w:val="single" w:sz="4" w:space="0" w:color="000000"/>
              <w:right w:val="single" w:sz="4" w:space="0" w:color="000000"/>
            </w:tcBorders>
            <w:vAlign w:val="center"/>
            <w:hideMark/>
          </w:tcPr>
          <w:p w14:paraId="4F220547" w14:textId="77777777" w:rsidR="00EA1475" w:rsidRPr="002A33D7" w:rsidRDefault="00EA1475" w:rsidP="00FC01BA">
            <w:pPr>
              <w:rPr>
                <w:lang w:eastAsia="en-US"/>
              </w:rPr>
            </w:pPr>
          </w:p>
        </w:tc>
        <w:tc>
          <w:tcPr>
            <w:tcW w:w="1726" w:type="pct"/>
            <w:vMerge/>
            <w:tcBorders>
              <w:left w:val="single" w:sz="4" w:space="0" w:color="000000"/>
              <w:right w:val="single" w:sz="4" w:space="0" w:color="000000"/>
            </w:tcBorders>
            <w:vAlign w:val="center"/>
            <w:hideMark/>
          </w:tcPr>
          <w:p w14:paraId="67314B1C" w14:textId="77777777" w:rsidR="00EA1475" w:rsidRPr="002A33D7" w:rsidRDefault="00EA1475" w:rsidP="00FC01BA">
            <w:pPr>
              <w:rPr>
                <w:lang w:eastAsia="en-US"/>
              </w:rPr>
            </w:pPr>
          </w:p>
        </w:tc>
        <w:tc>
          <w:tcPr>
            <w:tcW w:w="990" w:type="pct"/>
            <w:tcBorders>
              <w:top w:val="single" w:sz="4" w:space="0" w:color="000000"/>
              <w:left w:val="single" w:sz="4" w:space="0" w:color="000000"/>
              <w:right w:val="single" w:sz="4" w:space="0" w:color="000000"/>
            </w:tcBorders>
            <w:vAlign w:val="center"/>
            <w:hideMark/>
          </w:tcPr>
          <w:p w14:paraId="691B5499" w14:textId="34A67E77" w:rsidR="00EA1475" w:rsidRPr="002A33D7" w:rsidRDefault="00272672" w:rsidP="00FC01BA">
            <w:pPr>
              <w:rPr>
                <w:lang w:eastAsia="en-US"/>
              </w:rPr>
            </w:pPr>
            <w:r>
              <w:rPr>
                <w:lang w:eastAsia="en-US"/>
              </w:rPr>
              <w:t>6-</w:t>
            </w:r>
            <w:r w:rsidR="00F84FE2" w:rsidRPr="002A33D7">
              <w:rPr>
                <w:lang w:eastAsia="en-US"/>
              </w:rPr>
              <w:t>7</w:t>
            </w:r>
          </w:p>
        </w:tc>
        <w:tc>
          <w:tcPr>
            <w:tcW w:w="504" w:type="pct"/>
            <w:tcBorders>
              <w:top w:val="single" w:sz="4" w:space="0" w:color="000000"/>
              <w:left w:val="single" w:sz="4" w:space="0" w:color="000000"/>
              <w:right w:val="single" w:sz="4" w:space="0" w:color="000000"/>
            </w:tcBorders>
            <w:vAlign w:val="center"/>
            <w:hideMark/>
          </w:tcPr>
          <w:p w14:paraId="58897335" w14:textId="0B4913A5" w:rsidR="00EA1475" w:rsidRPr="002A33D7" w:rsidRDefault="00F84FE2" w:rsidP="00EA1475">
            <w:pPr>
              <w:jc w:val="center"/>
              <w:rPr>
                <w:lang w:eastAsia="en-US"/>
              </w:rPr>
            </w:pPr>
            <w:r w:rsidRPr="002A33D7">
              <w:rPr>
                <w:lang w:eastAsia="en-US"/>
              </w:rPr>
              <w:t>18</w:t>
            </w:r>
          </w:p>
        </w:tc>
        <w:tc>
          <w:tcPr>
            <w:tcW w:w="714" w:type="pct"/>
            <w:vMerge/>
            <w:tcBorders>
              <w:left w:val="single" w:sz="4" w:space="0" w:color="000000"/>
              <w:right w:val="single" w:sz="4" w:space="0" w:color="000000"/>
            </w:tcBorders>
            <w:vAlign w:val="center"/>
            <w:hideMark/>
          </w:tcPr>
          <w:p w14:paraId="2C159B3C" w14:textId="77777777" w:rsidR="00EA1475" w:rsidRPr="002A33D7" w:rsidRDefault="00EA1475" w:rsidP="00EA1475">
            <w:pPr>
              <w:jc w:val="center"/>
              <w:rPr>
                <w:lang w:eastAsia="en-US"/>
              </w:rPr>
            </w:pPr>
          </w:p>
        </w:tc>
        <w:tc>
          <w:tcPr>
            <w:tcW w:w="713" w:type="pct"/>
            <w:vMerge/>
            <w:tcBorders>
              <w:left w:val="single" w:sz="4" w:space="0" w:color="000000"/>
              <w:right w:val="single" w:sz="4" w:space="0" w:color="000000"/>
            </w:tcBorders>
          </w:tcPr>
          <w:p w14:paraId="346DF6CA" w14:textId="77777777" w:rsidR="00EA1475" w:rsidRPr="002A33D7" w:rsidRDefault="00EA1475" w:rsidP="00FC01BA">
            <w:pPr>
              <w:rPr>
                <w:lang w:eastAsia="en-US"/>
              </w:rPr>
            </w:pPr>
          </w:p>
        </w:tc>
      </w:tr>
      <w:tr w:rsidR="00EA1475" w:rsidRPr="002A33D7" w14:paraId="20C778AC" w14:textId="0BCD42E8" w:rsidTr="004E3C14">
        <w:trPr>
          <w:trHeight w:val="565"/>
        </w:trPr>
        <w:tc>
          <w:tcPr>
            <w:tcW w:w="353" w:type="pct"/>
            <w:vMerge w:val="restart"/>
            <w:tcBorders>
              <w:top w:val="single" w:sz="4" w:space="0" w:color="000000"/>
              <w:left w:val="single" w:sz="4" w:space="0" w:color="000000"/>
              <w:right w:val="single" w:sz="4" w:space="0" w:color="000000"/>
            </w:tcBorders>
            <w:vAlign w:val="center"/>
          </w:tcPr>
          <w:p w14:paraId="302D8FB5" w14:textId="38D731B2" w:rsidR="00EA1475" w:rsidRPr="002A33D7" w:rsidRDefault="00EA1475" w:rsidP="00D308CC">
            <w:pPr>
              <w:rPr>
                <w:lang w:eastAsia="en-US"/>
              </w:rPr>
            </w:pPr>
            <w:r w:rsidRPr="002A33D7">
              <w:rPr>
                <w:lang w:eastAsia="en-US"/>
              </w:rPr>
              <w:t>S1</w:t>
            </w:r>
            <w:r w:rsidR="00EE79DF">
              <w:rPr>
                <w:lang w:eastAsia="en-US"/>
              </w:rPr>
              <w:t>.2.</w:t>
            </w:r>
          </w:p>
        </w:tc>
        <w:tc>
          <w:tcPr>
            <w:tcW w:w="1726" w:type="pct"/>
            <w:vMerge w:val="restart"/>
            <w:tcBorders>
              <w:top w:val="single" w:sz="4" w:space="0" w:color="000000"/>
              <w:left w:val="single" w:sz="4" w:space="0" w:color="000000"/>
              <w:right w:val="single" w:sz="4" w:space="0" w:color="000000"/>
            </w:tcBorders>
            <w:vAlign w:val="center"/>
          </w:tcPr>
          <w:p w14:paraId="5EEECEEB" w14:textId="00E6698D" w:rsidR="00EA1475" w:rsidRPr="002A33D7" w:rsidRDefault="00EA1475" w:rsidP="00F84FE2">
            <w:pPr>
              <w:rPr>
                <w:lang w:eastAsia="en-US"/>
              </w:rPr>
            </w:pPr>
            <w:r w:rsidRPr="002A33D7">
              <w:rPr>
                <w:lang w:eastAsia="en-US"/>
              </w:rPr>
              <w:t>Broj projekata</w:t>
            </w:r>
            <w:r w:rsidR="0045766B" w:rsidRPr="002A33D7">
              <w:rPr>
                <w:lang w:eastAsia="en-US"/>
              </w:rPr>
              <w:t xml:space="preserve"> na kojima je</w:t>
            </w:r>
            <w:r w:rsidR="00F84FE2" w:rsidRPr="002A33D7">
              <w:rPr>
                <w:lang w:eastAsia="en-US"/>
              </w:rPr>
              <w:t xml:space="preserve"> radio k</w:t>
            </w:r>
            <w:r w:rsidR="0045766B" w:rsidRPr="002A33D7">
              <w:rPr>
                <w:lang w:eastAsia="en-US"/>
              </w:rPr>
              <w:t xml:space="preserve">ao stručnjak </w:t>
            </w:r>
            <w:r w:rsidR="00AD2963">
              <w:rPr>
                <w:lang w:eastAsia="en-US"/>
              </w:rPr>
              <w:t xml:space="preserve">za </w:t>
            </w:r>
            <w:r w:rsidR="00F84FE2" w:rsidRPr="002A33D7">
              <w:rPr>
                <w:lang w:eastAsia="en-US"/>
              </w:rPr>
              <w:t>odnose s javnošću</w:t>
            </w:r>
            <w:r w:rsidR="0045766B" w:rsidRPr="002A33D7">
              <w:rPr>
                <w:lang w:eastAsia="en-US"/>
              </w:rPr>
              <w:t xml:space="preserve"> i/ili marketing</w:t>
            </w:r>
            <w:r w:rsidR="00F84FE2" w:rsidRPr="002A33D7">
              <w:rPr>
                <w:lang w:eastAsia="en-US"/>
              </w:rPr>
              <w:t>. Maksimalan broj izvršenih usluga koje će se bodovati je 7.</w:t>
            </w:r>
          </w:p>
        </w:tc>
        <w:tc>
          <w:tcPr>
            <w:tcW w:w="990" w:type="pct"/>
            <w:tcBorders>
              <w:top w:val="single" w:sz="4" w:space="0" w:color="000000"/>
              <w:left w:val="single" w:sz="4" w:space="0" w:color="000000"/>
              <w:bottom w:val="single" w:sz="4" w:space="0" w:color="000000"/>
              <w:right w:val="single" w:sz="4" w:space="0" w:color="000000"/>
            </w:tcBorders>
            <w:vAlign w:val="center"/>
          </w:tcPr>
          <w:p w14:paraId="0A85081B" w14:textId="12628495" w:rsidR="00EA1475" w:rsidRPr="002A33D7" w:rsidRDefault="00EA1475" w:rsidP="00D308CC">
            <w:pPr>
              <w:rPr>
                <w:lang w:eastAsia="en-US"/>
              </w:rPr>
            </w:pPr>
            <w:r w:rsidRPr="002A33D7">
              <w:rPr>
                <w:lang w:eastAsia="en-US"/>
              </w:rPr>
              <w:t>1</w:t>
            </w:r>
            <w:r w:rsidR="00F84FE2" w:rsidRPr="002A33D7">
              <w:rPr>
                <w:lang w:eastAsia="en-US"/>
              </w:rPr>
              <w:t>-3</w:t>
            </w:r>
          </w:p>
        </w:tc>
        <w:tc>
          <w:tcPr>
            <w:tcW w:w="504" w:type="pct"/>
            <w:tcBorders>
              <w:top w:val="single" w:sz="4" w:space="0" w:color="000000"/>
              <w:left w:val="single" w:sz="4" w:space="0" w:color="000000"/>
              <w:bottom w:val="single" w:sz="4" w:space="0" w:color="000000"/>
              <w:right w:val="single" w:sz="4" w:space="0" w:color="000000"/>
            </w:tcBorders>
            <w:vAlign w:val="center"/>
          </w:tcPr>
          <w:p w14:paraId="2C94BB84" w14:textId="5B8D71C5" w:rsidR="00EA1475" w:rsidRPr="002A33D7" w:rsidRDefault="00272672" w:rsidP="00EA1475">
            <w:pPr>
              <w:jc w:val="center"/>
              <w:rPr>
                <w:lang w:eastAsia="en-US"/>
              </w:rPr>
            </w:pPr>
            <w:r>
              <w:rPr>
                <w:lang w:eastAsia="en-US"/>
              </w:rPr>
              <w:t>4</w:t>
            </w:r>
          </w:p>
        </w:tc>
        <w:tc>
          <w:tcPr>
            <w:tcW w:w="714" w:type="pct"/>
            <w:vMerge w:val="restart"/>
            <w:tcBorders>
              <w:top w:val="single" w:sz="4" w:space="0" w:color="000000"/>
              <w:left w:val="single" w:sz="4" w:space="0" w:color="000000"/>
              <w:right w:val="single" w:sz="4" w:space="0" w:color="000000"/>
            </w:tcBorders>
            <w:vAlign w:val="center"/>
          </w:tcPr>
          <w:p w14:paraId="368F9C65" w14:textId="77777777" w:rsidR="00EA1475" w:rsidRPr="002A33D7" w:rsidRDefault="00EA1475" w:rsidP="00EA1475">
            <w:pPr>
              <w:jc w:val="center"/>
              <w:rPr>
                <w:lang w:eastAsia="en-US"/>
              </w:rPr>
            </w:pPr>
            <w:r w:rsidRPr="002A33D7">
              <w:rPr>
                <w:lang w:eastAsia="en-US"/>
              </w:rPr>
              <w:t>Maksimalan broj bodova</w:t>
            </w:r>
          </w:p>
          <w:p w14:paraId="5DA3EF70" w14:textId="77777777" w:rsidR="00EA1475" w:rsidRPr="002A33D7" w:rsidRDefault="00EA1475" w:rsidP="00EA1475">
            <w:pPr>
              <w:jc w:val="center"/>
              <w:rPr>
                <w:lang w:eastAsia="en-US"/>
              </w:rPr>
            </w:pPr>
          </w:p>
          <w:p w14:paraId="60EA8A46" w14:textId="72F9DDA4" w:rsidR="00EA1475" w:rsidRPr="002A33D7" w:rsidRDefault="00F84FE2" w:rsidP="00C42355">
            <w:pPr>
              <w:jc w:val="center"/>
              <w:rPr>
                <w:lang w:eastAsia="en-US"/>
              </w:rPr>
            </w:pPr>
            <w:r w:rsidRPr="002A33D7">
              <w:rPr>
                <w:lang w:eastAsia="en-US"/>
              </w:rPr>
              <w:t>12</w:t>
            </w:r>
          </w:p>
        </w:tc>
        <w:tc>
          <w:tcPr>
            <w:tcW w:w="713" w:type="pct"/>
            <w:vMerge/>
            <w:tcBorders>
              <w:left w:val="single" w:sz="4" w:space="0" w:color="000000"/>
              <w:right w:val="single" w:sz="4" w:space="0" w:color="000000"/>
            </w:tcBorders>
          </w:tcPr>
          <w:p w14:paraId="5C8C7713" w14:textId="77777777" w:rsidR="00EA1475" w:rsidRPr="002A33D7" w:rsidRDefault="00EA1475" w:rsidP="00D308CC">
            <w:pPr>
              <w:rPr>
                <w:lang w:eastAsia="en-US"/>
              </w:rPr>
            </w:pPr>
          </w:p>
        </w:tc>
      </w:tr>
      <w:tr w:rsidR="00EA1475" w:rsidRPr="002A33D7" w14:paraId="708A8367" w14:textId="13C107F8" w:rsidTr="004E3C14">
        <w:trPr>
          <w:trHeight w:val="565"/>
        </w:trPr>
        <w:tc>
          <w:tcPr>
            <w:tcW w:w="353" w:type="pct"/>
            <w:vMerge/>
            <w:tcBorders>
              <w:left w:val="single" w:sz="4" w:space="0" w:color="000000"/>
              <w:right w:val="single" w:sz="4" w:space="0" w:color="000000"/>
            </w:tcBorders>
            <w:vAlign w:val="center"/>
          </w:tcPr>
          <w:p w14:paraId="0F23FC4E" w14:textId="77777777" w:rsidR="00EA1475" w:rsidRPr="002A33D7" w:rsidRDefault="00EA1475" w:rsidP="00D308CC">
            <w:pPr>
              <w:rPr>
                <w:lang w:eastAsia="en-US"/>
              </w:rPr>
            </w:pPr>
          </w:p>
        </w:tc>
        <w:tc>
          <w:tcPr>
            <w:tcW w:w="1726" w:type="pct"/>
            <w:vMerge/>
            <w:tcBorders>
              <w:left w:val="single" w:sz="4" w:space="0" w:color="000000"/>
              <w:right w:val="single" w:sz="4" w:space="0" w:color="000000"/>
            </w:tcBorders>
            <w:vAlign w:val="center"/>
          </w:tcPr>
          <w:p w14:paraId="7292FDD2" w14:textId="77777777" w:rsidR="00EA1475" w:rsidRPr="002A33D7" w:rsidRDefault="00EA1475" w:rsidP="00D308CC">
            <w:pPr>
              <w:rPr>
                <w:lang w:eastAsia="en-US"/>
              </w:rPr>
            </w:pPr>
          </w:p>
        </w:tc>
        <w:tc>
          <w:tcPr>
            <w:tcW w:w="990" w:type="pct"/>
            <w:tcBorders>
              <w:top w:val="single" w:sz="4" w:space="0" w:color="000000"/>
              <w:left w:val="single" w:sz="4" w:space="0" w:color="000000"/>
              <w:bottom w:val="single" w:sz="4" w:space="0" w:color="000000"/>
              <w:right w:val="single" w:sz="4" w:space="0" w:color="000000"/>
            </w:tcBorders>
            <w:vAlign w:val="center"/>
          </w:tcPr>
          <w:p w14:paraId="0C20580E" w14:textId="5C527C97" w:rsidR="00EA1475" w:rsidRPr="002A33D7" w:rsidRDefault="00F84FE2" w:rsidP="00272672">
            <w:pPr>
              <w:rPr>
                <w:lang w:eastAsia="en-US"/>
              </w:rPr>
            </w:pPr>
            <w:r w:rsidRPr="002A33D7">
              <w:rPr>
                <w:lang w:eastAsia="en-US"/>
              </w:rPr>
              <w:t>4-</w:t>
            </w:r>
            <w:r w:rsidR="00272672">
              <w:rPr>
                <w:lang w:eastAsia="en-US"/>
              </w:rPr>
              <w:t>5</w:t>
            </w:r>
          </w:p>
        </w:tc>
        <w:tc>
          <w:tcPr>
            <w:tcW w:w="504" w:type="pct"/>
            <w:tcBorders>
              <w:top w:val="single" w:sz="4" w:space="0" w:color="000000"/>
              <w:left w:val="single" w:sz="4" w:space="0" w:color="000000"/>
              <w:bottom w:val="single" w:sz="4" w:space="0" w:color="000000"/>
              <w:right w:val="single" w:sz="4" w:space="0" w:color="000000"/>
            </w:tcBorders>
            <w:vAlign w:val="center"/>
          </w:tcPr>
          <w:p w14:paraId="4FDEC0D1" w14:textId="2E7C0CC1" w:rsidR="00EA1475" w:rsidRPr="002A33D7" w:rsidRDefault="00F84FE2" w:rsidP="00EA1475">
            <w:pPr>
              <w:jc w:val="center"/>
              <w:rPr>
                <w:lang w:eastAsia="en-US"/>
              </w:rPr>
            </w:pPr>
            <w:r w:rsidRPr="002A33D7">
              <w:rPr>
                <w:lang w:eastAsia="en-US"/>
              </w:rPr>
              <w:t>8</w:t>
            </w:r>
          </w:p>
        </w:tc>
        <w:tc>
          <w:tcPr>
            <w:tcW w:w="714" w:type="pct"/>
            <w:vMerge/>
            <w:tcBorders>
              <w:left w:val="single" w:sz="4" w:space="0" w:color="000000"/>
              <w:right w:val="single" w:sz="4" w:space="0" w:color="000000"/>
            </w:tcBorders>
            <w:vAlign w:val="center"/>
          </w:tcPr>
          <w:p w14:paraId="2F97E074" w14:textId="77777777" w:rsidR="00EA1475" w:rsidRPr="002A33D7" w:rsidRDefault="00EA1475" w:rsidP="00EA1475">
            <w:pPr>
              <w:jc w:val="center"/>
              <w:rPr>
                <w:lang w:eastAsia="en-US"/>
              </w:rPr>
            </w:pPr>
          </w:p>
        </w:tc>
        <w:tc>
          <w:tcPr>
            <w:tcW w:w="713" w:type="pct"/>
            <w:vMerge/>
            <w:tcBorders>
              <w:left w:val="single" w:sz="4" w:space="0" w:color="000000"/>
              <w:right w:val="single" w:sz="4" w:space="0" w:color="000000"/>
            </w:tcBorders>
          </w:tcPr>
          <w:p w14:paraId="6F5B766E" w14:textId="77777777" w:rsidR="00EA1475" w:rsidRPr="002A33D7" w:rsidRDefault="00EA1475" w:rsidP="00D308CC">
            <w:pPr>
              <w:rPr>
                <w:lang w:eastAsia="en-US"/>
              </w:rPr>
            </w:pPr>
          </w:p>
        </w:tc>
      </w:tr>
      <w:tr w:rsidR="00C42355" w:rsidRPr="002A33D7" w14:paraId="5AC770D5" w14:textId="22DB42CA" w:rsidTr="00C42355">
        <w:trPr>
          <w:trHeight w:val="541"/>
        </w:trPr>
        <w:tc>
          <w:tcPr>
            <w:tcW w:w="353" w:type="pct"/>
            <w:vMerge/>
            <w:tcBorders>
              <w:left w:val="single" w:sz="4" w:space="0" w:color="000000"/>
              <w:right w:val="single" w:sz="4" w:space="0" w:color="000000"/>
            </w:tcBorders>
            <w:vAlign w:val="center"/>
          </w:tcPr>
          <w:p w14:paraId="1195C89A" w14:textId="77777777" w:rsidR="00C42355" w:rsidRPr="002A33D7" w:rsidRDefault="00C42355" w:rsidP="00D308CC">
            <w:pPr>
              <w:rPr>
                <w:lang w:eastAsia="en-US"/>
              </w:rPr>
            </w:pPr>
          </w:p>
        </w:tc>
        <w:tc>
          <w:tcPr>
            <w:tcW w:w="1726" w:type="pct"/>
            <w:vMerge/>
            <w:tcBorders>
              <w:left w:val="single" w:sz="4" w:space="0" w:color="000000"/>
              <w:right w:val="single" w:sz="4" w:space="0" w:color="000000"/>
            </w:tcBorders>
            <w:vAlign w:val="center"/>
          </w:tcPr>
          <w:p w14:paraId="3A3D7172" w14:textId="77777777" w:rsidR="00C42355" w:rsidRPr="002A33D7" w:rsidRDefault="00C42355" w:rsidP="00D308CC">
            <w:pPr>
              <w:rPr>
                <w:lang w:eastAsia="en-US"/>
              </w:rPr>
            </w:pPr>
          </w:p>
        </w:tc>
        <w:tc>
          <w:tcPr>
            <w:tcW w:w="990" w:type="pct"/>
            <w:tcBorders>
              <w:top w:val="single" w:sz="4" w:space="0" w:color="000000"/>
              <w:left w:val="single" w:sz="4" w:space="0" w:color="000000"/>
              <w:right w:val="single" w:sz="4" w:space="0" w:color="000000"/>
            </w:tcBorders>
            <w:vAlign w:val="center"/>
          </w:tcPr>
          <w:p w14:paraId="6235F06A" w14:textId="6ECEAF7B" w:rsidR="00C42355" w:rsidRPr="002A33D7" w:rsidRDefault="00272672" w:rsidP="00D308CC">
            <w:pPr>
              <w:rPr>
                <w:lang w:eastAsia="en-US"/>
              </w:rPr>
            </w:pPr>
            <w:r>
              <w:rPr>
                <w:lang w:eastAsia="en-US"/>
              </w:rPr>
              <w:t>6-</w:t>
            </w:r>
            <w:r w:rsidR="00F84FE2" w:rsidRPr="002A33D7">
              <w:rPr>
                <w:lang w:eastAsia="en-US"/>
              </w:rPr>
              <w:t>7</w:t>
            </w:r>
          </w:p>
        </w:tc>
        <w:tc>
          <w:tcPr>
            <w:tcW w:w="504" w:type="pct"/>
            <w:tcBorders>
              <w:top w:val="single" w:sz="4" w:space="0" w:color="000000"/>
              <w:left w:val="single" w:sz="4" w:space="0" w:color="000000"/>
              <w:right w:val="single" w:sz="4" w:space="0" w:color="000000"/>
            </w:tcBorders>
            <w:vAlign w:val="center"/>
          </w:tcPr>
          <w:p w14:paraId="4A54EFB8" w14:textId="338D0E72" w:rsidR="00C42355" w:rsidRPr="002A33D7" w:rsidRDefault="00F84FE2" w:rsidP="00EA1475">
            <w:pPr>
              <w:jc w:val="center"/>
              <w:rPr>
                <w:lang w:eastAsia="en-US"/>
              </w:rPr>
            </w:pPr>
            <w:r w:rsidRPr="002A33D7">
              <w:rPr>
                <w:lang w:eastAsia="en-US"/>
              </w:rPr>
              <w:t>12</w:t>
            </w:r>
          </w:p>
        </w:tc>
        <w:tc>
          <w:tcPr>
            <w:tcW w:w="714" w:type="pct"/>
            <w:vMerge/>
            <w:tcBorders>
              <w:left w:val="single" w:sz="4" w:space="0" w:color="000000"/>
              <w:right w:val="single" w:sz="4" w:space="0" w:color="000000"/>
            </w:tcBorders>
            <w:vAlign w:val="center"/>
          </w:tcPr>
          <w:p w14:paraId="377D3E2F" w14:textId="77777777" w:rsidR="00C42355" w:rsidRPr="002A33D7" w:rsidRDefault="00C42355" w:rsidP="00EA1475">
            <w:pPr>
              <w:jc w:val="center"/>
              <w:rPr>
                <w:lang w:eastAsia="en-US"/>
              </w:rPr>
            </w:pPr>
          </w:p>
        </w:tc>
        <w:tc>
          <w:tcPr>
            <w:tcW w:w="713" w:type="pct"/>
            <w:vMerge/>
            <w:tcBorders>
              <w:left w:val="single" w:sz="4" w:space="0" w:color="000000"/>
              <w:right w:val="single" w:sz="4" w:space="0" w:color="000000"/>
            </w:tcBorders>
          </w:tcPr>
          <w:p w14:paraId="509DF75B" w14:textId="77777777" w:rsidR="00C42355" w:rsidRPr="002A33D7" w:rsidRDefault="00C42355" w:rsidP="00D308CC">
            <w:pPr>
              <w:rPr>
                <w:lang w:eastAsia="en-US"/>
              </w:rPr>
            </w:pPr>
          </w:p>
        </w:tc>
      </w:tr>
      <w:tr w:rsidR="004A5502" w:rsidRPr="002A33D7" w14:paraId="28E20ECF" w14:textId="48207FE3" w:rsidTr="00D104E6">
        <w:trPr>
          <w:trHeight w:val="443"/>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856822E" w14:textId="77777777" w:rsidR="004A5502" w:rsidRPr="002A33D7" w:rsidRDefault="004A5502" w:rsidP="00F84FE2">
            <w:pPr>
              <w:rPr>
                <w:b/>
                <w:lang w:eastAsia="en-US"/>
              </w:rPr>
            </w:pPr>
            <w:r w:rsidRPr="002A33D7">
              <w:rPr>
                <w:b/>
                <w:lang w:eastAsia="en-US"/>
              </w:rPr>
              <w:t>Stručnjak 2 (S2) Stručnjak za odnose s javnošću</w:t>
            </w:r>
          </w:p>
          <w:p w14:paraId="29CD206A" w14:textId="0BEC53FA" w:rsidR="004A5502" w:rsidRPr="002A33D7" w:rsidRDefault="004A5502" w:rsidP="00F84FE2">
            <w:r w:rsidRPr="002A33D7">
              <w:t>Stručnjak za odnose s javnošću će biti zadužen za stručnu podršku u provođenju aktivnosti odnosa s javnošću</w:t>
            </w:r>
            <w:r w:rsidR="00D52533">
              <w:t>,</w:t>
            </w:r>
            <w:r w:rsidRPr="002A33D7">
              <w:t xml:space="preserve"> promidžbe i vidljivosti, izradi informativnih materijala te davati podršku naručitelju u provedbi projekta. Također će biti zadužen za provedbu informativno-edukativnih događanja u cilju informiranja javnosti o aktivnostima projekta te za davanje podrške voditelju tima u provedbi projekta. </w:t>
            </w:r>
          </w:p>
          <w:p w14:paraId="21D70607" w14:textId="3D61462B" w:rsidR="004A5502" w:rsidRPr="002A33D7" w:rsidRDefault="004A5502" w:rsidP="00D308CC">
            <w:pPr>
              <w:rPr>
                <w:lang w:eastAsia="en-US"/>
              </w:rPr>
            </w:pPr>
            <w:r w:rsidRPr="002A33D7">
              <w:t xml:space="preserve">Specifičnim stručnim iskustvom smatra se prethodno iskustvo na najmanje jednom projektu komunikacije i odnosa s javnošću uključujući pripremu projektnih materijala u području zaštite okoliša i/ili gospodarenja otpadom. Projekt se smatra ugovor o uslugama koji obuhvaća navedena područja, a koji je ispunjen u cijelosti. </w:t>
            </w:r>
          </w:p>
        </w:tc>
      </w:tr>
      <w:tr w:rsidR="00E14756" w:rsidRPr="002A33D7" w14:paraId="7FE1696D" w14:textId="510EF6DC" w:rsidTr="00EA1475">
        <w:trPr>
          <w:trHeight w:val="525"/>
        </w:trPr>
        <w:tc>
          <w:tcPr>
            <w:tcW w:w="353" w:type="pct"/>
            <w:vMerge w:val="restart"/>
            <w:tcBorders>
              <w:top w:val="single" w:sz="4" w:space="0" w:color="000000"/>
              <w:left w:val="single" w:sz="4" w:space="0" w:color="000000"/>
              <w:right w:val="single" w:sz="4" w:space="0" w:color="000000"/>
            </w:tcBorders>
            <w:vAlign w:val="center"/>
          </w:tcPr>
          <w:p w14:paraId="035EDF50" w14:textId="329A4EDC" w:rsidR="00E14756" w:rsidRPr="002A33D7" w:rsidRDefault="00E14756" w:rsidP="00D308CC">
            <w:pPr>
              <w:rPr>
                <w:lang w:eastAsia="en-US"/>
              </w:rPr>
            </w:pPr>
            <w:r w:rsidRPr="002A33D7">
              <w:rPr>
                <w:lang w:eastAsia="en-US"/>
              </w:rPr>
              <w:t>S2</w:t>
            </w:r>
            <w:r w:rsidR="00EE79DF">
              <w:rPr>
                <w:lang w:eastAsia="en-US"/>
              </w:rPr>
              <w:t>.1.</w:t>
            </w:r>
          </w:p>
        </w:tc>
        <w:tc>
          <w:tcPr>
            <w:tcW w:w="1726" w:type="pct"/>
            <w:vMerge w:val="restart"/>
            <w:tcBorders>
              <w:top w:val="single" w:sz="4" w:space="0" w:color="000000"/>
              <w:left w:val="single" w:sz="4" w:space="0" w:color="000000"/>
              <w:right w:val="single" w:sz="4" w:space="0" w:color="000000"/>
            </w:tcBorders>
            <w:vAlign w:val="center"/>
          </w:tcPr>
          <w:p w14:paraId="69A9B7CF" w14:textId="2D0A850D" w:rsidR="00E14756" w:rsidRPr="002A33D7" w:rsidRDefault="00E14756" w:rsidP="0045766B">
            <w:pPr>
              <w:rPr>
                <w:lang w:eastAsia="en-US"/>
              </w:rPr>
            </w:pPr>
            <w:r w:rsidRPr="002A33D7">
              <w:rPr>
                <w:lang w:eastAsia="en-US"/>
              </w:rPr>
              <w:t>Broj organiziranih promotivnih i/ili edukativnih događanja poput radionica, seminara, konferencija za medije,  tribina za građane i manifestacija iz područja zaštite okoliša i/ili gospodarenja otpadom. Maksimalan broj izvršenih usluga koje će se bodovati je 7.</w:t>
            </w:r>
          </w:p>
        </w:tc>
        <w:tc>
          <w:tcPr>
            <w:tcW w:w="990" w:type="pct"/>
            <w:tcBorders>
              <w:top w:val="single" w:sz="4" w:space="0" w:color="000000"/>
              <w:left w:val="single" w:sz="4" w:space="0" w:color="000000"/>
              <w:bottom w:val="single" w:sz="4" w:space="0" w:color="000000"/>
              <w:right w:val="single" w:sz="4" w:space="0" w:color="000000"/>
            </w:tcBorders>
            <w:vAlign w:val="center"/>
          </w:tcPr>
          <w:p w14:paraId="2EFD5F6F" w14:textId="3B3B57F4" w:rsidR="00E14756" w:rsidRPr="002A33D7" w:rsidRDefault="00E14756" w:rsidP="00D308CC">
            <w:pPr>
              <w:rPr>
                <w:lang w:eastAsia="en-US"/>
              </w:rPr>
            </w:pPr>
            <w:r w:rsidRPr="002A33D7">
              <w:rPr>
                <w:lang w:eastAsia="en-US"/>
              </w:rPr>
              <w:t>1-3</w:t>
            </w:r>
          </w:p>
        </w:tc>
        <w:tc>
          <w:tcPr>
            <w:tcW w:w="504" w:type="pct"/>
            <w:tcBorders>
              <w:top w:val="single" w:sz="4" w:space="0" w:color="000000"/>
              <w:left w:val="single" w:sz="4" w:space="0" w:color="000000"/>
              <w:bottom w:val="single" w:sz="4" w:space="0" w:color="000000"/>
              <w:right w:val="single" w:sz="4" w:space="0" w:color="000000"/>
            </w:tcBorders>
            <w:vAlign w:val="center"/>
          </w:tcPr>
          <w:p w14:paraId="4942F9FE" w14:textId="0C7B8788" w:rsidR="00E14756" w:rsidRPr="002A33D7" w:rsidRDefault="00E14756" w:rsidP="00D308CC">
            <w:pPr>
              <w:rPr>
                <w:lang w:eastAsia="en-US"/>
              </w:rPr>
            </w:pPr>
            <w:r w:rsidRPr="002A33D7">
              <w:rPr>
                <w:lang w:eastAsia="en-US"/>
              </w:rPr>
              <w:t>4</w:t>
            </w:r>
          </w:p>
        </w:tc>
        <w:tc>
          <w:tcPr>
            <w:tcW w:w="714" w:type="pct"/>
            <w:vMerge w:val="restart"/>
            <w:tcBorders>
              <w:left w:val="single" w:sz="4" w:space="0" w:color="000000"/>
              <w:right w:val="single" w:sz="4" w:space="0" w:color="000000"/>
            </w:tcBorders>
            <w:vAlign w:val="center"/>
          </w:tcPr>
          <w:p w14:paraId="297D68DB" w14:textId="77777777" w:rsidR="00E14756" w:rsidRPr="002A33D7" w:rsidRDefault="00E14756" w:rsidP="0072776F">
            <w:pPr>
              <w:jc w:val="center"/>
              <w:rPr>
                <w:lang w:eastAsia="en-US"/>
              </w:rPr>
            </w:pPr>
            <w:r w:rsidRPr="002A33D7">
              <w:rPr>
                <w:lang w:eastAsia="en-US"/>
              </w:rPr>
              <w:t>Maksimalan broj bodova</w:t>
            </w:r>
          </w:p>
          <w:p w14:paraId="7235CE47" w14:textId="77777777" w:rsidR="00E14756" w:rsidRPr="002A33D7" w:rsidRDefault="00E14756" w:rsidP="0072776F">
            <w:pPr>
              <w:jc w:val="center"/>
              <w:rPr>
                <w:lang w:eastAsia="en-US"/>
              </w:rPr>
            </w:pPr>
          </w:p>
          <w:p w14:paraId="4B2C5C65" w14:textId="232F1DFB" w:rsidR="00E14756" w:rsidRPr="002A33D7" w:rsidRDefault="00E14756" w:rsidP="0072776F">
            <w:pPr>
              <w:jc w:val="center"/>
              <w:rPr>
                <w:lang w:eastAsia="en-US"/>
              </w:rPr>
            </w:pPr>
            <w:r w:rsidRPr="002A33D7">
              <w:rPr>
                <w:lang w:eastAsia="en-US"/>
              </w:rPr>
              <w:t>14</w:t>
            </w:r>
          </w:p>
        </w:tc>
        <w:tc>
          <w:tcPr>
            <w:tcW w:w="713" w:type="pct"/>
            <w:vMerge w:val="restart"/>
            <w:tcBorders>
              <w:left w:val="single" w:sz="4" w:space="0" w:color="000000"/>
              <w:right w:val="single" w:sz="4" w:space="0" w:color="000000"/>
            </w:tcBorders>
            <w:vAlign w:val="center"/>
          </w:tcPr>
          <w:p w14:paraId="4621383A" w14:textId="31C8093E" w:rsidR="00E14756" w:rsidRPr="002A33D7" w:rsidRDefault="00E14756" w:rsidP="0072776F">
            <w:pPr>
              <w:jc w:val="center"/>
              <w:rPr>
                <w:lang w:eastAsia="en-US"/>
              </w:rPr>
            </w:pPr>
            <w:r w:rsidRPr="002A33D7">
              <w:rPr>
                <w:lang w:eastAsia="en-US"/>
              </w:rPr>
              <w:t>24</w:t>
            </w:r>
          </w:p>
        </w:tc>
      </w:tr>
      <w:tr w:rsidR="00E14756" w:rsidRPr="002A33D7" w14:paraId="2B34420D" w14:textId="0376EEE7" w:rsidTr="00E04037">
        <w:trPr>
          <w:trHeight w:val="547"/>
        </w:trPr>
        <w:tc>
          <w:tcPr>
            <w:tcW w:w="353" w:type="pct"/>
            <w:vMerge/>
            <w:tcBorders>
              <w:left w:val="single" w:sz="4" w:space="0" w:color="000000"/>
              <w:right w:val="single" w:sz="4" w:space="0" w:color="000000"/>
            </w:tcBorders>
            <w:vAlign w:val="center"/>
          </w:tcPr>
          <w:p w14:paraId="05967988" w14:textId="77777777" w:rsidR="00E14756" w:rsidRPr="002A33D7" w:rsidRDefault="00E14756" w:rsidP="00D308CC">
            <w:pPr>
              <w:rPr>
                <w:lang w:eastAsia="en-US"/>
              </w:rPr>
            </w:pPr>
          </w:p>
        </w:tc>
        <w:tc>
          <w:tcPr>
            <w:tcW w:w="1726" w:type="pct"/>
            <w:vMerge/>
            <w:tcBorders>
              <w:left w:val="single" w:sz="4" w:space="0" w:color="000000"/>
              <w:right w:val="single" w:sz="4" w:space="0" w:color="000000"/>
            </w:tcBorders>
            <w:vAlign w:val="center"/>
          </w:tcPr>
          <w:p w14:paraId="78C0FE7D" w14:textId="77777777" w:rsidR="00E14756" w:rsidRPr="002A33D7" w:rsidRDefault="00E14756" w:rsidP="00D308CC">
            <w:pPr>
              <w:rPr>
                <w:lang w:eastAsia="en-US"/>
              </w:rPr>
            </w:pPr>
          </w:p>
        </w:tc>
        <w:tc>
          <w:tcPr>
            <w:tcW w:w="990" w:type="pct"/>
            <w:tcBorders>
              <w:top w:val="single" w:sz="4" w:space="0" w:color="000000"/>
              <w:left w:val="single" w:sz="4" w:space="0" w:color="000000"/>
              <w:bottom w:val="single" w:sz="4" w:space="0" w:color="000000"/>
              <w:right w:val="single" w:sz="4" w:space="0" w:color="000000"/>
            </w:tcBorders>
            <w:vAlign w:val="center"/>
          </w:tcPr>
          <w:p w14:paraId="1EF0086F" w14:textId="63828784" w:rsidR="00E14756" w:rsidRPr="002A33D7" w:rsidRDefault="00E14756" w:rsidP="00D308CC">
            <w:pPr>
              <w:rPr>
                <w:lang w:eastAsia="en-US"/>
              </w:rPr>
            </w:pPr>
            <w:r w:rsidRPr="002A33D7">
              <w:rPr>
                <w:lang w:eastAsia="en-US"/>
              </w:rPr>
              <w:t>4-</w:t>
            </w:r>
            <w:r w:rsidR="00272672">
              <w:rPr>
                <w:lang w:eastAsia="en-US"/>
              </w:rPr>
              <w:t>5</w:t>
            </w:r>
          </w:p>
        </w:tc>
        <w:tc>
          <w:tcPr>
            <w:tcW w:w="504" w:type="pct"/>
            <w:tcBorders>
              <w:top w:val="single" w:sz="4" w:space="0" w:color="000000"/>
              <w:left w:val="single" w:sz="4" w:space="0" w:color="000000"/>
              <w:bottom w:val="single" w:sz="4" w:space="0" w:color="000000"/>
              <w:right w:val="single" w:sz="4" w:space="0" w:color="000000"/>
            </w:tcBorders>
            <w:vAlign w:val="center"/>
          </w:tcPr>
          <w:p w14:paraId="79804A16" w14:textId="075A6677" w:rsidR="00E14756" w:rsidRPr="002A33D7" w:rsidRDefault="00E14756" w:rsidP="00EA1475">
            <w:pPr>
              <w:rPr>
                <w:lang w:eastAsia="en-US"/>
              </w:rPr>
            </w:pPr>
            <w:r w:rsidRPr="002A33D7">
              <w:rPr>
                <w:lang w:eastAsia="en-US"/>
              </w:rPr>
              <w:t>9</w:t>
            </w:r>
          </w:p>
        </w:tc>
        <w:tc>
          <w:tcPr>
            <w:tcW w:w="714" w:type="pct"/>
            <w:vMerge/>
            <w:tcBorders>
              <w:left w:val="single" w:sz="4" w:space="0" w:color="000000"/>
              <w:right w:val="single" w:sz="4" w:space="0" w:color="000000"/>
            </w:tcBorders>
            <w:vAlign w:val="center"/>
          </w:tcPr>
          <w:p w14:paraId="49A71DEF" w14:textId="77777777" w:rsidR="00E14756" w:rsidRPr="002A33D7" w:rsidRDefault="00E14756" w:rsidP="00D308CC">
            <w:pPr>
              <w:rPr>
                <w:lang w:eastAsia="en-US"/>
              </w:rPr>
            </w:pPr>
          </w:p>
        </w:tc>
        <w:tc>
          <w:tcPr>
            <w:tcW w:w="713" w:type="pct"/>
            <w:vMerge/>
            <w:tcBorders>
              <w:left w:val="single" w:sz="4" w:space="0" w:color="000000"/>
              <w:right w:val="single" w:sz="4" w:space="0" w:color="000000"/>
            </w:tcBorders>
          </w:tcPr>
          <w:p w14:paraId="04B7C1A1" w14:textId="77777777" w:rsidR="00E14756" w:rsidRPr="002A33D7" w:rsidRDefault="00E14756" w:rsidP="00D308CC">
            <w:pPr>
              <w:rPr>
                <w:lang w:eastAsia="en-US"/>
              </w:rPr>
            </w:pPr>
          </w:p>
        </w:tc>
      </w:tr>
      <w:tr w:rsidR="00E14756" w:rsidRPr="002A33D7" w14:paraId="6CCB315F" w14:textId="188BE953" w:rsidTr="0072776F">
        <w:trPr>
          <w:trHeight w:val="431"/>
        </w:trPr>
        <w:tc>
          <w:tcPr>
            <w:tcW w:w="353" w:type="pct"/>
            <w:vMerge/>
            <w:tcBorders>
              <w:left w:val="single" w:sz="4" w:space="0" w:color="000000"/>
              <w:right w:val="single" w:sz="4" w:space="0" w:color="000000"/>
            </w:tcBorders>
            <w:vAlign w:val="center"/>
          </w:tcPr>
          <w:p w14:paraId="0ED6B99A" w14:textId="77777777" w:rsidR="00E14756" w:rsidRPr="002A33D7" w:rsidRDefault="00E14756" w:rsidP="00D308CC">
            <w:pPr>
              <w:rPr>
                <w:lang w:eastAsia="en-US"/>
              </w:rPr>
            </w:pPr>
          </w:p>
        </w:tc>
        <w:tc>
          <w:tcPr>
            <w:tcW w:w="1726" w:type="pct"/>
            <w:vMerge/>
            <w:tcBorders>
              <w:left w:val="single" w:sz="4" w:space="0" w:color="000000"/>
              <w:right w:val="single" w:sz="4" w:space="0" w:color="000000"/>
            </w:tcBorders>
            <w:vAlign w:val="center"/>
          </w:tcPr>
          <w:p w14:paraId="5E9B0A5B" w14:textId="77777777" w:rsidR="00E14756" w:rsidRPr="002A33D7" w:rsidRDefault="00E14756" w:rsidP="00D308CC">
            <w:pPr>
              <w:rPr>
                <w:lang w:eastAsia="en-US"/>
              </w:rPr>
            </w:pPr>
          </w:p>
        </w:tc>
        <w:tc>
          <w:tcPr>
            <w:tcW w:w="990" w:type="pct"/>
            <w:tcBorders>
              <w:top w:val="single" w:sz="4" w:space="0" w:color="000000"/>
              <w:left w:val="single" w:sz="4" w:space="0" w:color="000000"/>
              <w:right w:val="single" w:sz="4" w:space="0" w:color="000000"/>
            </w:tcBorders>
            <w:vAlign w:val="center"/>
          </w:tcPr>
          <w:p w14:paraId="7CE934D9" w14:textId="26B4587F" w:rsidR="00E14756" w:rsidRPr="002A33D7" w:rsidRDefault="00272672" w:rsidP="00755606">
            <w:pPr>
              <w:rPr>
                <w:lang w:eastAsia="en-US"/>
              </w:rPr>
            </w:pPr>
            <w:r>
              <w:rPr>
                <w:lang w:eastAsia="en-US"/>
              </w:rPr>
              <w:t>6-</w:t>
            </w:r>
            <w:r w:rsidR="00E14756" w:rsidRPr="002A33D7">
              <w:rPr>
                <w:lang w:eastAsia="en-US"/>
              </w:rPr>
              <w:t>7</w:t>
            </w:r>
            <w:r w:rsidR="00755606">
              <w:rPr>
                <w:lang w:eastAsia="en-US"/>
              </w:rPr>
              <w:t xml:space="preserve"> </w:t>
            </w:r>
          </w:p>
        </w:tc>
        <w:tc>
          <w:tcPr>
            <w:tcW w:w="504" w:type="pct"/>
            <w:tcBorders>
              <w:top w:val="single" w:sz="4" w:space="0" w:color="000000"/>
              <w:left w:val="single" w:sz="4" w:space="0" w:color="000000"/>
              <w:right w:val="single" w:sz="4" w:space="0" w:color="000000"/>
            </w:tcBorders>
            <w:vAlign w:val="center"/>
          </w:tcPr>
          <w:p w14:paraId="199D6956" w14:textId="5727BA0B" w:rsidR="00E14756" w:rsidRPr="002A33D7" w:rsidRDefault="00E14756" w:rsidP="00EA1475">
            <w:pPr>
              <w:rPr>
                <w:lang w:eastAsia="en-US"/>
              </w:rPr>
            </w:pPr>
            <w:r w:rsidRPr="002A33D7">
              <w:rPr>
                <w:lang w:eastAsia="en-US"/>
              </w:rPr>
              <w:t>14</w:t>
            </w:r>
          </w:p>
        </w:tc>
        <w:tc>
          <w:tcPr>
            <w:tcW w:w="714" w:type="pct"/>
            <w:vMerge/>
            <w:tcBorders>
              <w:left w:val="single" w:sz="4" w:space="0" w:color="000000"/>
              <w:right w:val="single" w:sz="4" w:space="0" w:color="000000"/>
            </w:tcBorders>
            <w:vAlign w:val="center"/>
          </w:tcPr>
          <w:p w14:paraId="46DECF80" w14:textId="77777777" w:rsidR="00E14756" w:rsidRPr="002A33D7" w:rsidRDefault="00E14756" w:rsidP="00D308CC">
            <w:pPr>
              <w:rPr>
                <w:lang w:eastAsia="en-US"/>
              </w:rPr>
            </w:pPr>
          </w:p>
        </w:tc>
        <w:tc>
          <w:tcPr>
            <w:tcW w:w="713" w:type="pct"/>
            <w:vMerge/>
            <w:tcBorders>
              <w:left w:val="single" w:sz="4" w:space="0" w:color="000000"/>
              <w:right w:val="single" w:sz="4" w:space="0" w:color="000000"/>
            </w:tcBorders>
          </w:tcPr>
          <w:p w14:paraId="4A82D298" w14:textId="77777777" w:rsidR="00E14756" w:rsidRPr="002A33D7" w:rsidRDefault="00E14756" w:rsidP="00D308CC">
            <w:pPr>
              <w:rPr>
                <w:lang w:eastAsia="en-US"/>
              </w:rPr>
            </w:pPr>
          </w:p>
        </w:tc>
      </w:tr>
      <w:tr w:rsidR="00E14756" w:rsidRPr="002A33D7" w14:paraId="2A1AD119" w14:textId="77777777" w:rsidTr="002F47F2">
        <w:trPr>
          <w:trHeight w:val="440"/>
        </w:trPr>
        <w:tc>
          <w:tcPr>
            <w:tcW w:w="353" w:type="pct"/>
            <w:vMerge w:val="restart"/>
            <w:tcBorders>
              <w:top w:val="single" w:sz="4" w:space="0" w:color="000000"/>
              <w:left w:val="single" w:sz="4" w:space="0" w:color="000000"/>
              <w:right w:val="single" w:sz="4" w:space="0" w:color="000000"/>
            </w:tcBorders>
            <w:vAlign w:val="center"/>
          </w:tcPr>
          <w:p w14:paraId="18E41FCE" w14:textId="64D0158D" w:rsidR="00E14756" w:rsidRPr="002A33D7" w:rsidRDefault="00E14756" w:rsidP="002F47F2">
            <w:pPr>
              <w:rPr>
                <w:lang w:eastAsia="en-US"/>
              </w:rPr>
            </w:pPr>
            <w:r w:rsidRPr="002A33D7">
              <w:rPr>
                <w:lang w:eastAsia="en-US"/>
              </w:rPr>
              <w:t>S2</w:t>
            </w:r>
            <w:r w:rsidR="00EE79DF">
              <w:rPr>
                <w:lang w:eastAsia="en-US"/>
              </w:rPr>
              <w:t>.2.</w:t>
            </w:r>
          </w:p>
        </w:tc>
        <w:tc>
          <w:tcPr>
            <w:tcW w:w="1726" w:type="pct"/>
            <w:vMerge w:val="restart"/>
            <w:tcBorders>
              <w:top w:val="single" w:sz="4" w:space="0" w:color="000000"/>
              <w:left w:val="single" w:sz="4" w:space="0" w:color="000000"/>
              <w:right w:val="single" w:sz="4" w:space="0" w:color="000000"/>
            </w:tcBorders>
            <w:vAlign w:val="center"/>
          </w:tcPr>
          <w:p w14:paraId="02A4D1A5" w14:textId="478FA3CC" w:rsidR="00E14756" w:rsidRPr="002A33D7" w:rsidRDefault="00E14756" w:rsidP="002F47F2">
            <w:pPr>
              <w:rPr>
                <w:lang w:eastAsia="en-US"/>
              </w:rPr>
            </w:pPr>
            <w:r w:rsidRPr="002A33D7">
              <w:rPr>
                <w:lang w:eastAsia="en-US"/>
              </w:rPr>
              <w:t>Broj projekata na kojima je radio kao stručnjak</w:t>
            </w:r>
            <w:r w:rsidR="003F793F">
              <w:rPr>
                <w:lang w:eastAsia="en-US"/>
              </w:rPr>
              <w:t xml:space="preserve"> za</w:t>
            </w:r>
            <w:r w:rsidRPr="002A33D7">
              <w:rPr>
                <w:lang w:eastAsia="en-US"/>
              </w:rPr>
              <w:t xml:space="preserve"> odnose s javnošću i/ili marketing. Maksimalan broj izvršenih usluga koje će se bodovati je 7.</w:t>
            </w:r>
          </w:p>
        </w:tc>
        <w:tc>
          <w:tcPr>
            <w:tcW w:w="990" w:type="pct"/>
            <w:tcBorders>
              <w:top w:val="single" w:sz="4" w:space="0" w:color="000000"/>
              <w:left w:val="single" w:sz="4" w:space="0" w:color="000000"/>
              <w:bottom w:val="single" w:sz="4" w:space="0" w:color="auto"/>
              <w:right w:val="single" w:sz="4" w:space="0" w:color="000000"/>
            </w:tcBorders>
            <w:vAlign w:val="center"/>
          </w:tcPr>
          <w:p w14:paraId="080B5613" w14:textId="6217513C" w:rsidR="00E14756" w:rsidRPr="002A33D7" w:rsidRDefault="00E14756" w:rsidP="002F47F2">
            <w:pPr>
              <w:rPr>
                <w:lang w:eastAsia="en-US"/>
              </w:rPr>
            </w:pPr>
            <w:r w:rsidRPr="002A33D7">
              <w:rPr>
                <w:lang w:eastAsia="en-US"/>
              </w:rPr>
              <w:t>1-3</w:t>
            </w:r>
          </w:p>
        </w:tc>
        <w:tc>
          <w:tcPr>
            <w:tcW w:w="504" w:type="pct"/>
            <w:tcBorders>
              <w:top w:val="single" w:sz="4" w:space="0" w:color="000000"/>
              <w:left w:val="single" w:sz="4" w:space="0" w:color="000000"/>
              <w:bottom w:val="single" w:sz="4" w:space="0" w:color="auto"/>
              <w:right w:val="single" w:sz="4" w:space="0" w:color="000000"/>
            </w:tcBorders>
            <w:vAlign w:val="center"/>
          </w:tcPr>
          <w:p w14:paraId="03C74C19" w14:textId="77777777" w:rsidR="00E14756" w:rsidRPr="002A33D7" w:rsidRDefault="00E14756" w:rsidP="00E14756">
            <w:pPr>
              <w:jc w:val="center"/>
              <w:rPr>
                <w:lang w:eastAsia="en-US"/>
              </w:rPr>
            </w:pPr>
          </w:p>
          <w:p w14:paraId="35F1D40C" w14:textId="189D1121" w:rsidR="00E14756" w:rsidRPr="002A33D7" w:rsidRDefault="00E14756" w:rsidP="00E14756">
            <w:pPr>
              <w:jc w:val="center"/>
              <w:rPr>
                <w:lang w:eastAsia="en-US"/>
              </w:rPr>
            </w:pPr>
            <w:r w:rsidRPr="002A33D7">
              <w:rPr>
                <w:lang w:eastAsia="en-US"/>
              </w:rPr>
              <w:t>5</w:t>
            </w:r>
          </w:p>
        </w:tc>
        <w:tc>
          <w:tcPr>
            <w:tcW w:w="714" w:type="pct"/>
            <w:vMerge w:val="restart"/>
            <w:tcBorders>
              <w:left w:val="single" w:sz="4" w:space="0" w:color="000000"/>
              <w:right w:val="single" w:sz="4" w:space="0" w:color="000000"/>
            </w:tcBorders>
            <w:vAlign w:val="center"/>
          </w:tcPr>
          <w:p w14:paraId="1960A339" w14:textId="77777777" w:rsidR="00E14756" w:rsidRPr="002A33D7" w:rsidRDefault="00E14756" w:rsidP="002F47F2">
            <w:pPr>
              <w:jc w:val="center"/>
              <w:rPr>
                <w:lang w:eastAsia="en-US"/>
              </w:rPr>
            </w:pPr>
            <w:r w:rsidRPr="002A33D7">
              <w:rPr>
                <w:lang w:eastAsia="en-US"/>
              </w:rPr>
              <w:t>Maksimalan broj bodova</w:t>
            </w:r>
          </w:p>
          <w:p w14:paraId="2B628837" w14:textId="77777777" w:rsidR="00E14756" w:rsidRPr="002A33D7" w:rsidRDefault="00E14756" w:rsidP="002F47F2">
            <w:pPr>
              <w:jc w:val="center"/>
              <w:rPr>
                <w:lang w:eastAsia="en-US"/>
              </w:rPr>
            </w:pPr>
          </w:p>
          <w:p w14:paraId="7E107CE5" w14:textId="492803CC" w:rsidR="00E14756" w:rsidRPr="002A33D7" w:rsidRDefault="00E14756" w:rsidP="002F47F2">
            <w:pPr>
              <w:jc w:val="center"/>
              <w:rPr>
                <w:lang w:eastAsia="en-US"/>
              </w:rPr>
            </w:pPr>
            <w:r w:rsidRPr="002A33D7">
              <w:rPr>
                <w:lang w:eastAsia="en-US"/>
              </w:rPr>
              <w:t>10</w:t>
            </w:r>
          </w:p>
        </w:tc>
        <w:tc>
          <w:tcPr>
            <w:tcW w:w="713" w:type="pct"/>
            <w:vMerge/>
            <w:tcBorders>
              <w:left w:val="single" w:sz="4" w:space="0" w:color="000000"/>
              <w:right w:val="single" w:sz="4" w:space="0" w:color="000000"/>
            </w:tcBorders>
            <w:vAlign w:val="center"/>
          </w:tcPr>
          <w:p w14:paraId="59945201" w14:textId="19756054" w:rsidR="00E14756" w:rsidRPr="002A33D7" w:rsidRDefault="00E14756" w:rsidP="002F47F2">
            <w:pPr>
              <w:jc w:val="center"/>
              <w:rPr>
                <w:lang w:eastAsia="en-US"/>
              </w:rPr>
            </w:pPr>
          </w:p>
        </w:tc>
      </w:tr>
      <w:tr w:rsidR="00E14756" w:rsidRPr="002A33D7" w14:paraId="400CDF79" w14:textId="77777777" w:rsidTr="0045766B">
        <w:trPr>
          <w:trHeight w:val="548"/>
        </w:trPr>
        <w:tc>
          <w:tcPr>
            <w:tcW w:w="353" w:type="pct"/>
            <w:vMerge/>
            <w:tcBorders>
              <w:left w:val="single" w:sz="4" w:space="0" w:color="000000"/>
              <w:right w:val="single" w:sz="4" w:space="0" w:color="000000"/>
            </w:tcBorders>
            <w:vAlign w:val="center"/>
          </w:tcPr>
          <w:p w14:paraId="6EF2B49B" w14:textId="77777777" w:rsidR="00E14756" w:rsidRPr="002A33D7" w:rsidRDefault="00E14756" w:rsidP="002F47F2">
            <w:pPr>
              <w:rPr>
                <w:lang w:eastAsia="en-US"/>
              </w:rPr>
            </w:pPr>
          </w:p>
        </w:tc>
        <w:tc>
          <w:tcPr>
            <w:tcW w:w="1726" w:type="pct"/>
            <w:vMerge/>
            <w:tcBorders>
              <w:left w:val="single" w:sz="4" w:space="0" w:color="000000"/>
              <w:right w:val="single" w:sz="4" w:space="0" w:color="000000"/>
            </w:tcBorders>
            <w:vAlign w:val="center"/>
          </w:tcPr>
          <w:p w14:paraId="7007A3D4" w14:textId="77777777" w:rsidR="00E14756" w:rsidRPr="002A33D7" w:rsidRDefault="00E14756" w:rsidP="002F47F2">
            <w:pPr>
              <w:rPr>
                <w:lang w:eastAsia="en-US"/>
              </w:rPr>
            </w:pPr>
          </w:p>
        </w:tc>
        <w:tc>
          <w:tcPr>
            <w:tcW w:w="990" w:type="pct"/>
            <w:tcBorders>
              <w:top w:val="single" w:sz="4" w:space="0" w:color="auto"/>
              <w:left w:val="single" w:sz="4" w:space="0" w:color="000000"/>
              <w:bottom w:val="single" w:sz="4" w:space="0" w:color="auto"/>
              <w:right w:val="single" w:sz="4" w:space="0" w:color="000000"/>
            </w:tcBorders>
            <w:vAlign w:val="center"/>
          </w:tcPr>
          <w:p w14:paraId="7024F03A" w14:textId="2195CAEA" w:rsidR="00E14756" w:rsidRPr="002A33D7" w:rsidRDefault="00E14756" w:rsidP="00272672">
            <w:pPr>
              <w:rPr>
                <w:lang w:eastAsia="en-US"/>
              </w:rPr>
            </w:pPr>
            <w:r w:rsidRPr="002A33D7">
              <w:rPr>
                <w:lang w:eastAsia="en-US"/>
              </w:rPr>
              <w:t>4-</w:t>
            </w:r>
            <w:r w:rsidR="00272672">
              <w:rPr>
                <w:lang w:eastAsia="en-US"/>
              </w:rPr>
              <w:t>5</w:t>
            </w:r>
          </w:p>
        </w:tc>
        <w:tc>
          <w:tcPr>
            <w:tcW w:w="504" w:type="pct"/>
            <w:tcBorders>
              <w:top w:val="single" w:sz="4" w:space="0" w:color="auto"/>
              <w:left w:val="single" w:sz="4" w:space="0" w:color="000000"/>
              <w:bottom w:val="single" w:sz="4" w:space="0" w:color="auto"/>
              <w:right w:val="single" w:sz="4" w:space="0" w:color="000000"/>
            </w:tcBorders>
            <w:vAlign w:val="center"/>
          </w:tcPr>
          <w:p w14:paraId="79463D8B" w14:textId="77777777" w:rsidR="004A5502" w:rsidRPr="002A33D7" w:rsidRDefault="004A5502" w:rsidP="00E14756">
            <w:pPr>
              <w:jc w:val="center"/>
              <w:rPr>
                <w:lang w:eastAsia="en-US"/>
              </w:rPr>
            </w:pPr>
          </w:p>
          <w:p w14:paraId="31B3D413" w14:textId="5CA6D9CE" w:rsidR="00E14756" w:rsidRPr="002A33D7" w:rsidRDefault="00E14756" w:rsidP="00E14756">
            <w:pPr>
              <w:jc w:val="center"/>
              <w:rPr>
                <w:lang w:eastAsia="en-US"/>
              </w:rPr>
            </w:pPr>
            <w:r w:rsidRPr="002A33D7">
              <w:rPr>
                <w:lang w:eastAsia="en-US"/>
              </w:rPr>
              <w:t>8</w:t>
            </w:r>
          </w:p>
          <w:p w14:paraId="5420D6C8" w14:textId="77777777" w:rsidR="00E14756" w:rsidRPr="002A33D7" w:rsidRDefault="00E14756" w:rsidP="00E14756">
            <w:pPr>
              <w:jc w:val="center"/>
              <w:rPr>
                <w:lang w:eastAsia="en-US"/>
              </w:rPr>
            </w:pPr>
          </w:p>
        </w:tc>
        <w:tc>
          <w:tcPr>
            <w:tcW w:w="714" w:type="pct"/>
            <w:vMerge/>
            <w:tcBorders>
              <w:left w:val="single" w:sz="4" w:space="0" w:color="000000"/>
              <w:right w:val="single" w:sz="4" w:space="0" w:color="000000"/>
            </w:tcBorders>
            <w:vAlign w:val="center"/>
          </w:tcPr>
          <w:p w14:paraId="0ADC9E49" w14:textId="77777777" w:rsidR="00E14756" w:rsidRPr="002A33D7" w:rsidRDefault="00E14756" w:rsidP="002F47F2">
            <w:pPr>
              <w:jc w:val="center"/>
              <w:rPr>
                <w:lang w:eastAsia="en-US"/>
              </w:rPr>
            </w:pPr>
          </w:p>
        </w:tc>
        <w:tc>
          <w:tcPr>
            <w:tcW w:w="713" w:type="pct"/>
            <w:vMerge/>
            <w:tcBorders>
              <w:left w:val="single" w:sz="4" w:space="0" w:color="000000"/>
              <w:right w:val="single" w:sz="4" w:space="0" w:color="000000"/>
            </w:tcBorders>
            <w:vAlign w:val="center"/>
          </w:tcPr>
          <w:p w14:paraId="4CB11203" w14:textId="77777777" w:rsidR="00E14756" w:rsidRPr="002A33D7" w:rsidRDefault="00E14756" w:rsidP="002F47F2">
            <w:pPr>
              <w:jc w:val="center"/>
              <w:rPr>
                <w:lang w:eastAsia="en-US"/>
              </w:rPr>
            </w:pPr>
          </w:p>
        </w:tc>
      </w:tr>
      <w:tr w:rsidR="00E14756" w:rsidRPr="002A33D7" w14:paraId="74DEBC2D" w14:textId="77777777" w:rsidTr="002F47F2">
        <w:trPr>
          <w:trHeight w:val="750"/>
        </w:trPr>
        <w:tc>
          <w:tcPr>
            <w:tcW w:w="353" w:type="pct"/>
            <w:vMerge/>
            <w:tcBorders>
              <w:left w:val="single" w:sz="4" w:space="0" w:color="000000"/>
              <w:right w:val="single" w:sz="4" w:space="0" w:color="000000"/>
            </w:tcBorders>
            <w:vAlign w:val="center"/>
          </w:tcPr>
          <w:p w14:paraId="12F56F52" w14:textId="77777777" w:rsidR="00E14756" w:rsidRPr="002A33D7" w:rsidRDefault="00E14756" w:rsidP="002F47F2">
            <w:pPr>
              <w:rPr>
                <w:lang w:eastAsia="en-US"/>
              </w:rPr>
            </w:pPr>
          </w:p>
        </w:tc>
        <w:tc>
          <w:tcPr>
            <w:tcW w:w="1726" w:type="pct"/>
            <w:vMerge/>
            <w:tcBorders>
              <w:left w:val="single" w:sz="4" w:space="0" w:color="000000"/>
              <w:right w:val="single" w:sz="4" w:space="0" w:color="000000"/>
            </w:tcBorders>
            <w:vAlign w:val="center"/>
          </w:tcPr>
          <w:p w14:paraId="6CBC6A0A" w14:textId="77777777" w:rsidR="00E14756" w:rsidRPr="002A33D7" w:rsidRDefault="00E14756" w:rsidP="002F47F2">
            <w:pPr>
              <w:rPr>
                <w:lang w:eastAsia="en-US"/>
              </w:rPr>
            </w:pPr>
          </w:p>
        </w:tc>
        <w:tc>
          <w:tcPr>
            <w:tcW w:w="990" w:type="pct"/>
            <w:tcBorders>
              <w:top w:val="single" w:sz="4" w:space="0" w:color="auto"/>
              <w:left w:val="single" w:sz="4" w:space="0" w:color="000000"/>
              <w:bottom w:val="single" w:sz="4" w:space="0" w:color="000000"/>
              <w:right w:val="single" w:sz="4" w:space="0" w:color="000000"/>
            </w:tcBorders>
            <w:vAlign w:val="center"/>
          </w:tcPr>
          <w:p w14:paraId="133CE5E4" w14:textId="09025CB8" w:rsidR="00E14756" w:rsidRPr="002A33D7" w:rsidRDefault="00272672" w:rsidP="002F47F2">
            <w:pPr>
              <w:rPr>
                <w:lang w:eastAsia="en-US"/>
              </w:rPr>
            </w:pPr>
            <w:r>
              <w:rPr>
                <w:lang w:eastAsia="en-US"/>
              </w:rPr>
              <w:t>6-</w:t>
            </w:r>
            <w:r w:rsidR="00755606">
              <w:rPr>
                <w:lang w:eastAsia="en-US"/>
              </w:rPr>
              <w:t>7</w:t>
            </w:r>
          </w:p>
        </w:tc>
        <w:tc>
          <w:tcPr>
            <w:tcW w:w="504" w:type="pct"/>
            <w:tcBorders>
              <w:top w:val="single" w:sz="4" w:space="0" w:color="auto"/>
              <w:left w:val="single" w:sz="4" w:space="0" w:color="000000"/>
              <w:bottom w:val="single" w:sz="4" w:space="0" w:color="000000"/>
              <w:right w:val="single" w:sz="4" w:space="0" w:color="000000"/>
            </w:tcBorders>
            <w:vAlign w:val="center"/>
          </w:tcPr>
          <w:p w14:paraId="5B0D6B70" w14:textId="07FEA43B" w:rsidR="00E14756" w:rsidRPr="002A33D7" w:rsidRDefault="00E14756" w:rsidP="00E14756">
            <w:pPr>
              <w:jc w:val="center"/>
              <w:rPr>
                <w:lang w:eastAsia="en-US"/>
              </w:rPr>
            </w:pPr>
            <w:r w:rsidRPr="002A33D7">
              <w:rPr>
                <w:lang w:eastAsia="en-US"/>
              </w:rPr>
              <w:t>10</w:t>
            </w:r>
          </w:p>
          <w:p w14:paraId="224C10CE" w14:textId="77777777" w:rsidR="00E14756" w:rsidRPr="002A33D7" w:rsidRDefault="00E14756" w:rsidP="00E14756">
            <w:pPr>
              <w:jc w:val="center"/>
              <w:rPr>
                <w:lang w:eastAsia="en-US"/>
              </w:rPr>
            </w:pPr>
          </w:p>
        </w:tc>
        <w:tc>
          <w:tcPr>
            <w:tcW w:w="714" w:type="pct"/>
            <w:vMerge/>
            <w:tcBorders>
              <w:left w:val="single" w:sz="4" w:space="0" w:color="000000"/>
              <w:right w:val="single" w:sz="4" w:space="0" w:color="000000"/>
            </w:tcBorders>
            <w:vAlign w:val="center"/>
          </w:tcPr>
          <w:p w14:paraId="5B2D726C" w14:textId="77777777" w:rsidR="00E14756" w:rsidRPr="002A33D7" w:rsidRDefault="00E14756" w:rsidP="002F47F2">
            <w:pPr>
              <w:jc w:val="center"/>
              <w:rPr>
                <w:lang w:eastAsia="en-US"/>
              </w:rPr>
            </w:pPr>
          </w:p>
        </w:tc>
        <w:tc>
          <w:tcPr>
            <w:tcW w:w="713" w:type="pct"/>
            <w:vMerge/>
            <w:tcBorders>
              <w:left w:val="single" w:sz="4" w:space="0" w:color="000000"/>
              <w:right w:val="single" w:sz="4" w:space="0" w:color="000000"/>
            </w:tcBorders>
            <w:vAlign w:val="center"/>
          </w:tcPr>
          <w:p w14:paraId="798B6CED" w14:textId="77777777" w:rsidR="00E14756" w:rsidRPr="002A33D7" w:rsidRDefault="00E14756" w:rsidP="002F47F2">
            <w:pPr>
              <w:jc w:val="center"/>
              <w:rPr>
                <w:lang w:eastAsia="en-US"/>
              </w:rPr>
            </w:pPr>
          </w:p>
        </w:tc>
      </w:tr>
      <w:tr w:rsidR="004A5502" w:rsidRPr="002A33D7" w14:paraId="7B56F997" w14:textId="77777777" w:rsidTr="00D104E6">
        <w:trPr>
          <w:trHeight w:val="525"/>
        </w:trPr>
        <w:tc>
          <w:tcPr>
            <w:tcW w:w="5000" w:type="pct"/>
            <w:gridSpan w:val="6"/>
            <w:tcBorders>
              <w:top w:val="single" w:sz="4" w:space="0" w:color="000000"/>
              <w:left w:val="single" w:sz="4" w:space="0" w:color="000000"/>
              <w:right w:val="single" w:sz="4" w:space="0" w:color="000000"/>
            </w:tcBorders>
            <w:shd w:val="clear" w:color="auto" w:fill="DEEAF6" w:themeFill="accent5" w:themeFillTint="33"/>
            <w:vAlign w:val="center"/>
          </w:tcPr>
          <w:p w14:paraId="4C4D8D43" w14:textId="77777777" w:rsidR="004A5502" w:rsidRPr="002A33D7" w:rsidRDefault="004A5502" w:rsidP="004A5502">
            <w:pPr>
              <w:rPr>
                <w:b/>
              </w:rPr>
            </w:pPr>
            <w:r w:rsidRPr="002A33D7">
              <w:rPr>
                <w:b/>
                <w:lang w:eastAsia="en-US"/>
              </w:rPr>
              <w:lastRenderedPageBreak/>
              <w:t xml:space="preserve">Stručnjak 3 </w:t>
            </w:r>
            <w:r w:rsidRPr="002A33D7">
              <w:rPr>
                <w:b/>
              </w:rPr>
              <w:t>Stručnjak za krizno komuniciranje</w:t>
            </w:r>
          </w:p>
          <w:p w14:paraId="219EFAC6" w14:textId="77777777" w:rsidR="00D104E6" w:rsidRPr="002A33D7" w:rsidRDefault="004A5502" w:rsidP="004A5502">
            <w:r w:rsidRPr="002A33D7">
              <w:t xml:space="preserve">Stručnjak za krizno komuniciranje bit će zadužen za provedbu aktivnosti kriznog komuniciranja, izradu Plana kriznog komuniciranja i Priručnika za krizno komuniciranje te stručnu podršku i savjetovanje naručitelja u kriznim situacijama. </w:t>
            </w:r>
          </w:p>
          <w:p w14:paraId="513F1009" w14:textId="6B072F9B" w:rsidR="004A5502" w:rsidRPr="002A33D7" w:rsidRDefault="004A5502" w:rsidP="004A5502">
            <w:pPr>
              <w:rPr>
                <w:lang w:eastAsia="en-US"/>
              </w:rPr>
            </w:pPr>
            <w:r w:rsidRPr="002A33D7">
              <w:t>Specifičnim stručnim iskustvom smatra se prethodno iskustvo na najmanje jednom projektu kriznog komunikacije i odnosa s javnošću uključujući pripremu projektnih materijala u području zaštite okoliša i/ili gospodarenja otpadom. Projekt se smatra ugovor o uslugama koji obuhvaća navedena područja, a koji je ispunjen u cijelosti.</w:t>
            </w:r>
          </w:p>
        </w:tc>
      </w:tr>
      <w:tr w:rsidR="004A5502" w:rsidRPr="002A33D7" w14:paraId="6F67560C" w14:textId="77777777" w:rsidTr="002F47F2">
        <w:trPr>
          <w:trHeight w:val="525"/>
        </w:trPr>
        <w:tc>
          <w:tcPr>
            <w:tcW w:w="353" w:type="pct"/>
            <w:vMerge w:val="restart"/>
            <w:tcBorders>
              <w:top w:val="single" w:sz="4" w:space="0" w:color="000000"/>
              <w:left w:val="single" w:sz="4" w:space="0" w:color="000000"/>
              <w:right w:val="single" w:sz="4" w:space="0" w:color="000000"/>
            </w:tcBorders>
            <w:vAlign w:val="center"/>
          </w:tcPr>
          <w:p w14:paraId="1A9D5879" w14:textId="1DD7B4F1" w:rsidR="004A5502" w:rsidRPr="002A33D7" w:rsidRDefault="004A5502" w:rsidP="002F47F2">
            <w:pPr>
              <w:rPr>
                <w:lang w:eastAsia="en-US"/>
              </w:rPr>
            </w:pPr>
            <w:r w:rsidRPr="002A33D7">
              <w:rPr>
                <w:lang w:eastAsia="en-US"/>
              </w:rPr>
              <w:t>S3</w:t>
            </w:r>
            <w:r w:rsidR="00EE79DF">
              <w:rPr>
                <w:lang w:eastAsia="en-US"/>
              </w:rPr>
              <w:t>.1.</w:t>
            </w:r>
          </w:p>
        </w:tc>
        <w:tc>
          <w:tcPr>
            <w:tcW w:w="1726" w:type="pct"/>
            <w:vMerge w:val="restart"/>
            <w:tcBorders>
              <w:top w:val="single" w:sz="4" w:space="0" w:color="000000"/>
              <w:left w:val="single" w:sz="4" w:space="0" w:color="000000"/>
              <w:right w:val="single" w:sz="4" w:space="0" w:color="000000"/>
            </w:tcBorders>
            <w:vAlign w:val="center"/>
          </w:tcPr>
          <w:p w14:paraId="2157CDE2" w14:textId="695CE090" w:rsidR="004A5502" w:rsidRPr="002A33D7" w:rsidRDefault="004A5502" w:rsidP="004A5502">
            <w:pPr>
              <w:rPr>
                <w:lang w:eastAsia="en-US"/>
              </w:rPr>
            </w:pPr>
            <w:r w:rsidRPr="002A33D7">
              <w:rPr>
                <w:lang w:eastAsia="en-US"/>
              </w:rPr>
              <w:t>Broj projekata iz područja zaštite okoliša i/ili gospodarenja otpadom na kojima je stručnjak bio u ulozi osobe zadužene za krizno komuniciranje. Maksimalan broj izvršenih usluga koje će se bodovati je 7.</w:t>
            </w:r>
          </w:p>
        </w:tc>
        <w:tc>
          <w:tcPr>
            <w:tcW w:w="990" w:type="pct"/>
            <w:tcBorders>
              <w:top w:val="single" w:sz="4" w:space="0" w:color="000000"/>
              <w:left w:val="single" w:sz="4" w:space="0" w:color="000000"/>
              <w:bottom w:val="single" w:sz="4" w:space="0" w:color="000000"/>
              <w:right w:val="single" w:sz="4" w:space="0" w:color="000000"/>
            </w:tcBorders>
            <w:vAlign w:val="center"/>
          </w:tcPr>
          <w:p w14:paraId="40822C38" w14:textId="77777777" w:rsidR="004A5502" w:rsidRPr="002A33D7" w:rsidRDefault="004A5502" w:rsidP="002F47F2">
            <w:pPr>
              <w:rPr>
                <w:lang w:eastAsia="en-US"/>
              </w:rPr>
            </w:pPr>
            <w:r w:rsidRPr="002A33D7">
              <w:rPr>
                <w:lang w:eastAsia="en-US"/>
              </w:rPr>
              <w:t>1-3</w:t>
            </w:r>
          </w:p>
        </w:tc>
        <w:tc>
          <w:tcPr>
            <w:tcW w:w="504" w:type="pct"/>
            <w:tcBorders>
              <w:top w:val="single" w:sz="4" w:space="0" w:color="000000"/>
              <w:left w:val="single" w:sz="4" w:space="0" w:color="000000"/>
              <w:bottom w:val="single" w:sz="4" w:space="0" w:color="000000"/>
              <w:right w:val="single" w:sz="4" w:space="0" w:color="000000"/>
            </w:tcBorders>
            <w:vAlign w:val="center"/>
          </w:tcPr>
          <w:p w14:paraId="5CE7475E" w14:textId="793E948E" w:rsidR="004A5502" w:rsidRPr="002A33D7" w:rsidRDefault="004A5502" w:rsidP="000A445A">
            <w:pPr>
              <w:jc w:val="center"/>
              <w:rPr>
                <w:lang w:eastAsia="en-US"/>
              </w:rPr>
            </w:pPr>
            <w:r w:rsidRPr="002A33D7">
              <w:rPr>
                <w:lang w:eastAsia="en-US"/>
              </w:rPr>
              <w:t>1</w:t>
            </w:r>
          </w:p>
        </w:tc>
        <w:tc>
          <w:tcPr>
            <w:tcW w:w="714" w:type="pct"/>
            <w:vMerge w:val="restart"/>
            <w:tcBorders>
              <w:left w:val="single" w:sz="4" w:space="0" w:color="000000"/>
              <w:right w:val="single" w:sz="4" w:space="0" w:color="000000"/>
            </w:tcBorders>
            <w:vAlign w:val="center"/>
          </w:tcPr>
          <w:p w14:paraId="2FA9D7FC" w14:textId="77777777" w:rsidR="004A5502" w:rsidRPr="002A33D7" w:rsidRDefault="004A5502" w:rsidP="002F47F2">
            <w:pPr>
              <w:jc w:val="center"/>
              <w:rPr>
                <w:lang w:eastAsia="en-US"/>
              </w:rPr>
            </w:pPr>
            <w:r w:rsidRPr="002A33D7">
              <w:rPr>
                <w:lang w:eastAsia="en-US"/>
              </w:rPr>
              <w:t>Maksimalan broj bodova</w:t>
            </w:r>
          </w:p>
          <w:p w14:paraId="21CFBB89" w14:textId="77777777" w:rsidR="004A5502" w:rsidRPr="002A33D7" w:rsidRDefault="004A5502" w:rsidP="002F47F2">
            <w:pPr>
              <w:jc w:val="center"/>
              <w:rPr>
                <w:lang w:eastAsia="en-US"/>
              </w:rPr>
            </w:pPr>
          </w:p>
          <w:p w14:paraId="395A3A35" w14:textId="0A96456F" w:rsidR="004A5502" w:rsidRPr="002A33D7" w:rsidRDefault="00272672" w:rsidP="002F47F2">
            <w:pPr>
              <w:jc w:val="center"/>
              <w:rPr>
                <w:lang w:eastAsia="en-US"/>
              </w:rPr>
            </w:pPr>
            <w:r>
              <w:rPr>
                <w:lang w:eastAsia="en-US"/>
              </w:rPr>
              <w:t>4</w:t>
            </w:r>
          </w:p>
        </w:tc>
        <w:tc>
          <w:tcPr>
            <w:tcW w:w="713" w:type="pct"/>
            <w:vMerge w:val="restart"/>
            <w:tcBorders>
              <w:left w:val="single" w:sz="4" w:space="0" w:color="000000"/>
              <w:right w:val="single" w:sz="4" w:space="0" w:color="000000"/>
            </w:tcBorders>
            <w:vAlign w:val="center"/>
          </w:tcPr>
          <w:p w14:paraId="5577C903" w14:textId="46AB3DA0" w:rsidR="004A5502" w:rsidRPr="002A33D7" w:rsidRDefault="004A5502" w:rsidP="002F47F2">
            <w:pPr>
              <w:jc w:val="center"/>
              <w:rPr>
                <w:lang w:eastAsia="en-US"/>
              </w:rPr>
            </w:pPr>
            <w:r w:rsidRPr="002A33D7">
              <w:rPr>
                <w:lang w:eastAsia="en-US"/>
              </w:rPr>
              <w:t>6</w:t>
            </w:r>
          </w:p>
        </w:tc>
      </w:tr>
      <w:tr w:rsidR="004A5502" w:rsidRPr="002A33D7" w14:paraId="5D76C19B" w14:textId="77777777" w:rsidTr="002F47F2">
        <w:trPr>
          <w:trHeight w:val="547"/>
        </w:trPr>
        <w:tc>
          <w:tcPr>
            <w:tcW w:w="353" w:type="pct"/>
            <w:vMerge/>
            <w:tcBorders>
              <w:left w:val="single" w:sz="4" w:space="0" w:color="000000"/>
              <w:right w:val="single" w:sz="4" w:space="0" w:color="000000"/>
            </w:tcBorders>
            <w:vAlign w:val="center"/>
          </w:tcPr>
          <w:p w14:paraId="6A5D0205" w14:textId="77777777" w:rsidR="004A5502" w:rsidRPr="002A33D7" w:rsidRDefault="004A5502" w:rsidP="002F47F2">
            <w:pPr>
              <w:rPr>
                <w:lang w:eastAsia="en-US"/>
              </w:rPr>
            </w:pPr>
          </w:p>
        </w:tc>
        <w:tc>
          <w:tcPr>
            <w:tcW w:w="1726" w:type="pct"/>
            <w:vMerge/>
            <w:tcBorders>
              <w:left w:val="single" w:sz="4" w:space="0" w:color="000000"/>
              <w:right w:val="single" w:sz="4" w:space="0" w:color="000000"/>
            </w:tcBorders>
            <w:vAlign w:val="center"/>
          </w:tcPr>
          <w:p w14:paraId="0D2356CE" w14:textId="77777777" w:rsidR="004A5502" w:rsidRPr="002A33D7" w:rsidRDefault="004A5502" w:rsidP="002F47F2">
            <w:pPr>
              <w:rPr>
                <w:lang w:eastAsia="en-US"/>
              </w:rPr>
            </w:pPr>
          </w:p>
        </w:tc>
        <w:tc>
          <w:tcPr>
            <w:tcW w:w="990" w:type="pct"/>
            <w:tcBorders>
              <w:top w:val="single" w:sz="4" w:space="0" w:color="000000"/>
              <w:left w:val="single" w:sz="4" w:space="0" w:color="000000"/>
              <w:bottom w:val="single" w:sz="4" w:space="0" w:color="000000"/>
              <w:right w:val="single" w:sz="4" w:space="0" w:color="000000"/>
            </w:tcBorders>
            <w:vAlign w:val="center"/>
          </w:tcPr>
          <w:p w14:paraId="1FC5E046" w14:textId="41F25F4F" w:rsidR="004A5502" w:rsidRPr="002A33D7" w:rsidRDefault="004A5502" w:rsidP="00272672">
            <w:pPr>
              <w:rPr>
                <w:lang w:eastAsia="en-US"/>
              </w:rPr>
            </w:pPr>
            <w:r w:rsidRPr="002A33D7">
              <w:rPr>
                <w:lang w:eastAsia="en-US"/>
              </w:rPr>
              <w:t>4-</w:t>
            </w:r>
            <w:r w:rsidR="00272672">
              <w:rPr>
                <w:lang w:eastAsia="en-US"/>
              </w:rPr>
              <w:t>5</w:t>
            </w:r>
          </w:p>
        </w:tc>
        <w:tc>
          <w:tcPr>
            <w:tcW w:w="504" w:type="pct"/>
            <w:tcBorders>
              <w:top w:val="single" w:sz="4" w:space="0" w:color="000000"/>
              <w:left w:val="single" w:sz="4" w:space="0" w:color="000000"/>
              <w:bottom w:val="single" w:sz="4" w:space="0" w:color="000000"/>
              <w:right w:val="single" w:sz="4" w:space="0" w:color="000000"/>
            </w:tcBorders>
            <w:vAlign w:val="center"/>
          </w:tcPr>
          <w:p w14:paraId="0539A331" w14:textId="5FE526D0" w:rsidR="004A5502" w:rsidRPr="002A33D7" w:rsidRDefault="004A5502" w:rsidP="000A445A">
            <w:pPr>
              <w:jc w:val="center"/>
              <w:rPr>
                <w:lang w:eastAsia="en-US"/>
              </w:rPr>
            </w:pPr>
            <w:r w:rsidRPr="002A33D7">
              <w:rPr>
                <w:lang w:eastAsia="en-US"/>
              </w:rPr>
              <w:t>2</w:t>
            </w:r>
          </w:p>
        </w:tc>
        <w:tc>
          <w:tcPr>
            <w:tcW w:w="714" w:type="pct"/>
            <w:vMerge/>
            <w:tcBorders>
              <w:left w:val="single" w:sz="4" w:space="0" w:color="000000"/>
              <w:right w:val="single" w:sz="4" w:space="0" w:color="000000"/>
            </w:tcBorders>
            <w:vAlign w:val="center"/>
          </w:tcPr>
          <w:p w14:paraId="0F364667" w14:textId="77777777" w:rsidR="004A5502" w:rsidRPr="002A33D7" w:rsidRDefault="004A5502" w:rsidP="002F47F2">
            <w:pPr>
              <w:rPr>
                <w:lang w:eastAsia="en-US"/>
              </w:rPr>
            </w:pPr>
          </w:p>
        </w:tc>
        <w:tc>
          <w:tcPr>
            <w:tcW w:w="713" w:type="pct"/>
            <w:vMerge/>
            <w:tcBorders>
              <w:left w:val="single" w:sz="4" w:space="0" w:color="000000"/>
              <w:right w:val="single" w:sz="4" w:space="0" w:color="000000"/>
            </w:tcBorders>
          </w:tcPr>
          <w:p w14:paraId="3037885A" w14:textId="77777777" w:rsidR="004A5502" w:rsidRPr="002A33D7" w:rsidRDefault="004A5502" w:rsidP="002F47F2">
            <w:pPr>
              <w:rPr>
                <w:lang w:eastAsia="en-US"/>
              </w:rPr>
            </w:pPr>
          </w:p>
        </w:tc>
      </w:tr>
      <w:tr w:rsidR="004A5502" w:rsidRPr="002A33D7" w14:paraId="647CC7A4" w14:textId="77777777" w:rsidTr="002F47F2">
        <w:trPr>
          <w:trHeight w:val="431"/>
        </w:trPr>
        <w:tc>
          <w:tcPr>
            <w:tcW w:w="353" w:type="pct"/>
            <w:vMerge/>
            <w:tcBorders>
              <w:left w:val="single" w:sz="4" w:space="0" w:color="000000"/>
              <w:right w:val="single" w:sz="4" w:space="0" w:color="000000"/>
            </w:tcBorders>
            <w:vAlign w:val="center"/>
          </w:tcPr>
          <w:p w14:paraId="2FEE3A24" w14:textId="77777777" w:rsidR="004A5502" w:rsidRPr="002A33D7" w:rsidRDefault="004A5502" w:rsidP="002F47F2">
            <w:pPr>
              <w:rPr>
                <w:lang w:eastAsia="en-US"/>
              </w:rPr>
            </w:pPr>
          </w:p>
        </w:tc>
        <w:tc>
          <w:tcPr>
            <w:tcW w:w="1726" w:type="pct"/>
            <w:vMerge/>
            <w:tcBorders>
              <w:left w:val="single" w:sz="4" w:space="0" w:color="000000"/>
              <w:right w:val="single" w:sz="4" w:space="0" w:color="000000"/>
            </w:tcBorders>
            <w:vAlign w:val="center"/>
          </w:tcPr>
          <w:p w14:paraId="613940F5" w14:textId="77777777" w:rsidR="004A5502" w:rsidRPr="002A33D7" w:rsidRDefault="004A5502" w:rsidP="002F47F2">
            <w:pPr>
              <w:rPr>
                <w:lang w:eastAsia="en-US"/>
              </w:rPr>
            </w:pPr>
          </w:p>
        </w:tc>
        <w:tc>
          <w:tcPr>
            <w:tcW w:w="990" w:type="pct"/>
            <w:tcBorders>
              <w:top w:val="single" w:sz="4" w:space="0" w:color="000000"/>
              <w:left w:val="single" w:sz="4" w:space="0" w:color="000000"/>
              <w:right w:val="single" w:sz="4" w:space="0" w:color="000000"/>
            </w:tcBorders>
            <w:vAlign w:val="center"/>
          </w:tcPr>
          <w:p w14:paraId="6C7DD496" w14:textId="58548F98" w:rsidR="004A5502" w:rsidRPr="002A33D7" w:rsidRDefault="00272672" w:rsidP="002F47F2">
            <w:pPr>
              <w:rPr>
                <w:lang w:eastAsia="en-US"/>
              </w:rPr>
            </w:pPr>
            <w:r>
              <w:rPr>
                <w:lang w:eastAsia="en-US"/>
              </w:rPr>
              <w:t>6-</w:t>
            </w:r>
            <w:r w:rsidR="00755606">
              <w:rPr>
                <w:lang w:eastAsia="en-US"/>
              </w:rPr>
              <w:t>7</w:t>
            </w:r>
          </w:p>
        </w:tc>
        <w:tc>
          <w:tcPr>
            <w:tcW w:w="504" w:type="pct"/>
            <w:tcBorders>
              <w:top w:val="single" w:sz="4" w:space="0" w:color="000000"/>
              <w:left w:val="single" w:sz="4" w:space="0" w:color="000000"/>
              <w:right w:val="single" w:sz="4" w:space="0" w:color="000000"/>
            </w:tcBorders>
            <w:vAlign w:val="center"/>
          </w:tcPr>
          <w:p w14:paraId="325179AD" w14:textId="0A3F2515" w:rsidR="004A5502" w:rsidRPr="002A33D7" w:rsidRDefault="00272672" w:rsidP="000A445A">
            <w:pPr>
              <w:jc w:val="center"/>
              <w:rPr>
                <w:lang w:eastAsia="en-US"/>
              </w:rPr>
            </w:pPr>
            <w:r>
              <w:rPr>
                <w:lang w:eastAsia="en-US"/>
              </w:rPr>
              <w:t>4</w:t>
            </w:r>
          </w:p>
        </w:tc>
        <w:tc>
          <w:tcPr>
            <w:tcW w:w="714" w:type="pct"/>
            <w:vMerge/>
            <w:tcBorders>
              <w:left w:val="single" w:sz="4" w:space="0" w:color="000000"/>
              <w:right w:val="single" w:sz="4" w:space="0" w:color="000000"/>
            </w:tcBorders>
            <w:vAlign w:val="center"/>
          </w:tcPr>
          <w:p w14:paraId="7AB5ACFF" w14:textId="77777777" w:rsidR="004A5502" w:rsidRPr="002A33D7" w:rsidRDefault="004A5502" w:rsidP="002F47F2">
            <w:pPr>
              <w:rPr>
                <w:lang w:eastAsia="en-US"/>
              </w:rPr>
            </w:pPr>
          </w:p>
        </w:tc>
        <w:tc>
          <w:tcPr>
            <w:tcW w:w="713" w:type="pct"/>
            <w:vMerge/>
            <w:tcBorders>
              <w:left w:val="single" w:sz="4" w:space="0" w:color="000000"/>
              <w:right w:val="single" w:sz="4" w:space="0" w:color="000000"/>
            </w:tcBorders>
          </w:tcPr>
          <w:p w14:paraId="26BAB9F6" w14:textId="77777777" w:rsidR="004A5502" w:rsidRPr="002A33D7" w:rsidRDefault="004A5502" w:rsidP="002F47F2">
            <w:pPr>
              <w:rPr>
                <w:lang w:eastAsia="en-US"/>
              </w:rPr>
            </w:pPr>
          </w:p>
        </w:tc>
      </w:tr>
      <w:tr w:rsidR="004A5502" w:rsidRPr="002A33D7" w14:paraId="10ACD095" w14:textId="77777777" w:rsidTr="004B2CA0">
        <w:trPr>
          <w:trHeight w:val="649"/>
        </w:trPr>
        <w:tc>
          <w:tcPr>
            <w:tcW w:w="353" w:type="pct"/>
            <w:vMerge w:val="restart"/>
            <w:tcBorders>
              <w:top w:val="single" w:sz="4" w:space="0" w:color="000000"/>
              <w:left w:val="single" w:sz="4" w:space="0" w:color="000000"/>
              <w:right w:val="single" w:sz="4" w:space="0" w:color="000000"/>
            </w:tcBorders>
            <w:vAlign w:val="center"/>
          </w:tcPr>
          <w:p w14:paraId="2203BE0A" w14:textId="7745388C" w:rsidR="004A5502" w:rsidRPr="002A33D7" w:rsidRDefault="004A5502" w:rsidP="002F47F2">
            <w:pPr>
              <w:rPr>
                <w:lang w:eastAsia="en-US"/>
              </w:rPr>
            </w:pPr>
            <w:r w:rsidRPr="002A33D7">
              <w:rPr>
                <w:lang w:eastAsia="en-US"/>
              </w:rPr>
              <w:t>S3</w:t>
            </w:r>
            <w:r w:rsidR="00EE79DF">
              <w:rPr>
                <w:lang w:eastAsia="en-US"/>
              </w:rPr>
              <w:t>.2.</w:t>
            </w:r>
          </w:p>
        </w:tc>
        <w:tc>
          <w:tcPr>
            <w:tcW w:w="1726" w:type="pct"/>
            <w:vMerge w:val="restart"/>
            <w:tcBorders>
              <w:top w:val="single" w:sz="4" w:space="0" w:color="000000"/>
              <w:left w:val="single" w:sz="4" w:space="0" w:color="000000"/>
              <w:right w:val="single" w:sz="4" w:space="0" w:color="000000"/>
            </w:tcBorders>
            <w:vAlign w:val="center"/>
          </w:tcPr>
          <w:p w14:paraId="049E48D9" w14:textId="77777777" w:rsidR="004A5502" w:rsidRPr="002A33D7" w:rsidRDefault="004A5502" w:rsidP="002F47F2">
            <w:pPr>
              <w:rPr>
                <w:lang w:eastAsia="en-US"/>
              </w:rPr>
            </w:pPr>
            <w:r w:rsidRPr="002A33D7">
              <w:rPr>
                <w:lang w:eastAsia="en-US"/>
              </w:rPr>
              <w:t>Broj projekata na kojima je radio kao stručnjak odnose s javnošću i/ili marketing. Maksimalan broj izvršenih usluga koje će se bodovati je 7.</w:t>
            </w:r>
          </w:p>
        </w:tc>
        <w:tc>
          <w:tcPr>
            <w:tcW w:w="990" w:type="pct"/>
            <w:tcBorders>
              <w:top w:val="single" w:sz="4" w:space="0" w:color="000000"/>
              <w:left w:val="single" w:sz="4" w:space="0" w:color="000000"/>
              <w:bottom w:val="single" w:sz="4" w:space="0" w:color="auto"/>
              <w:right w:val="single" w:sz="4" w:space="0" w:color="000000"/>
            </w:tcBorders>
            <w:vAlign w:val="center"/>
          </w:tcPr>
          <w:p w14:paraId="475D5DAF" w14:textId="337E3FC4" w:rsidR="004A5502" w:rsidRPr="002A33D7" w:rsidRDefault="000A445A" w:rsidP="00272672">
            <w:pPr>
              <w:rPr>
                <w:lang w:eastAsia="en-US"/>
              </w:rPr>
            </w:pPr>
            <w:r w:rsidRPr="002A33D7">
              <w:rPr>
                <w:lang w:eastAsia="en-US"/>
              </w:rPr>
              <w:t>1-</w:t>
            </w:r>
            <w:r w:rsidR="00272672">
              <w:rPr>
                <w:lang w:eastAsia="en-US"/>
              </w:rPr>
              <w:t>4</w:t>
            </w:r>
          </w:p>
        </w:tc>
        <w:tc>
          <w:tcPr>
            <w:tcW w:w="504" w:type="pct"/>
            <w:tcBorders>
              <w:top w:val="single" w:sz="4" w:space="0" w:color="000000"/>
              <w:left w:val="single" w:sz="4" w:space="0" w:color="000000"/>
              <w:bottom w:val="single" w:sz="4" w:space="0" w:color="auto"/>
              <w:right w:val="single" w:sz="4" w:space="0" w:color="000000"/>
            </w:tcBorders>
            <w:vAlign w:val="center"/>
          </w:tcPr>
          <w:p w14:paraId="63DFECE5" w14:textId="3874AA24" w:rsidR="004A5502" w:rsidRPr="002A33D7" w:rsidRDefault="000A445A" w:rsidP="002F47F2">
            <w:pPr>
              <w:jc w:val="center"/>
              <w:rPr>
                <w:lang w:eastAsia="en-US"/>
              </w:rPr>
            </w:pPr>
            <w:r w:rsidRPr="002A33D7">
              <w:rPr>
                <w:lang w:eastAsia="en-US"/>
              </w:rPr>
              <w:t>1</w:t>
            </w:r>
          </w:p>
          <w:p w14:paraId="209003BB" w14:textId="32680A61" w:rsidR="004A5502" w:rsidRPr="002A33D7" w:rsidRDefault="004A5502" w:rsidP="002F47F2">
            <w:pPr>
              <w:jc w:val="center"/>
              <w:rPr>
                <w:lang w:eastAsia="en-US"/>
              </w:rPr>
            </w:pPr>
          </w:p>
        </w:tc>
        <w:tc>
          <w:tcPr>
            <w:tcW w:w="714" w:type="pct"/>
            <w:vMerge w:val="restart"/>
            <w:tcBorders>
              <w:left w:val="single" w:sz="4" w:space="0" w:color="000000"/>
              <w:right w:val="single" w:sz="4" w:space="0" w:color="000000"/>
            </w:tcBorders>
            <w:vAlign w:val="center"/>
          </w:tcPr>
          <w:p w14:paraId="4FEBDE0C" w14:textId="77777777" w:rsidR="004A5502" w:rsidRPr="002A33D7" w:rsidRDefault="004A5502" w:rsidP="002F47F2">
            <w:pPr>
              <w:jc w:val="center"/>
              <w:rPr>
                <w:lang w:eastAsia="en-US"/>
              </w:rPr>
            </w:pPr>
            <w:r w:rsidRPr="002A33D7">
              <w:rPr>
                <w:lang w:eastAsia="en-US"/>
              </w:rPr>
              <w:t>Maksimalan broj bodova</w:t>
            </w:r>
          </w:p>
          <w:p w14:paraId="26B24648" w14:textId="77777777" w:rsidR="004A5502" w:rsidRPr="002A33D7" w:rsidRDefault="004A5502" w:rsidP="002F47F2">
            <w:pPr>
              <w:jc w:val="center"/>
              <w:rPr>
                <w:lang w:eastAsia="en-US"/>
              </w:rPr>
            </w:pPr>
          </w:p>
          <w:p w14:paraId="203EFC6B" w14:textId="0D611155" w:rsidR="004A5502" w:rsidRPr="002A33D7" w:rsidRDefault="00272672" w:rsidP="002F47F2">
            <w:pPr>
              <w:jc w:val="center"/>
              <w:rPr>
                <w:lang w:eastAsia="en-US"/>
              </w:rPr>
            </w:pPr>
            <w:r>
              <w:rPr>
                <w:lang w:eastAsia="en-US"/>
              </w:rPr>
              <w:t>2</w:t>
            </w:r>
          </w:p>
        </w:tc>
        <w:tc>
          <w:tcPr>
            <w:tcW w:w="713" w:type="pct"/>
            <w:vMerge/>
            <w:tcBorders>
              <w:left w:val="single" w:sz="4" w:space="0" w:color="000000"/>
              <w:right w:val="single" w:sz="4" w:space="0" w:color="000000"/>
            </w:tcBorders>
            <w:vAlign w:val="center"/>
          </w:tcPr>
          <w:p w14:paraId="2B665A8E" w14:textId="77777777" w:rsidR="004A5502" w:rsidRPr="002A33D7" w:rsidRDefault="004A5502" w:rsidP="002F47F2">
            <w:pPr>
              <w:jc w:val="center"/>
              <w:rPr>
                <w:lang w:eastAsia="en-US"/>
              </w:rPr>
            </w:pPr>
          </w:p>
        </w:tc>
      </w:tr>
      <w:tr w:rsidR="004B2CA0" w:rsidRPr="002A33D7" w14:paraId="3DE66E7A" w14:textId="77777777" w:rsidTr="00A94B53">
        <w:trPr>
          <w:trHeight w:val="879"/>
        </w:trPr>
        <w:tc>
          <w:tcPr>
            <w:tcW w:w="353" w:type="pct"/>
            <w:vMerge/>
            <w:tcBorders>
              <w:left w:val="single" w:sz="4" w:space="0" w:color="000000"/>
              <w:right w:val="single" w:sz="4" w:space="0" w:color="000000"/>
            </w:tcBorders>
            <w:vAlign w:val="center"/>
          </w:tcPr>
          <w:p w14:paraId="06CAF6D1" w14:textId="77777777" w:rsidR="004B2CA0" w:rsidRPr="002A33D7" w:rsidRDefault="004B2CA0" w:rsidP="002F47F2">
            <w:pPr>
              <w:rPr>
                <w:lang w:eastAsia="en-US"/>
              </w:rPr>
            </w:pPr>
          </w:p>
        </w:tc>
        <w:tc>
          <w:tcPr>
            <w:tcW w:w="1726" w:type="pct"/>
            <w:vMerge/>
            <w:tcBorders>
              <w:left w:val="single" w:sz="4" w:space="0" w:color="000000"/>
              <w:right w:val="single" w:sz="4" w:space="0" w:color="000000"/>
            </w:tcBorders>
            <w:vAlign w:val="center"/>
          </w:tcPr>
          <w:p w14:paraId="336B534B" w14:textId="77777777" w:rsidR="004B2CA0" w:rsidRPr="002A33D7" w:rsidRDefault="004B2CA0" w:rsidP="002F47F2">
            <w:pPr>
              <w:rPr>
                <w:lang w:eastAsia="en-US"/>
              </w:rPr>
            </w:pPr>
          </w:p>
        </w:tc>
        <w:tc>
          <w:tcPr>
            <w:tcW w:w="990" w:type="pct"/>
            <w:tcBorders>
              <w:top w:val="single" w:sz="4" w:space="0" w:color="auto"/>
              <w:left w:val="single" w:sz="4" w:space="0" w:color="000000"/>
              <w:right w:val="single" w:sz="4" w:space="0" w:color="000000"/>
            </w:tcBorders>
            <w:vAlign w:val="center"/>
          </w:tcPr>
          <w:p w14:paraId="369BC430" w14:textId="77777777" w:rsidR="004B2CA0" w:rsidRPr="002A33D7" w:rsidRDefault="004B2CA0" w:rsidP="00272672">
            <w:pPr>
              <w:rPr>
                <w:lang w:eastAsia="en-US"/>
              </w:rPr>
            </w:pPr>
            <w:r>
              <w:rPr>
                <w:lang w:eastAsia="en-US"/>
              </w:rPr>
              <w:t>5-7</w:t>
            </w:r>
          </w:p>
          <w:p w14:paraId="10C246B3" w14:textId="77777777" w:rsidR="004B2CA0" w:rsidRPr="002A33D7" w:rsidRDefault="004B2CA0" w:rsidP="002F47F2">
            <w:pPr>
              <w:rPr>
                <w:lang w:eastAsia="en-US"/>
              </w:rPr>
            </w:pPr>
          </w:p>
          <w:p w14:paraId="376733E5" w14:textId="5FE29629" w:rsidR="004B2CA0" w:rsidRPr="002A33D7" w:rsidRDefault="004B2CA0" w:rsidP="002F47F2">
            <w:pPr>
              <w:rPr>
                <w:lang w:eastAsia="en-US"/>
              </w:rPr>
            </w:pPr>
          </w:p>
        </w:tc>
        <w:tc>
          <w:tcPr>
            <w:tcW w:w="504" w:type="pct"/>
            <w:tcBorders>
              <w:top w:val="single" w:sz="4" w:space="0" w:color="auto"/>
              <w:left w:val="single" w:sz="4" w:space="0" w:color="000000"/>
              <w:right w:val="single" w:sz="4" w:space="0" w:color="000000"/>
            </w:tcBorders>
            <w:vAlign w:val="center"/>
          </w:tcPr>
          <w:p w14:paraId="0D3EB541" w14:textId="6EAFF261" w:rsidR="004B2CA0" w:rsidRPr="002A33D7" w:rsidRDefault="004B2CA0" w:rsidP="002F47F2">
            <w:pPr>
              <w:jc w:val="center"/>
              <w:rPr>
                <w:lang w:eastAsia="en-US"/>
              </w:rPr>
            </w:pPr>
            <w:r w:rsidRPr="002A33D7">
              <w:rPr>
                <w:lang w:eastAsia="en-US"/>
              </w:rPr>
              <w:t>2</w:t>
            </w:r>
          </w:p>
        </w:tc>
        <w:tc>
          <w:tcPr>
            <w:tcW w:w="714" w:type="pct"/>
            <w:vMerge/>
            <w:tcBorders>
              <w:left w:val="single" w:sz="4" w:space="0" w:color="000000"/>
              <w:right w:val="single" w:sz="4" w:space="0" w:color="000000"/>
            </w:tcBorders>
            <w:vAlign w:val="center"/>
          </w:tcPr>
          <w:p w14:paraId="39BC4905" w14:textId="77777777" w:rsidR="004B2CA0" w:rsidRPr="002A33D7" w:rsidRDefault="004B2CA0" w:rsidP="002F47F2">
            <w:pPr>
              <w:jc w:val="center"/>
              <w:rPr>
                <w:lang w:eastAsia="en-US"/>
              </w:rPr>
            </w:pPr>
          </w:p>
        </w:tc>
        <w:tc>
          <w:tcPr>
            <w:tcW w:w="713" w:type="pct"/>
            <w:vMerge/>
            <w:tcBorders>
              <w:left w:val="single" w:sz="4" w:space="0" w:color="000000"/>
              <w:right w:val="single" w:sz="4" w:space="0" w:color="000000"/>
            </w:tcBorders>
            <w:vAlign w:val="center"/>
          </w:tcPr>
          <w:p w14:paraId="074A0675" w14:textId="77777777" w:rsidR="004B2CA0" w:rsidRPr="002A33D7" w:rsidRDefault="004B2CA0" w:rsidP="002F47F2">
            <w:pPr>
              <w:jc w:val="center"/>
              <w:rPr>
                <w:lang w:eastAsia="en-US"/>
              </w:rPr>
            </w:pPr>
          </w:p>
        </w:tc>
      </w:tr>
    </w:tbl>
    <w:p w14:paraId="3FACAFDC" w14:textId="77777777" w:rsidR="00EA1475" w:rsidRPr="002A33D7" w:rsidRDefault="00EA1475" w:rsidP="00FC01BA">
      <w:pPr>
        <w:pStyle w:val="StilCalibri10tokaObostranoPrviredak102cmProred"/>
        <w:rPr>
          <w:rFonts w:asciiTheme="minorHAnsi" w:hAnsiTheme="minorHAnsi"/>
        </w:rPr>
      </w:pPr>
    </w:p>
    <w:p w14:paraId="5188490E" w14:textId="77777777" w:rsidR="004A5502" w:rsidRPr="002A33D7" w:rsidRDefault="004A5502" w:rsidP="00FC01BA">
      <w:pPr>
        <w:pStyle w:val="StilCalibri10tokaObostranoPrviredak102cmProred"/>
        <w:rPr>
          <w:rFonts w:asciiTheme="minorHAnsi" w:hAnsiTheme="minorHAnsi"/>
        </w:rPr>
      </w:pPr>
    </w:p>
    <w:p w14:paraId="5DBAE9B4" w14:textId="70209921" w:rsidR="00272672" w:rsidRDefault="00272672" w:rsidP="00272672">
      <w:r>
        <w:t xml:space="preserve">Za svakog pojedinog stručnjaka za dokazivanje podkriterija 1 i podkriterija 2 može se bodovati ista pružena usluga ukoliko udovoljava oboma </w:t>
      </w:r>
      <w:r w:rsidR="004B2CA0">
        <w:t>podkriterijima</w:t>
      </w:r>
      <w:r>
        <w:t>.</w:t>
      </w:r>
    </w:p>
    <w:p w14:paraId="5408717A" w14:textId="59DD3B7B" w:rsidR="003F793F" w:rsidRDefault="003F793F" w:rsidP="00FC01BA"/>
    <w:p w14:paraId="1BFA2CDC" w14:textId="77777777" w:rsidR="003F793F" w:rsidRDefault="003F793F" w:rsidP="00FC01BA"/>
    <w:p w14:paraId="08648954" w14:textId="6940B83F" w:rsidR="003F793F" w:rsidRDefault="003F793F" w:rsidP="00FC01BA">
      <w:r w:rsidRPr="002A33D7">
        <w:t xml:space="preserve">Stručnjak specifično iskustvo dokazuje </w:t>
      </w:r>
      <w:r>
        <w:t xml:space="preserve"> ž</w:t>
      </w:r>
      <w:r w:rsidR="00DC3C00" w:rsidRPr="002A33D7">
        <w:t xml:space="preserve">ivotopisima za svakog stručnjaka iz kojeg mora biti razvidno iskustvo pojedinog stručnjaka u odnosu na postavljene uvjete sposobnosti. Životopis treba biti vlastoručno potpisan od strane stručnjaka. U svrhu dokazivanja iskustva stručnjaka prema postavljenim kriterijima za odabir najpovoljnije ponude, Ponuditelj u ponudu prilaže životopise stručnjaka iz kojih </w:t>
      </w:r>
      <w:r w:rsidR="00DC3C00" w:rsidRPr="002A33D7">
        <w:rPr>
          <w:u w:val="single"/>
        </w:rPr>
        <w:t>moraju biti vidljivi kriteriji koji se boduju pri ocjenjivanju</w:t>
      </w:r>
      <w:r w:rsidR="00DC3C00" w:rsidRPr="002A33D7">
        <w:t xml:space="preserve"> te se obvezno mora navesti </w:t>
      </w:r>
      <w:r>
        <w:t xml:space="preserve">izravan kontakt </w:t>
      </w:r>
      <w:r w:rsidR="00DC3C00" w:rsidRPr="002A33D7">
        <w:t>podatak o tvrtki/osobi kod koje se podatci o navedenom iskustvu mogu provjeriti</w:t>
      </w:r>
      <w:r>
        <w:t>, a za što može koristiti obrazac</w:t>
      </w:r>
      <w:r w:rsidR="00272672">
        <w:t xml:space="preserve"> </w:t>
      </w:r>
      <w:r w:rsidR="00051A67">
        <w:t>8</w:t>
      </w:r>
      <w:r>
        <w:t xml:space="preserve"> .</w:t>
      </w:r>
      <w:r w:rsidR="00755606">
        <w:t xml:space="preserve"> Životopis stručnjaka</w:t>
      </w:r>
    </w:p>
    <w:p w14:paraId="2E116416" w14:textId="77777777" w:rsidR="00562D70" w:rsidRDefault="00562D70" w:rsidP="00FC01BA"/>
    <w:p w14:paraId="6C39684C" w14:textId="29637C1F" w:rsidR="00562D70" w:rsidRDefault="00562D70" w:rsidP="00FC01BA">
      <w:r w:rsidRPr="002A33D7">
        <w:t xml:space="preserve">Ukoliko iz popisa naziva pruženih usluga </w:t>
      </w:r>
      <w:r>
        <w:t xml:space="preserve">stručnjaka, </w:t>
      </w:r>
      <w:r w:rsidRPr="002A33D7">
        <w:t xml:space="preserve"> naručitelj ne bude u mogućnosti jednoznačno zaključiti dokazuje li se ispunjenje uvjeta ili posumnja u istinitost podataka, naručitelj može provoditi provjere navoda kod druge ugovorne strane</w:t>
      </w:r>
    </w:p>
    <w:p w14:paraId="701C3E22" w14:textId="77777777" w:rsidR="003F793F" w:rsidRDefault="003F793F" w:rsidP="00FC01BA"/>
    <w:p w14:paraId="27DD4E94" w14:textId="689D7871" w:rsidR="003F793F" w:rsidRPr="00B54AAF" w:rsidRDefault="003F793F" w:rsidP="003F793F">
      <w:pPr>
        <w:spacing w:line="276" w:lineRule="auto"/>
        <w:rPr>
          <w:b/>
          <w:i/>
          <w:sz w:val="22"/>
          <w:szCs w:val="22"/>
          <w:lang w:eastAsia="en-US"/>
        </w:rPr>
      </w:pPr>
      <w:r w:rsidRPr="00B54AAF">
        <w:rPr>
          <w:b/>
          <w:bCs/>
          <w:i/>
        </w:rPr>
        <w:t>Ukoliko ponuditelj ne dostavi navedene životopise za stručnjake, ponuda neće biti odbijena već će u traženom kriteriju ostvariti 0 bodova.</w:t>
      </w:r>
      <w:r>
        <w:rPr>
          <w:b/>
          <w:bCs/>
          <w:i/>
        </w:rPr>
        <w:t xml:space="preserve"> </w:t>
      </w:r>
      <w:r w:rsidRPr="003F793F">
        <w:rPr>
          <w:b/>
          <w:i/>
        </w:rPr>
        <w:t>Ukoliko pojedini stručnjaci ne dokažu minimum traženog iskustva, ne ostvaruje bodove u sklopu tog kriterija bodovanja stručnjaka, tj. broj bodova koji mu se dodjeljuje je 0</w:t>
      </w:r>
      <w:r w:rsidR="00562D70">
        <w:rPr>
          <w:b/>
          <w:i/>
        </w:rPr>
        <w:t>.</w:t>
      </w:r>
    </w:p>
    <w:p w14:paraId="3E43D5CE" w14:textId="77777777" w:rsidR="003F793F" w:rsidRDefault="003F793F" w:rsidP="00FC01BA"/>
    <w:p w14:paraId="57B9AC17" w14:textId="40CCBC6A" w:rsidR="003F793F" w:rsidRPr="005A3C50" w:rsidRDefault="003F793F" w:rsidP="005C4459">
      <w:pPr>
        <w:spacing w:after="120"/>
        <w:ind w:right="272"/>
        <w:rPr>
          <w:rFonts w:ascii="Calibri" w:hAnsi="Calibri"/>
        </w:rPr>
      </w:pPr>
      <w:r w:rsidRPr="005A3C50">
        <w:rPr>
          <w:rFonts w:ascii="Calibri" w:hAnsi="Calibri"/>
          <w:bCs/>
        </w:rPr>
        <w:t xml:space="preserve">Gospodarski subjekt koji ima poslovni nastan izvan Republike Hrvatske, kao dokaz tehničke i stručne sposobnosti može imati iskazanu vrijednost ugovora u stranoj valuti, ali se obračun u kune, u svrhu ocjene prilikom pregleda i ocjene ponuda, obavlja po srednjem tečaju </w:t>
      </w:r>
      <w:r w:rsidRPr="00B54AAF">
        <w:rPr>
          <w:rFonts w:ascii="Calibri" w:hAnsi="Calibri"/>
        </w:rPr>
        <w:t>Hrvatske narodne banke</w:t>
      </w:r>
      <w:r>
        <w:rPr>
          <w:rFonts w:ascii="Calibri" w:hAnsi="Calibri"/>
        </w:rPr>
        <w:t xml:space="preserve"> (</w:t>
      </w:r>
      <w:r w:rsidRPr="005A3C50">
        <w:rPr>
          <w:rFonts w:ascii="Calibri" w:hAnsi="Calibri"/>
          <w:bCs/>
        </w:rPr>
        <w:t>HNB</w:t>
      </w:r>
      <w:r>
        <w:rPr>
          <w:rFonts w:ascii="Calibri" w:hAnsi="Calibri"/>
          <w:bCs/>
        </w:rPr>
        <w:t>)</w:t>
      </w:r>
      <w:r w:rsidRPr="005A3C50">
        <w:rPr>
          <w:rFonts w:ascii="Calibri" w:hAnsi="Calibri"/>
          <w:bCs/>
        </w:rPr>
        <w:t xml:space="preserve"> na </w:t>
      </w:r>
      <w:r w:rsidRPr="005A3C50">
        <w:rPr>
          <w:rFonts w:ascii="Calibri" w:hAnsi="Calibri"/>
        </w:rPr>
        <w:t xml:space="preserve">dan početka postupka javne nabave, odnosno na dan slanja poziva na nadmetanje </w:t>
      </w:r>
      <w:r w:rsidRPr="005A3C50">
        <w:rPr>
          <w:rFonts w:ascii="Calibri" w:hAnsi="Calibri"/>
          <w:bCs/>
        </w:rPr>
        <w:t>u Elektronički oglasnik javne nabave RH</w:t>
      </w:r>
      <w:r w:rsidRPr="005A3C50">
        <w:rPr>
          <w:rFonts w:ascii="Calibri" w:hAnsi="Calibri"/>
        </w:rPr>
        <w:t xml:space="preserve"> (</w:t>
      </w:r>
      <w:r w:rsidRPr="005A3C50">
        <w:t>i Dodatak Službenom listu Europske unije „Tenders Electronic Daily“ (TED)</w:t>
      </w:r>
      <w:r>
        <w:t>)</w:t>
      </w:r>
      <w:r w:rsidRPr="005A3C50">
        <w:t xml:space="preserve">,  </w:t>
      </w:r>
      <w:r w:rsidRPr="005A3C50">
        <w:rPr>
          <w:rFonts w:ascii="Calibri" w:hAnsi="Calibri"/>
        </w:rPr>
        <w:t>sukladno čl. 87. st. 1. ZJN 2016.</w:t>
      </w:r>
    </w:p>
    <w:p w14:paraId="090BD77C" w14:textId="2391C060" w:rsidR="003F793F" w:rsidRPr="00B54AAF" w:rsidRDefault="003F793F" w:rsidP="003F793F">
      <w:pPr>
        <w:autoSpaceDE w:val="0"/>
        <w:autoSpaceDN w:val="0"/>
        <w:adjustRightInd w:val="0"/>
        <w:spacing w:after="120"/>
        <w:ind w:right="272"/>
        <w:rPr>
          <w:rFonts w:ascii="Calibri" w:hAnsi="Calibri" w:cs="ArialMT"/>
        </w:rPr>
      </w:pPr>
      <w:r w:rsidRPr="005A3C50">
        <w:t xml:space="preserve">Ukoliko valuta koja je predmet konverzije u HRK ne kotira na deviznom tržištu u Republici Hrvatskoj, prilikom računanja protuvrijednosti mora koristiti tečaj prema listi Izračunatih tečajnih valuta koje ne kotiraju na deviznom tržištu u Republici Hrvatskoj Hrvatske narodne banke koja je u primjeni za mjesec u kojem je započeo postupak </w:t>
      </w:r>
      <w:r w:rsidRPr="005A3C50">
        <w:lastRenderedPageBreak/>
        <w:t>javne nabave</w:t>
      </w:r>
      <w:r>
        <w:t>.</w:t>
      </w:r>
      <w:r w:rsidR="002159B8">
        <w:t xml:space="preserve"> </w:t>
      </w:r>
      <w:r w:rsidRPr="00B54AAF">
        <w:rPr>
          <w:rFonts w:ascii="Calibri" w:hAnsi="Calibri" w:cs="ArialMT"/>
        </w:rPr>
        <w:t xml:space="preserve">Pojedinom ponuditelju utvrditi će se točan broj bodova po svakom pojedinom podkriteriju temeljem načina dodjeljivanja bodova određenog u tablicama. </w:t>
      </w:r>
    </w:p>
    <w:p w14:paraId="546A15CE" w14:textId="77777777" w:rsidR="00DC3C00" w:rsidRPr="002A33D7" w:rsidRDefault="00DC3C00" w:rsidP="00FC01BA"/>
    <w:p w14:paraId="2884F2B5" w14:textId="77777777" w:rsidR="00C478A6" w:rsidRPr="002A33D7" w:rsidRDefault="00C478A6" w:rsidP="00FC01BA">
      <w:pPr>
        <w:pStyle w:val="StilCalibri10tokaObostranoPrviredak102cmProred"/>
        <w:rPr>
          <w:rFonts w:asciiTheme="minorHAnsi" w:hAnsiTheme="minorHAnsi"/>
        </w:rPr>
      </w:pPr>
    </w:p>
    <w:p w14:paraId="5E1BBCCD" w14:textId="77777777" w:rsidR="00CB13BB" w:rsidRPr="002A33D7" w:rsidRDefault="00CB13BB" w:rsidP="0030378E">
      <w:pPr>
        <w:pStyle w:val="StilCalibri10tokaObostranoPrviredak102cmProred"/>
        <w:numPr>
          <w:ilvl w:val="0"/>
          <w:numId w:val="42"/>
        </w:numPr>
        <w:rPr>
          <w:rFonts w:asciiTheme="minorHAnsi" w:hAnsiTheme="minorHAnsi"/>
        </w:rPr>
      </w:pPr>
      <w:r w:rsidRPr="002A33D7">
        <w:rPr>
          <w:rFonts w:asciiTheme="minorHAnsi" w:hAnsiTheme="minorHAnsi"/>
        </w:rPr>
        <w:t>Način izračuna ekonomski najpovoljnije ponude</w:t>
      </w:r>
    </w:p>
    <w:p w14:paraId="6926E2E1" w14:textId="77777777" w:rsidR="00850FFD" w:rsidRPr="002A33D7" w:rsidRDefault="00850FFD" w:rsidP="00FC01BA">
      <w:pPr>
        <w:rPr>
          <w:lang w:eastAsia="en-US"/>
        </w:rPr>
      </w:pPr>
    </w:p>
    <w:p w14:paraId="13DACCD9" w14:textId="5E00E3E2" w:rsidR="00850FFD" w:rsidRPr="002A33D7" w:rsidRDefault="00850FFD" w:rsidP="00FC01BA">
      <w:pPr>
        <w:rPr>
          <w:lang w:eastAsia="en-US"/>
        </w:rPr>
      </w:pPr>
      <w:r w:rsidRPr="002A33D7">
        <w:rPr>
          <w:lang w:eastAsia="en-US"/>
        </w:rPr>
        <w:t xml:space="preserve">Ukupna ocjena (UO) = </w:t>
      </w:r>
      <w:r w:rsidR="00116FD3" w:rsidRPr="002A33D7">
        <w:rPr>
          <w:lang w:eastAsia="en-US"/>
        </w:rPr>
        <w:t>CP</w:t>
      </w:r>
      <w:r w:rsidRPr="002A33D7">
        <w:rPr>
          <w:lang w:eastAsia="en-US"/>
        </w:rPr>
        <w:t xml:space="preserve"> + </w:t>
      </w:r>
      <w:r w:rsidR="00116FD3" w:rsidRPr="002A33D7">
        <w:rPr>
          <w:lang w:eastAsia="en-US"/>
        </w:rPr>
        <w:t>S1 + S2</w:t>
      </w:r>
      <w:r w:rsidR="00D104E6" w:rsidRPr="002A33D7">
        <w:rPr>
          <w:lang w:eastAsia="en-US"/>
        </w:rPr>
        <w:t>+S3</w:t>
      </w:r>
      <w:r w:rsidR="00EE79DF">
        <w:rPr>
          <w:lang w:eastAsia="en-US"/>
        </w:rPr>
        <w:t>.</w:t>
      </w:r>
      <w:r w:rsidR="00116FD3" w:rsidRPr="002A33D7">
        <w:rPr>
          <w:lang w:eastAsia="en-US"/>
        </w:rPr>
        <w:t xml:space="preserve"> </w:t>
      </w:r>
    </w:p>
    <w:p w14:paraId="4BF16504" w14:textId="77777777" w:rsidR="00850FFD" w:rsidRPr="002A33D7" w:rsidRDefault="00850FFD" w:rsidP="00FC01BA">
      <w:pPr>
        <w:rPr>
          <w:lang w:eastAsia="en-US"/>
        </w:rPr>
      </w:pPr>
    </w:p>
    <w:p w14:paraId="06BD2F89" w14:textId="77777777" w:rsidR="00850FFD" w:rsidRPr="002A33D7" w:rsidRDefault="00850FFD" w:rsidP="00FC01BA">
      <w:pPr>
        <w:rPr>
          <w:lang w:eastAsia="en-US"/>
        </w:rPr>
      </w:pPr>
      <w:r w:rsidRPr="002A33D7">
        <w:rPr>
          <w:lang w:eastAsia="en-US"/>
        </w:rPr>
        <w:t>prilikom čega je:</w:t>
      </w:r>
    </w:p>
    <w:p w14:paraId="22D54F85" w14:textId="77777777" w:rsidR="00850FFD" w:rsidRPr="002A33D7" w:rsidRDefault="00116FD3" w:rsidP="00FC01BA">
      <w:pPr>
        <w:pStyle w:val="Body-Bullet"/>
        <w:rPr>
          <w:rFonts w:asciiTheme="minorHAnsi" w:hAnsiTheme="minorHAnsi"/>
          <w:lang w:eastAsia="en-US"/>
        </w:rPr>
      </w:pPr>
      <w:r w:rsidRPr="002A33D7">
        <w:rPr>
          <w:rFonts w:asciiTheme="minorHAnsi" w:hAnsiTheme="minorHAnsi"/>
          <w:b/>
          <w:lang w:eastAsia="en-US"/>
        </w:rPr>
        <w:t>CP</w:t>
      </w:r>
      <w:r w:rsidR="00850FFD" w:rsidRPr="002A33D7">
        <w:rPr>
          <w:rFonts w:asciiTheme="minorHAnsi" w:hAnsiTheme="minorHAnsi"/>
          <w:lang w:eastAsia="en-US"/>
        </w:rPr>
        <w:t>- Broj bodova ponude za cijenu ponude, nakon provedenog bodovanja prema odredbama ove točke dokumentacije o nabavi</w:t>
      </w:r>
    </w:p>
    <w:p w14:paraId="08CA9456" w14:textId="47BF7F47" w:rsidR="00477D3B" w:rsidRDefault="00477D3B" w:rsidP="00477D3B">
      <w:pPr>
        <w:pStyle w:val="Body-Bullet"/>
        <w:rPr>
          <w:rFonts w:asciiTheme="minorHAnsi" w:hAnsiTheme="minorHAnsi"/>
          <w:lang w:eastAsia="en-US"/>
        </w:rPr>
      </w:pPr>
      <w:r w:rsidRPr="002A33D7">
        <w:rPr>
          <w:rFonts w:asciiTheme="minorHAnsi" w:hAnsiTheme="minorHAnsi"/>
          <w:b/>
          <w:lang w:eastAsia="en-US"/>
        </w:rPr>
        <w:t xml:space="preserve">S1 - </w:t>
      </w:r>
      <w:r w:rsidRPr="002A33D7">
        <w:rPr>
          <w:rFonts w:asciiTheme="minorHAnsi" w:hAnsiTheme="minorHAnsi"/>
          <w:lang w:eastAsia="en-US"/>
        </w:rPr>
        <w:t xml:space="preserve">Broj bodova ponude </w:t>
      </w:r>
      <w:r w:rsidR="00D104E6" w:rsidRPr="002A33D7">
        <w:rPr>
          <w:rFonts w:asciiTheme="minorHAnsi" w:hAnsiTheme="minorHAnsi"/>
          <w:lang w:eastAsia="en-US"/>
        </w:rPr>
        <w:t xml:space="preserve">za specifično stručno iskustvo </w:t>
      </w:r>
      <w:r w:rsidRPr="002A33D7">
        <w:rPr>
          <w:rFonts w:asciiTheme="minorHAnsi" w:hAnsiTheme="minorHAnsi"/>
          <w:lang w:eastAsia="en-US"/>
        </w:rPr>
        <w:t>Voditelj</w:t>
      </w:r>
      <w:r w:rsidR="00D104E6" w:rsidRPr="002A33D7">
        <w:rPr>
          <w:rFonts w:asciiTheme="minorHAnsi" w:hAnsiTheme="minorHAnsi"/>
          <w:lang w:eastAsia="en-US"/>
        </w:rPr>
        <w:t>a tima</w:t>
      </w:r>
      <w:r w:rsidRPr="002A33D7">
        <w:rPr>
          <w:rFonts w:asciiTheme="minorHAnsi" w:hAnsiTheme="minorHAnsi"/>
          <w:lang w:eastAsia="en-US"/>
        </w:rPr>
        <w:t>, nakon provedenog bodovanja prema odredbama ove točke dokumentacije o nabavi</w:t>
      </w:r>
      <w:r w:rsidR="00D52533">
        <w:rPr>
          <w:rFonts w:asciiTheme="minorHAnsi" w:hAnsiTheme="minorHAnsi"/>
          <w:lang w:eastAsia="en-US"/>
        </w:rPr>
        <w:t xml:space="preserve"> ( S1= S 1.1.+</w:t>
      </w:r>
      <w:r w:rsidR="001845BE">
        <w:rPr>
          <w:rFonts w:asciiTheme="minorHAnsi" w:hAnsiTheme="minorHAnsi"/>
          <w:lang w:eastAsia="en-US"/>
        </w:rPr>
        <w:t xml:space="preserve"> </w:t>
      </w:r>
      <w:r w:rsidR="00D52533">
        <w:rPr>
          <w:rFonts w:asciiTheme="minorHAnsi" w:hAnsiTheme="minorHAnsi"/>
          <w:lang w:eastAsia="en-US"/>
        </w:rPr>
        <w:t>S 1.2.)</w:t>
      </w:r>
    </w:p>
    <w:p w14:paraId="0A62220D" w14:textId="1882A5E1" w:rsidR="00D52533" w:rsidRDefault="00D104E6" w:rsidP="00D52533">
      <w:pPr>
        <w:pStyle w:val="Body-Bullet"/>
        <w:rPr>
          <w:rFonts w:asciiTheme="minorHAnsi" w:hAnsiTheme="minorHAnsi"/>
          <w:lang w:eastAsia="en-US"/>
        </w:rPr>
      </w:pPr>
      <w:r w:rsidRPr="002A33D7">
        <w:rPr>
          <w:rFonts w:asciiTheme="minorHAnsi" w:hAnsiTheme="minorHAnsi"/>
          <w:b/>
          <w:lang w:eastAsia="en-US"/>
        </w:rPr>
        <w:t>S2 -</w:t>
      </w:r>
      <w:r w:rsidRPr="002A33D7">
        <w:rPr>
          <w:rFonts w:asciiTheme="minorHAnsi" w:hAnsiTheme="minorHAnsi"/>
          <w:lang w:eastAsia="en-US"/>
        </w:rPr>
        <w:t xml:space="preserve"> Broj bodova ponude za specifično stručno iskustvo stručnjaka za odnose s javnošću, nakon provedenog bodovanja prema odredbama ove točke dokumentacije o nabavi</w:t>
      </w:r>
      <w:r w:rsidR="00D52533">
        <w:rPr>
          <w:rFonts w:asciiTheme="minorHAnsi" w:hAnsiTheme="minorHAnsi"/>
          <w:lang w:eastAsia="en-US"/>
        </w:rPr>
        <w:t xml:space="preserve"> </w:t>
      </w:r>
      <w:r w:rsidR="001845BE">
        <w:rPr>
          <w:rFonts w:asciiTheme="minorHAnsi" w:hAnsiTheme="minorHAnsi"/>
          <w:lang w:eastAsia="en-US"/>
        </w:rPr>
        <w:t>( S2= S 2.1.+ S 2</w:t>
      </w:r>
      <w:r w:rsidR="00D52533">
        <w:rPr>
          <w:rFonts w:asciiTheme="minorHAnsi" w:hAnsiTheme="minorHAnsi"/>
          <w:lang w:eastAsia="en-US"/>
        </w:rPr>
        <w:t>.2.)</w:t>
      </w:r>
    </w:p>
    <w:p w14:paraId="71C0F196" w14:textId="67226F78" w:rsidR="00D52533" w:rsidRPr="001845BE" w:rsidRDefault="00D104E6" w:rsidP="001845BE">
      <w:pPr>
        <w:pStyle w:val="Body-Bullet"/>
        <w:rPr>
          <w:rFonts w:asciiTheme="minorHAnsi" w:hAnsiTheme="minorHAnsi"/>
          <w:lang w:eastAsia="en-US"/>
        </w:rPr>
      </w:pPr>
      <w:r w:rsidRPr="001845BE">
        <w:rPr>
          <w:rFonts w:asciiTheme="minorHAnsi" w:hAnsiTheme="minorHAnsi"/>
          <w:lang w:eastAsia="en-US"/>
        </w:rPr>
        <w:t>S3</w:t>
      </w:r>
      <w:r w:rsidR="00850FFD" w:rsidRPr="001845BE">
        <w:rPr>
          <w:rFonts w:asciiTheme="minorHAnsi" w:hAnsiTheme="minorHAnsi"/>
          <w:lang w:eastAsia="en-US"/>
        </w:rPr>
        <w:t xml:space="preserve"> - Broj bodova ponude za specifično stručno iskustvo stručnjaka za </w:t>
      </w:r>
      <w:r w:rsidR="00790B7E" w:rsidRPr="001845BE">
        <w:rPr>
          <w:rFonts w:asciiTheme="minorHAnsi" w:hAnsiTheme="minorHAnsi"/>
          <w:lang w:eastAsia="en-US"/>
        </w:rPr>
        <w:t>krizno komuniciranje</w:t>
      </w:r>
      <w:r w:rsidR="00850FFD" w:rsidRPr="001845BE">
        <w:rPr>
          <w:rFonts w:asciiTheme="minorHAnsi" w:hAnsiTheme="minorHAnsi"/>
          <w:lang w:eastAsia="en-US"/>
        </w:rPr>
        <w:t>, nakon provedenog bodovanja prema odredbama ove točke dokumentacije o nabavi</w:t>
      </w:r>
      <w:r w:rsidR="001845BE">
        <w:rPr>
          <w:rFonts w:asciiTheme="minorHAnsi" w:hAnsiTheme="minorHAnsi"/>
          <w:lang w:eastAsia="en-US"/>
        </w:rPr>
        <w:t>( S3</w:t>
      </w:r>
      <w:r w:rsidR="00D52533" w:rsidRPr="001845BE">
        <w:rPr>
          <w:rFonts w:asciiTheme="minorHAnsi" w:hAnsiTheme="minorHAnsi"/>
          <w:lang w:eastAsia="en-US"/>
        </w:rPr>
        <w:t xml:space="preserve">= S </w:t>
      </w:r>
      <w:r w:rsidR="001845BE">
        <w:rPr>
          <w:rFonts w:asciiTheme="minorHAnsi" w:hAnsiTheme="minorHAnsi"/>
          <w:lang w:eastAsia="en-US"/>
        </w:rPr>
        <w:t>3</w:t>
      </w:r>
      <w:r w:rsidR="00D52533" w:rsidRPr="001845BE">
        <w:rPr>
          <w:rFonts w:asciiTheme="minorHAnsi" w:hAnsiTheme="minorHAnsi"/>
          <w:lang w:eastAsia="en-US"/>
        </w:rPr>
        <w:t>.1.+</w:t>
      </w:r>
      <w:r w:rsidR="001845BE">
        <w:rPr>
          <w:rFonts w:asciiTheme="minorHAnsi" w:hAnsiTheme="minorHAnsi"/>
          <w:lang w:eastAsia="en-US"/>
        </w:rPr>
        <w:t xml:space="preserve"> </w:t>
      </w:r>
      <w:r w:rsidR="00D52533" w:rsidRPr="001845BE">
        <w:rPr>
          <w:rFonts w:asciiTheme="minorHAnsi" w:hAnsiTheme="minorHAnsi"/>
          <w:lang w:eastAsia="en-US"/>
        </w:rPr>
        <w:t xml:space="preserve">S </w:t>
      </w:r>
      <w:r w:rsidR="001845BE">
        <w:rPr>
          <w:rFonts w:asciiTheme="minorHAnsi" w:hAnsiTheme="minorHAnsi"/>
          <w:lang w:eastAsia="en-US"/>
        </w:rPr>
        <w:t>3</w:t>
      </w:r>
      <w:r w:rsidR="00D52533" w:rsidRPr="001845BE">
        <w:rPr>
          <w:rFonts w:asciiTheme="minorHAnsi" w:hAnsiTheme="minorHAnsi"/>
          <w:lang w:eastAsia="en-US"/>
        </w:rPr>
        <w:t>.2.)</w:t>
      </w:r>
    </w:p>
    <w:p w14:paraId="6C58765C" w14:textId="6157693A" w:rsidR="00850FFD" w:rsidRPr="002A33D7" w:rsidRDefault="00850FFD" w:rsidP="004F04B9">
      <w:pPr>
        <w:pStyle w:val="Body-Bullet"/>
        <w:numPr>
          <w:ilvl w:val="0"/>
          <w:numId w:val="0"/>
        </w:numPr>
        <w:ind w:left="720"/>
        <w:rPr>
          <w:rFonts w:asciiTheme="minorHAnsi" w:hAnsiTheme="minorHAnsi"/>
          <w:lang w:eastAsia="en-US"/>
        </w:rPr>
      </w:pPr>
    </w:p>
    <w:p w14:paraId="23089626" w14:textId="77777777" w:rsidR="00850FFD" w:rsidRPr="002A33D7" w:rsidRDefault="00850FFD" w:rsidP="00FC01BA">
      <w:pPr>
        <w:rPr>
          <w:lang w:eastAsia="en-US"/>
        </w:rPr>
      </w:pPr>
    </w:p>
    <w:p w14:paraId="1B74EE86" w14:textId="77777777" w:rsidR="00850FFD" w:rsidRPr="002A33D7" w:rsidRDefault="00850FFD" w:rsidP="00FC01BA">
      <w:r w:rsidRPr="002A33D7">
        <w:rPr>
          <w:lang w:eastAsia="en-US"/>
        </w:rPr>
        <w:t>U slučaju ukoliko dvije ili više valjanih ponuda imaju identičnu ukupnu ocjenu, tada se prvenstvo daje ponudi koja je ranije zaprimljena.</w:t>
      </w:r>
    </w:p>
    <w:p w14:paraId="6FEF3F6D" w14:textId="77777777" w:rsidR="00686587" w:rsidRPr="002A33D7" w:rsidRDefault="00686587" w:rsidP="00FC01BA">
      <w:pPr>
        <w:pStyle w:val="StilCalibri10tokaObostranoPrviredak102cmProred"/>
        <w:rPr>
          <w:rFonts w:asciiTheme="minorHAnsi" w:hAnsiTheme="minorHAnsi"/>
        </w:rPr>
      </w:pPr>
    </w:p>
    <w:p w14:paraId="48613401" w14:textId="77777777" w:rsidR="00686587" w:rsidRPr="002A33D7" w:rsidRDefault="00686587" w:rsidP="00FB0BCA">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81" w:name="_Toc3473063"/>
      <w:r w:rsidRPr="002A33D7">
        <w:rPr>
          <w:rFonts w:asciiTheme="majorHAnsi" w:eastAsiaTheme="majorEastAsia" w:hAnsiTheme="majorHAnsi" w:cstheme="majorBidi"/>
          <w:bCs w:val="0"/>
          <w:caps/>
          <w:color w:val="1F3864" w:themeColor="accent1" w:themeShade="80"/>
          <w:sz w:val="22"/>
          <w:szCs w:val="22"/>
          <w:lang w:eastAsia="sl-SI"/>
        </w:rPr>
        <w:t>Jezik i pismo ponude</w:t>
      </w:r>
      <w:bookmarkEnd w:id="81"/>
    </w:p>
    <w:p w14:paraId="46E2F1F5" w14:textId="77777777" w:rsidR="00C40084" w:rsidRPr="002A33D7" w:rsidRDefault="00A01C23" w:rsidP="00FC01BA">
      <w:r w:rsidRPr="002A33D7">
        <w:t xml:space="preserve">Ponuda se izrađuje na hrvatskom jeziku i latiničnom pismu. </w:t>
      </w:r>
    </w:p>
    <w:p w14:paraId="2C949FE6" w14:textId="77777777" w:rsidR="00C40084" w:rsidRPr="002A33D7" w:rsidRDefault="00C40084" w:rsidP="00FC01BA"/>
    <w:p w14:paraId="75B2F528" w14:textId="77777777" w:rsidR="00C40084" w:rsidRPr="002A33D7" w:rsidRDefault="00C40084" w:rsidP="00C40084">
      <w:r w:rsidRPr="002A33D7">
        <w:t xml:space="preserve">Ponuda se zajedno s pripadajućom dokumentacijom izrađuje na hrvatskom jeziku i latiničnom pismu. </w:t>
      </w:r>
    </w:p>
    <w:p w14:paraId="6D73E62E" w14:textId="300892BB" w:rsidR="00C40084" w:rsidRPr="002A33D7" w:rsidRDefault="00C40084" w:rsidP="00C40084">
      <w:pPr>
        <w:rPr>
          <w:lang w:eastAsia="en-GB"/>
        </w:rPr>
      </w:pPr>
      <w:r w:rsidRPr="002A33D7">
        <w:t xml:space="preserve">Ukoliko su neki od dokumenata i dokaza traženih dokumentacijom o nabavi na nekom od stranih jezika, ponuditelj je dužan dostaviti i prijevod dokumenta/dokaza na hrvatski jezik. </w:t>
      </w:r>
    </w:p>
    <w:p w14:paraId="12526D39" w14:textId="77777777" w:rsidR="00C40084" w:rsidRPr="002A33D7" w:rsidRDefault="00C40084" w:rsidP="00C40084">
      <w:pPr>
        <w:rPr>
          <w:lang w:eastAsia="en-GB"/>
        </w:rPr>
      </w:pPr>
      <w:r w:rsidRPr="002A33D7">
        <w:t>Ponuditeljima će biti dozvoljeno u ponudi upotrijebiti pojedine stručne izraze na stranom jeziku izraze koji ne utječu na razumljivost ponude kao npr. stručne riječi, internacionalizme i ostalo, ako navedeni izrazi imaju međunarodnu i višejezičnu primjenu,  koji su opće razumljivi i koji ne utječu na razumljivost ponude prema naručiteljevom sudu..</w:t>
      </w:r>
    </w:p>
    <w:p w14:paraId="7F34D694" w14:textId="77777777" w:rsidR="00C40084" w:rsidRPr="002A33D7" w:rsidRDefault="00C40084" w:rsidP="00C40084">
      <w:pPr>
        <w:rPr>
          <w:lang w:eastAsia="en-GB"/>
        </w:rPr>
      </w:pPr>
      <w:r w:rsidRPr="002A33D7">
        <w:rPr>
          <w:lang w:eastAsia="en-GB"/>
        </w:rPr>
        <w:t>U slučaju da njegova ponuda bude odabrana, strani ponuditelj je obavezan na vlastiti trošak i odgovornost osigurati osobu s aktivnim znanjem hrvatskog jezika kako bi se osigurao neometani tijek projekta i koja će za cijelo razdoblje trajanja ugovora biti na raspolaganju i na taj način omogućiti nesmetanu komunikaciju između Naručitelja i odabranog Ponuditelja, odnosno njegovog rukovodećeg osoblja i stručnjaka.</w:t>
      </w:r>
    </w:p>
    <w:p w14:paraId="04B56E03" w14:textId="77777777" w:rsidR="00C40084" w:rsidRPr="002A33D7" w:rsidRDefault="00C40084" w:rsidP="00C40084">
      <w:pPr>
        <w:rPr>
          <w:lang w:eastAsia="en-GB"/>
        </w:rPr>
      </w:pPr>
    </w:p>
    <w:p w14:paraId="3C9CDC85" w14:textId="77777777" w:rsidR="00DC454A" w:rsidRPr="002A33D7" w:rsidRDefault="00DC454A" w:rsidP="00FB0BCA">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82" w:name="_Toc3473064"/>
      <w:r w:rsidRPr="002A33D7">
        <w:rPr>
          <w:rFonts w:asciiTheme="majorHAnsi" w:eastAsiaTheme="majorEastAsia" w:hAnsiTheme="majorHAnsi" w:cstheme="majorBidi"/>
          <w:bCs w:val="0"/>
          <w:caps/>
          <w:color w:val="1F3864" w:themeColor="accent1" w:themeShade="80"/>
          <w:sz w:val="22"/>
          <w:szCs w:val="22"/>
          <w:lang w:eastAsia="sl-SI"/>
        </w:rPr>
        <w:t>Rok valjanosti ponude</w:t>
      </w:r>
      <w:bookmarkEnd w:id="82"/>
    </w:p>
    <w:p w14:paraId="68C4A1A5" w14:textId="25CB585E" w:rsidR="00A01C23" w:rsidRPr="002A33D7" w:rsidRDefault="00A01C23" w:rsidP="00FC01BA">
      <w:pPr>
        <w:pStyle w:val="StilCalibri10tokaObostranoPrviredak102cmProred"/>
        <w:rPr>
          <w:rFonts w:asciiTheme="minorHAnsi" w:hAnsiTheme="minorHAnsi"/>
        </w:rPr>
      </w:pPr>
      <w:r w:rsidRPr="002A33D7">
        <w:rPr>
          <w:rFonts w:asciiTheme="minorHAnsi" w:hAnsiTheme="minorHAnsi"/>
        </w:rPr>
        <w:t xml:space="preserve">Valjanost ponude je </w:t>
      </w:r>
      <w:r w:rsidRPr="00785329">
        <w:rPr>
          <w:rFonts w:asciiTheme="minorHAnsi" w:hAnsiTheme="minorHAnsi"/>
          <w:b/>
          <w:color w:val="auto"/>
        </w:rPr>
        <w:t xml:space="preserve">najmanje </w:t>
      </w:r>
      <w:r w:rsidR="00FF3598">
        <w:rPr>
          <w:rFonts w:asciiTheme="minorHAnsi" w:hAnsiTheme="minorHAnsi"/>
          <w:b/>
          <w:color w:val="auto"/>
        </w:rPr>
        <w:t>7</w:t>
      </w:r>
      <w:r w:rsidR="00B760C3">
        <w:rPr>
          <w:rFonts w:asciiTheme="minorHAnsi" w:hAnsiTheme="minorHAnsi"/>
          <w:b/>
          <w:color w:val="auto"/>
        </w:rPr>
        <w:t xml:space="preserve"> mjeseci</w:t>
      </w:r>
      <w:r w:rsidRPr="00785329">
        <w:rPr>
          <w:rFonts w:asciiTheme="minorHAnsi" w:hAnsiTheme="minorHAnsi"/>
          <w:color w:val="auto"/>
        </w:rPr>
        <w:t xml:space="preserve"> </w:t>
      </w:r>
      <w:r w:rsidRPr="002A33D7">
        <w:rPr>
          <w:rFonts w:asciiTheme="minorHAnsi" w:hAnsiTheme="minorHAnsi"/>
        </w:rPr>
        <w:t>od dana javnog otvaranja ponuda.</w:t>
      </w:r>
    </w:p>
    <w:p w14:paraId="1DDE7100" w14:textId="77777777" w:rsidR="00C40084" w:rsidRPr="002A33D7" w:rsidRDefault="00C40084" w:rsidP="00C40084">
      <w:pPr>
        <w:pStyle w:val="StilCalibri10tokaObostranoPrviredak102cmProred"/>
        <w:rPr>
          <w:rFonts w:asciiTheme="minorHAnsi" w:hAnsiTheme="minorHAnsi"/>
        </w:rPr>
      </w:pPr>
      <w:r w:rsidRPr="002A33D7">
        <w:rPr>
          <w:rFonts w:asciiTheme="minorHAnsi" w:hAnsiTheme="minorHAnsi"/>
        </w:rPr>
        <w:t>Ponuda obvezuje ponuditelja do isteka roka valjanosti ponude, a na zahtjev naručitelja ponuditelj može produžiti rok valjanosti svoje ponude.</w:t>
      </w:r>
    </w:p>
    <w:p w14:paraId="1D2F5D4A" w14:textId="79A1DF6B" w:rsidR="00A01C23" w:rsidRPr="002A33D7" w:rsidRDefault="00C40084" w:rsidP="00C40084">
      <w:pPr>
        <w:pStyle w:val="StilCalibri10tokaObostranoPrviredak102cmProred"/>
        <w:rPr>
          <w:rFonts w:asciiTheme="minorHAnsi" w:hAnsiTheme="minorHAnsi"/>
        </w:rPr>
      </w:pPr>
      <w:r w:rsidRPr="002A33D7">
        <w:rPr>
          <w:rFonts w:asciiTheme="minorHAnsi" w:hAnsiTheme="minorHAnsi"/>
        </w:rPr>
        <w:t>Smatra se da ponuda dostavljena elektroničkim sredstvima komunikacije putem EOJN RH obvezuje ponuditelja u roku valjanosti ponude neovisno o tome je li potpisana ili nije te naručitelj neće odbiti takvu ponudu samo iz tog razloga.</w:t>
      </w:r>
    </w:p>
    <w:p w14:paraId="3D1A9E4C" w14:textId="77777777" w:rsidR="00CD1E2B" w:rsidRPr="002A33D7" w:rsidRDefault="00CD1E2B" w:rsidP="009B6033">
      <w:pPr>
        <w:pStyle w:val="Naslov1"/>
        <w:keepLines/>
        <w:numPr>
          <w:ilvl w:val="0"/>
          <w:numId w:val="1"/>
        </w:numPr>
        <w:tabs>
          <w:tab w:val="clear" w:pos="432"/>
        </w:tabs>
        <w:spacing w:after="0" w:line="240" w:lineRule="auto"/>
        <w:ind w:left="567" w:hanging="567"/>
        <w:jc w:val="left"/>
        <w:rPr>
          <w:rFonts w:asciiTheme="majorHAnsi" w:eastAsiaTheme="majorEastAsia" w:hAnsiTheme="majorHAnsi" w:cstheme="majorBidi"/>
          <w:bCs w:val="0"/>
          <w:color w:val="000000" w:themeColor="text1"/>
          <w:kern w:val="0"/>
          <w:lang w:eastAsia="sl-SI"/>
        </w:rPr>
      </w:pPr>
      <w:bookmarkStart w:id="83" w:name="_Toc3473065"/>
      <w:r w:rsidRPr="002A33D7">
        <w:rPr>
          <w:rFonts w:asciiTheme="majorHAnsi" w:eastAsiaTheme="majorEastAsia" w:hAnsiTheme="majorHAnsi" w:cstheme="majorBidi"/>
          <w:bCs w:val="0"/>
          <w:color w:val="000000" w:themeColor="text1"/>
          <w:kern w:val="0"/>
          <w:lang w:eastAsia="sl-SI"/>
        </w:rPr>
        <w:t>OSTALE ODREDBE</w:t>
      </w:r>
      <w:bookmarkEnd w:id="83"/>
    </w:p>
    <w:p w14:paraId="319AB1E9" w14:textId="77777777" w:rsidR="009B6033" w:rsidRPr="002A33D7" w:rsidRDefault="009B6033" w:rsidP="009B6033">
      <w:pPr>
        <w:rPr>
          <w:lang w:eastAsia="sl-SI"/>
        </w:rPr>
      </w:pPr>
    </w:p>
    <w:p w14:paraId="6EDD14CC" w14:textId="3EA3B5F2" w:rsidR="009B6033" w:rsidRPr="002A33D7" w:rsidRDefault="00545EC9" w:rsidP="009B603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84" w:name="_Toc513562360"/>
      <w:bookmarkStart w:id="85" w:name="_Toc528571861"/>
      <w:bookmarkStart w:id="86" w:name="_Toc528739815"/>
      <w:bookmarkStart w:id="87" w:name="_Toc3473066"/>
      <w:r w:rsidRPr="002A33D7">
        <w:rPr>
          <w:rFonts w:asciiTheme="majorHAnsi" w:eastAsiaTheme="majorEastAsia" w:hAnsiTheme="majorHAnsi" w:cstheme="majorBidi"/>
          <w:bCs w:val="0"/>
          <w:caps/>
          <w:color w:val="1F3864" w:themeColor="accent1" w:themeShade="80"/>
          <w:sz w:val="22"/>
          <w:szCs w:val="22"/>
          <w:lang w:eastAsia="sl-SI"/>
        </w:rPr>
        <w:lastRenderedPageBreak/>
        <w:t>Podaci o terminu posjeta lokaciji</w:t>
      </w:r>
      <w:bookmarkEnd w:id="84"/>
      <w:bookmarkEnd w:id="85"/>
      <w:r w:rsidRPr="002A33D7">
        <w:rPr>
          <w:rFonts w:asciiTheme="majorHAnsi" w:eastAsiaTheme="majorEastAsia" w:hAnsiTheme="majorHAnsi" w:cstheme="majorBidi"/>
          <w:bCs w:val="0"/>
          <w:caps/>
          <w:color w:val="1F3864" w:themeColor="accent1" w:themeShade="80"/>
          <w:sz w:val="22"/>
          <w:szCs w:val="22"/>
          <w:lang w:eastAsia="sl-SI"/>
        </w:rPr>
        <w:t xml:space="preserve"> i uvid u postojeću dokumentaciju</w:t>
      </w:r>
      <w:bookmarkEnd w:id="86"/>
      <w:bookmarkEnd w:id="87"/>
    </w:p>
    <w:p w14:paraId="3273C587" w14:textId="47855F97" w:rsidR="009B6033" w:rsidRPr="00D2575C" w:rsidRDefault="009B6033" w:rsidP="009B6033">
      <w:pPr>
        <w:autoSpaceDE w:val="0"/>
        <w:autoSpaceDN w:val="0"/>
        <w:adjustRightInd w:val="0"/>
        <w:spacing w:after="120"/>
        <w:ind w:right="272"/>
        <w:rPr>
          <w:rFonts w:ascii="Calibri" w:hAnsi="Calibri" w:cs="ArialMT"/>
          <w:color w:val="auto"/>
        </w:rPr>
      </w:pPr>
      <w:r w:rsidRPr="00D2575C">
        <w:rPr>
          <w:rFonts w:ascii="Calibri" w:hAnsi="Calibri" w:cs="ArialMT"/>
          <w:color w:val="auto"/>
        </w:rPr>
        <w:t xml:space="preserve">Zainteresirani gospodarski subjekti mogu izvršiti neposredni pregled postojeće dokumentacije (projektna dokumentacija i slično) u uredu naručitelja, svaki radni dan u periodu od 9:00 do 12:00 sati, uz prethodnu pismenu najavu min. 48 sati ranije na adresu </w:t>
      </w:r>
      <w:r w:rsidR="00A347EC">
        <w:rPr>
          <w:rFonts w:ascii="Calibri" w:hAnsi="Calibri" w:cs="ArialMT"/>
          <w:color w:val="auto"/>
        </w:rPr>
        <w:t>iz točke 1.4.</w:t>
      </w:r>
      <w:r w:rsidRPr="00D2575C">
        <w:rPr>
          <w:rFonts w:ascii="Calibri" w:hAnsi="Calibri" w:cs="ArialMT"/>
          <w:color w:val="auto"/>
        </w:rPr>
        <w:t xml:space="preserve"> ove Dokumentacije o nabavi. </w:t>
      </w:r>
      <w:r w:rsidRPr="00D2575C">
        <w:rPr>
          <w:rFonts w:ascii="Calibri" w:hAnsi="Calibri"/>
          <w:color w:val="auto"/>
        </w:rPr>
        <w:t xml:space="preserve">Predmetnu dokumentaciju nije dozvoljeno iznositi iz ureda naručitelja. Najava mora obvezno sadržavati podatke o gospodarskom subjektu, odnosno naziv i adresu, OIB ili nacionalni identifikacijski broj, kontakt telefon, kontakt osobu i adresu elektroničke pošte. </w:t>
      </w:r>
      <w:r w:rsidRPr="00D2575C">
        <w:rPr>
          <w:rFonts w:ascii="Calibri" w:hAnsi="Calibri" w:cs="ArialMT"/>
          <w:color w:val="auto"/>
        </w:rPr>
        <w:t xml:space="preserve">Uvid u postojeću dokumentaciju može se izvršiti najkasnije tijekom osmog dana u kojem ističe rok za dostavu ponuda. Sva dokumentacija dostupna je u cijelosti u elektroničkom obliku na internetskoj stranici EOJN RH-A u sklopu </w:t>
      </w:r>
      <w:r w:rsidR="00D833BB" w:rsidRPr="00D2575C">
        <w:rPr>
          <w:rFonts w:ascii="Calibri" w:hAnsi="Calibri" w:cs="ArialMT"/>
          <w:color w:val="auto"/>
        </w:rPr>
        <w:t>Knjiga 5</w:t>
      </w:r>
      <w:r w:rsidR="00BF30E9" w:rsidRPr="00D2575C">
        <w:rPr>
          <w:rFonts w:ascii="Calibri" w:hAnsi="Calibri" w:cs="ArialMT"/>
          <w:color w:val="auto"/>
        </w:rPr>
        <w:t>. ove Dokumentacije o nabavi</w:t>
      </w:r>
    </w:p>
    <w:p w14:paraId="1E6DA9C8" w14:textId="7AA8790B" w:rsidR="009B6033" w:rsidRPr="00D2575C" w:rsidRDefault="00A347EC" w:rsidP="009B6033">
      <w:pPr>
        <w:autoSpaceDE w:val="0"/>
        <w:autoSpaceDN w:val="0"/>
        <w:adjustRightInd w:val="0"/>
        <w:spacing w:after="120"/>
        <w:ind w:right="272"/>
        <w:rPr>
          <w:rFonts w:ascii="Calibri" w:hAnsi="Calibri" w:cs="ArialMT"/>
          <w:color w:val="auto"/>
        </w:rPr>
      </w:pPr>
      <w:r>
        <w:rPr>
          <w:rFonts w:ascii="Calibri" w:hAnsi="Calibri" w:cs="ArialMT"/>
          <w:color w:val="auto"/>
        </w:rPr>
        <w:t>Posjet lokaciji nije obavezan</w:t>
      </w:r>
      <w:r w:rsidR="00BF30E9" w:rsidRPr="00D2575C">
        <w:rPr>
          <w:rFonts w:ascii="Calibri" w:hAnsi="Calibri" w:cs="ArialMT"/>
          <w:color w:val="auto"/>
        </w:rPr>
        <w:t xml:space="preserve">. </w:t>
      </w:r>
      <w:r w:rsidR="009B6033" w:rsidRPr="00D2575C">
        <w:rPr>
          <w:rFonts w:ascii="Calibri" w:hAnsi="Calibri" w:cs="ArialMT"/>
          <w:color w:val="auto"/>
        </w:rPr>
        <w:t xml:space="preserve"> U slučaju posjeta lokaciji potrebna je prethodna pismena najava min. 48 sati ranije na adresu iz točke 1.4. ove Dokumentacije o nabavi. </w:t>
      </w:r>
      <w:r w:rsidR="009B6033" w:rsidRPr="00D2575C">
        <w:rPr>
          <w:rFonts w:ascii="Calibri" w:hAnsi="Calibri"/>
          <w:color w:val="auto"/>
        </w:rPr>
        <w:t>Najava mora obvezno sadržavati podatke o gospodarskom subjektu, odnosno naziv i adresu, OIB ili nacionalni identifikacijski broj, kontakt telefon, kontakt osobu i adresu elektroničke pošte.</w:t>
      </w:r>
      <w:r w:rsidR="009B6033" w:rsidRPr="00D2575C">
        <w:rPr>
          <w:rFonts w:ascii="Calibri" w:hAnsi="Calibri" w:cs="ArialMT"/>
          <w:color w:val="auto"/>
        </w:rPr>
        <w:t xml:space="preserve"> O obilasku lokacije neće se sastavljati zapisnik niti izdavati potvrda gospodarskim subjektima.</w:t>
      </w:r>
    </w:p>
    <w:p w14:paraId="414F27A2" w14:textId="77777777" w:rsidR="009B6033" w:rsidRDefault="009B6033" w:rsidP="009B6033">
      <w:pPr>
        <w:autoSpaceDE w:val="0"/>
        <w:autoSpaceDN w:val="0"/>
        <w:adjustRightInd w:val="0"/>
        <w:spacing w:after="120"/>
        <w:ind w:right="272"/>
        <w:rPr>
          <w:rFonts w:ascii="Calibri" w:hAnsi="Calibri" w:cs="ArialMT"/>
          <w:color w:val="auto"/>
        </w:rPr>
      </w:pPr>
      <w:r w:rsidRPr="00D2575C">
        <w:rPr>
          <w:rFonts w:ascii="Calibri" w:hAnsi="Calibri" w:cs="ArialMT"/>
          <w:color w:val="auto"/>
        </w:rPr>
        <w:t>Tijekom obilaska lokacije i uvida u dokumentaciju naručitelj neće odgovarati na pitanja gospodarskih subjekata već su isti dužni postaviti isto sukladno točci točke 1.4. ove Dokumentacije o nabavi</w:t>
      </w:r>
    </w:p>
    <w:p w14:paraId="0E608250" w14:textId="77777777" w:rsidR="00FF3598" w:rsidRPr="00D2575C" w:rsidRDefault="00FF3598" w:rsidP="009B6033">
      <w:pPr>
        <w:autoSpaceDE w:val="0"/>
        <w:autoSpaceDN w:val="0"/>
        <w:adjustRightInd w:val="0"/>
        <w:spacing w:after="120"/>
        <w:ind w:right="272"/>
        <w:rPr>
          <w:rFonts w:ascii="Calibri" w:hAnsi="Calibri" w:cs="ArialMT"/>
          <w:color w:val="auto"/>
        </w:rPr>
      </w:pPr>
    </w:p>
    <w:p w14:paraId="14B053A3" w14:textId="648EAAD5" w:rsidR="009B6033" w:rsidRPr="002A33D7" w:rsidRDefault="00545EC9" w:rsidP="009B603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88" w:name="_Toc526842210"/>
      <w:bookmarkStart w:id="89" w:name="_Toc528739816"/>
      <w:bookmarkStart w:id="90" w:name="_Toc3473067"/>
      <w:bookmarkStart w:id="91" w:name="_Toc526842211"/>
      <w:r w:rsidRPr="002A33D7">
        <w:rPr>
          <w:rFonts w:asciiTheme="majorHAnsi" w:eastAsiaTheme="majorEastAsia" w:hAnsiTheme="majorHAnsi" w:cstheme="majorBidi"/>
          <w:bCs w:val="0"/>
          <w:caps/>
          <w:color w:val="1F3864" w:themeColor="accent1" w:themeShade="80"/>
          <w:sz w:val="22"/>
          <w:szCs w:val="22"/>
          <w:lang w:eastAsia="sl-SI"/>
        </w:rPr>
        <w:t>Naznaka o namjeri korištenja opcije odvijanja postupka u više faza koje slijede jedna za drugom, kako bi se smanjio broj ponuda ili rješenja</w:t>
      </w:r>
      <w:bookmarkEnd w:id="88"/>
      <w:bookmarkEnd w:id="89"/>
      <w:bookmarkEnd w:id="90"/>
    </w:p>
    <w:p w14:paraId="4B854944" w14:textId="77777777" w:rsidR="009B6033" w:rsidRDefault="009B6033" w:rsidP="009B6033">
      <w:pPr>
        <w:spacing w:line="276" w:lineRule="auto"/>
        <w:rPr>
          <w:rFonts w:cstheme="minorHAnsi"/>
        </w:rPr>
      </w:pPr>
      <w:r w:rsidRPr="002A33D7">
        <w:rPr>
          <w:rFonts w:cstheme="minorHAnsi"/>
        </w:rPr>
        <w:t>Ne primjenjuje se.</w:t>
      </w:r>
    </w:p>
    <w:p w14:paraId="2C38828C" w14:textId="77777777" w:rsidR="00A347EC" w:rsidRPr="002A33D7" w:rsidRDefault="00A347EC" w:rsidP="009B6033">
      <w:pPr>
        <w:spacing w:line="276" w:lineRule="auto"/>
        <w:rPr>
          <w:rFonts w:cstheme="minorHAnsi"/>
        </w:rPr>
      </w:pPr>
    </w:p>
    <w:p w14:paraId="53588042" w14:textId="06A20B2B" w:rsidR="009B6033" w:rsidRPr="002A33D7" w:rsidRDefault="00545EC9" w:rsidP="009B603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92" w:name="_Toc528739817"/>
      <w:bookmarkStart w:id="93" w:name="_Toc3473068"/>
      <w:r w:rsidRPr="002A33D7">
        <w:rPr>
          <w:rFonts w:asciiTheme="majorHAnsi" w:eastAsiaTheme="majorEastAsia" w:hAnsiTheme="majorHAnsi" w:cstheme="majorBidi"/>
          <w:bCs w:val="0"/>
          <w:caps/>
          <w:color w:val="1F3864" w:themeColor="accent1" w:themeShade="80"/>
          <w:sz w:val="22"/>
          <w:szCs w:val="22"/>
          <w:lang w:eastAsia="sl-SI"/>
        </w:rPr>
        <w:t>Norme osiguranja kvalitete ili norme upravljanja okolišem</w:t>
      </w:r>
      <w:bookmarkEnd w:id="91"/>
      <w:bookmarkEnd w:id="92"/>
      <w:bookmarkEnd w:id="93"/>
    </w:p>
    <w:p w14:paraId="053D338E" w14:textId="77777777" w:rsidR="009B6033" w:rsidRPr="002A33D7" w:rsidRDefault="009B6033" w:rsidP="009B6033">
      <w:pPr>
        <w:spacing w:line="276" w:lineRule="auto"/>
        <w:rPr>
          <w:rFonts w:cstheme="minorHAnsi"/>
        </w:rPr>
      </w:pPr>
      <w:r w:rsidRPr="002A33D7">
        <w:rPr>
          <w:rFonts w:cstheme="minorHAnsi"/>
        </w:rPr>
        <w:t>Ne primjenjuje se.</w:t>
      </w:r>
    </w:p>
    <w:p w14:paraId="766E0E5F" w14:textId="77777777" w:rsidR="009B6033" w:rsidRPr="002A33D7" w:rsidRDefault="009B6033" w:rsidP="009B6033">
      <w:pPr>
        <w:rPr>
          <w:lang w:eastAsia="sl-SI"/>
        </w:rPr>
      </w:pPr>
    </w:p>
    <w:p w14:paraId="4137AF36" w14:textId="77777777" w:rsidR="00DC454A" w:rsidRPr="002A33D7" w:rsidRDefault="00DC454A" w:rsidP="00165574">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94" w:name="_Toc3473069"/>
      <w:r w:rsidRPr="002A33D7">
        <w:rPr>
          <w:rFonts w:asciiTheme="majorHAnsi" w:eastAsiaTheme="majorEastAsia" w:hAnsiTheme="majorHAnsi" w:cstheme="majorBidi"/>
          <w:bCs w:val="0"/>
          <w:caps/>
          <w:color w:val="1F3864" w:themeColor="accent1" w:themeShade="80"/>
          <w:sz w:val="22"/>
          <w:szCs w:val="22"/>
          <w:lang w:eastAsia="sl-SI"/>
        </w:rPr>
        <w:t>Odredbe koje se odnose na zajednicu gospodarskih subjekata</w:t>
      </w:r>
      <w:bookmarkEnd w:id="94"/>
    </w:p>
    <w:p w14:paraId="28B39B43" w14:textId="632D7F18" w:rsidR="00982BE0" w:rsidRPr="00982BE0" w:rsidRDefault="00982BE0" w:rsidP="00982BE0">
      <w:bookmarkStart w:id="95" w:name="_Hlk525222673"/>
      <w:r w:rsidRPr="00982BE0">
        <w:rPr>
          <w:u w:val="single"/>
        </w:rPr>
        <w:t>Naručitelj zahtijeva solidarnu odgovornost članova zajednice za izvršenje ugovora</w:t>
      </w:r>
      <w:r w:rsidRPr="00982BE0">
        <w:t xml:space="preserve">. </w:t>
      </w:r>
      <w:bookmarkStart w:id="96" w:name="_Hlk525222890"/>
      <w:r w:rsidRPr="00982BE0">
        <w:t xml:space="preserve">Izjava o solidarnoj odgovornosti daje se u slobodnom formatu te se prilaže ponudi. Ista mora </w:t>
      </w:r>
      <w:r w:rsidR="00FF3598" w:rsidRPr="00982BE0">
        <w:t>sadržavati</w:t>
      </w:r>
      <w:r w:rsidRPr="00982BE0">
        <w:t xml:space="preserve"> jasnu i neupitnu izjavu kojom se prihvaća solidarna odgovornost bezuvjetno te mora sadržavati naziv člana zajednice i osobu kojeg zajednica ovlašćuje za komunikaciju s naručiteljem. U slučaju zajednice gospodarskih subjekata, Izjava o solidarnoj odgovornosti mora biti potpisana od svih članova zajednice i subjekta na čiju se sposobnost zajednica oslanja. Potpis podrazumijeva vlastoručni potpis zakonskog zastupnika gospodarskog subjekta te pečat (ukoliko je pečat obveza u zemlji ponuditelja).</w:t>
      </w:r>
      <w:bookmarkEnd w:id="95"/>
      <w:bookmarkEnd w:id="96"/>
    </w:p>
    <w:p w14:paraId="0D581E0D" w14:textId="2D9F8578" w:rsidR="00982BE0" w:rsidRPr="00982BE0" w:rsidRDefault="00982BE0" w:rsidP="00982BE0">
      <w:r w:rsidRPr="00982BE0">
        <w:rPr>
          <w:rFonts w:cstheme="minorHAnsi"/>
        </w:rPr>
        <w:t>Ako u postupku nabave bude odabrana ponuda Zajednice gospodarskih subjekata, dužna je nakon sklapanja Ugovora o javnoj nabavi u roku od 8 dana od dana potpisa ugovora dostaviti određeni pravni oblik u mjeri u kojoj je to potrebno za zadovoljavajuće izvršenje Ugovora (npr. međusobni sporazum, ugovor o poslovnoj suradnji ili slično) iz kojeg mora biti vidljivo koji će dio iz ponude izvoditi (izvršavati) svaki od članova Zajednice gospodarskih subjekata. Navedeni akt mora biti potpisan i ovjeren od svih članova Zajednice gospodarskih subjekata.</w:t>
      </w:r>
    </w:p>
    <w:p w14:paraId="0885A1DB" w14:textId="77777777" w:rsidR="00982BE0" w:rsidRPr="00982BE0" w:rsidRDefault="00982BE0" w:rsidP="00982BE0"/>
    <w:p w14:paraId="099F0CD4" w14:textId="448EC3B7" w:rsidR="00982BE0" w:rsidRPr="00982BE0" w:rsidRDefault="00982BE0" w:rsidP="00982BE0">
      <w:pPr>
        <w:rPr>
          <w:rFonts w:ascii="Calibri" w:hAnsi="Calibri"/>
        </w:rPr>
      </w:pPr>
      <w:r w:rsidRPr="00982BE0">
        <w:rPr>
          <w:rFonts w:ascii="Calibri" w:hAnsi="Calibri"/>
        </w:rPr>
        <w:t xml:space="preserve">Sve odredbe </w:t>
      </w:r>
      <w:r w:rsidRPr="00982BE0">
        <w:rPr>
          <w:rFonts w:ascii="Calibri" w:hAnsi="Calibri" w:cs="ArialMT"/>
          <w:b/>
          <w:color w:val="00B0F0"/>
        </w:rPr>
        <w:t>točaka</w:t>
      </w:r>
      <w:r w:rsidR="00272672">
        <w:rPr>
          <w:rFonts w:ascii="Calibri" w:hAnsi="Calibri" w:cs="ArialMT"/>
          <w:b/>
          <w:color w:val="00B0F0"/>
        </w:rPr>
        <w:t xml:space="preserve"> 3.</w:t>
      </w:r>
      <w:r w:rsidRPr="00982BE0">
        <w:rPr>
          <w:rFonts w:ascii="Calibri" w:hAnsi="Calibri" w:cs="ArialMT"/>
          <w:b/>
          <w:color w:val="00B0F0"/>
        </w:rPr>
        <w:t xml:space="preserve"> </w:t>
      </w:r>
      <w:r w:rsidRPr="00982BE0">
        <w:rPr>
          <w:rFonts w:ascii="Calibri" w:hAnsi="Calibri" w:cs="ArialMT"/>
          <w:b/>
          <w:color w:val="00B0F0"/>
        </w:rPr>
        <w:fldChar w:fldCharType="begin"/>
      </w:r>
      <w:r w:rsidRPr="00982BE0">
        <w:rPr>
          <w:rFonts w:ascii="Calibri" w:hAnsi="Calibri" w:cs="ArialMT"/>
          <w:b/>
          <w:color w:val="00B0F0"/>
        </w:rPr>
        <w:instrText xml:space="preserve"> REF _Ref528672655 \r \h  \* MERGEFORMAT </w:instrText>
      </w:r>
      <w:r w:rsidRPr="00982BE0">
        <w:rPr>
          <w:rFonts w:ascii="Calibri" w:hAnsi="Calibri" w:cs="ArialMT"/>
          <w:b/>
          <w:color w:val="00B0F0"/>
        </w:rPr>
      </w:r>
      <w:r w:rsidRPr="00982BE0">
        <w:rPr>
          <w:rFonts w:ascii="Calibri" w:hAnsi="Calibri" w:cs="ArialMT"/>
          <w:b/>
          <w:color w:val="00B0F0"/>
        </w:rPr>
        <w:fldChar w:fldCharType="end"/>
      </w:r>
      <w:r w:rsidRPr="00982BE0">
        <w:rPr>
          <w:rFonts w:ascii="Calibri" w:hAnsi="Calibri" w:cs="ArialMT"/>
          <w:b/>
          <w:color w:val="00B0F0"/>
        </w:rPr>
        <w:t xml:space="preserve"> i</w:t>
      </w:r>
      <w:r w:rsidR="00272672">
        <w:rPr>
          <w:rFonts w:ascii="Calibri" w:hAnsi="Calibri" w:cs="ArialMT"/>
          <w:b/>
          <w:color w:val="00B0F0"/>
        </w:rPr>
        <w:t xml:space="preserve"> 4.1. </w:t>
      </w:r>
      <w:r w:rsidRPr="00982BE0">
        <w:rPr>
          <w:rFonts w:ascii="Calibri" w:hAnsi="Calibri" w:cs="ArialMT"/>
          <w:b/>
          <w:color w:val="00B0F0"/>
        </w:rPr>
        <w:t xml:space="preserve"> </w:t>
      </w:r>
      <w:r w:rsidRPr="00982BE0">
        <w:rPr>
          <w:rFonts w:ascii="Calibri" w:hAnsi="Calibri" w:cs="ArialMT"/>
          <w:b/>
          <w:color w:val="00B0F0"/>
        </w:rPr>
        <w:fldChar w:fldCharType="begin"/>
      </w:r>
      <w:r w:rsidRPr="00982BE0">
        <w:rPr>
          <w:rFonts w:ascii="Calibri" w:hAnsi="Calibri" w:cs="ArialMT"/>
          <w:b/>
          <w:color w:val="00B0F0"/>
        </w:rPr>
        <w:instrText xml:space="preserve"> REF _Ref513561979 \r \h  \* MERGEFORMAT </w:instrText>
      </w:r>
      <w:r w:rsidRPr="00982BE0">
        <w:rPr>
          <w:rFonts w:ascii="Calibri" w:hAnsi="Calibri" w:cs="ArialMT"/>
          <w:b/>
          <w:color w:val="00B0F0"/>
        </w:rPr>
      </w:r>
      <w:r w:rsidRPr="00982BE0">
        <w:rPr>
          <w:rFonts w:ascii="Calibri" w:hAnsi="Calibri" w:cs="ArialMT"/>
          <w:b/>
          <w:color w:val="00B0F0"/>
        </w:rPr>
        <w:fldChar w:fldCharType="end"/>
      </w:r>
      <w:r w:rsidRPr="00982BE0">
        <w:rPr>
          <w:rFonts w:ascii="Calibri" w:hAnsi="Calibri" w:cs="ArialMT"/>
          <w:color w:val="00B0F0"/>
        </w:rPr>
        <w:t xml:space="preserve"> </w:t>
      </w:r>
      <w:r w:rsidRPr="00982BE0">
        <w:rPr>
          <w:rFonts w:ascii="Calibri" w:hAnsi="Calibri"/>
        </w:rPr>
        <w:t>odnose se i na sve članove zajednice ponuditelja.</w:t>
      </w:r>
    </w:p>
    <w:p w14:paraId="35BBD252" w14:textId="77777777" w:rsidR="00982BE0" w:rsidRPr="00982BE0" w:rsidRDefault="00982BE0" w:rsidP="00982BE0">
      <w:pPr>
        <w:rPr>
          <w:rFonts w:cstheme="minorHAnsi"/>
        </w:rPr>
      </w:pPr>
    </w:p>
    <w:p w14:paraId="01805B33" w14:textId="77777777" w:rsidR="00982BE0" w:rsidRPr="00982BE0" w:rsidRDefault="00982BE0" w:rsidP="00982BE0">
      <w:pPr>
        <w:rPr>
          <w:rFonts w:ascii="Calibri" w:hAnsi="Calibri" w:cs="Times New Roman"/>
        </w:rPr>
      </w:pPr>
      <w:r w:rsidRPr="00982BE0">
        <w:rPr>
          <w:rFonts w:ascii="Calibri" w:hAnsi="Calibri" w:cs="Times New Roman"/>
        </w:rPr>
        <w:t xml:space="preserve">Gospodarski subjekti iz zajednice gospodarskih subjekata moraju pojedinačno svaki za sebe dokazati sposobnost za profesionalno obavljanje djelatnosti iz točke 4.1. ove dokumentacije o nabavi. Za dokazivanje uvjeta ekonomske i financijske sposobnosti iz točke 4.2. te tehničke i stručne sposobnosti iz točke 4.3. ove Dokumentacije, zajednica gospodarskih subjekata može se osloniti na sposobnost članova zajednice bez obzira na pravnu prirodu njihova međusobnog odnosa. U tom slučaju zajednica gospodarskih subjekata mora dokazati naručitelju da će imati na </w:t>
      </w:r>
      <w:r w:rsidRPr="00982BE0">
        <w:rPr>
          <w:rFonts w:ascii="Calibri" w:hAnsi="Calibri" w:cs="Times New Roman"/>
        </w:rPr>
        <w:lastRenderedPageBreak/>
        <w:t xml:space="preserve">raspolaganju nužne resurse za izvršenje ugovora (odgovarajućim dokazima sposobnosti), sukladno članku 274. ZJN 2016. </w:t>
      </w:r>
    </w:p>
    <w:p w14:paraId="0324725B" w14:textId="77777777" w:rsidR="00982BE0" w:rsidRPr="00982BE0" w:rsidRDefault="00982BE0" w:rsidP="00982BE0">
      <w:pPr>
        <w:rPr>
          <w:rFonts w:ascii="Calibri" w:hAnsi="Calibri"/>
        </w:rPr>
      </w:pPr>
    </w:p>
    <w:p w14:paraId="3ECD0771" w14:textId="77777777" w:rsidR="000A6C2E" w:rsidRDefault="000A6C2E" w:rsidP="000A6C2E">
      <w:pPr>
        <w:pStyle w:val="StilCalibri10tokaObostranoPrviredak102cmProred"/>
        <w:rPr>
          <w:rFonts w:asciiTheme="minorHAnsi" w:hAnsiTheme="minorHAnsi"/>
        </w:rPr>
      </w:pPr>
      <w:r>
        <w:rPr>
          <w:rFonts w:asciiTheme="minorHAnsi" w:hAnsiTheme="minorHAnsi"/>
        </w:rPr>
        <w:t>Gospodarski subjekt, kao i Zajednica gospodarskih subjekata  koji se oslanja na sposobnost drugih gospodarskih subjekata u ponudi dostavlja ispunjeni eESPD – obrazac Dio II. Podaci o gospodarskom subjektu , odjeljak C. podaci o oslanjanju na sposobnosti drugih subjekata.</w:t>
      </w:r>
    </w:p>
    <w:p w14:paraId="5AA35AC8" w14:textId="77777777" w:rsidR="000A6C2E" w:rsidRPr="002A33D7" w:rsidRDefault="000A6C2E" w:rsidP="000A6C2E">
      <w:pPr>
        <w:pStyle w:val="StilCalibri10tokaObostranoPrviredak102cmProred"/>
        <w:rPr>
          <w:rFonts w:asciiTheme="minorHAnsi" w:hAnsiTheme="minorHAnsi"/>
        </w:rPr>
      </w:pPr>
    </w:p>
    <w:p w14:paraId="416ACCD5" w14:textId="01A9299A" w:rsidR="000A6C2E" w:rsidRDefault="000A6C2E" w:rsidP="000A6C2E">
      <w:r w:rsidRPr="002A33D7">
        <w:t>Gospodarski subjekt koji sudjeluje sam</w:t>
      </w:r>
      <w:r>
        <w:t>,</w:t>
      </w:r>
      <w:r w:rsidRPr="002A33D7">
        <w:t xml:space="preserve"> kao i zajednica gospodarskih subjekata, koji se oslanjaju na sposobnosti najmanje jednog drugog subjekta mora osigurati da naručitelj zaprimi njegov </w:t>
      </w:r>
      <w:r>
        <w:t>e</w:t>
      </w:r>
      <w:r w:rsidRPr="002A33D7">
        <w:t>ESPD</w:t>
      </w:r>
      <w:r w:rsidR="000626FC">
        <w:t xml:space="preserve">, </w:t>
      </w:r>
      <w:r>
        <w:t>.</w:t>
      </w:r>
      <w:r w:rsidRPr="002A33D7">
        <w:t xml:space="preserve"> </w:t>
      </w:r>
    </w:p>
    <w:p w14:paraId="42081998" w14:textId="77777777" w:rsidR="00DC454A" w:rsidRPr="002A33D7" w:rsidRDefault="00DC454A" w:rsidP="00FC01BA">
      <w:pPr>
        <w:pStyle w:val="StilCalibri10tokaObostranoPrviredak102cmProred"/>
        <w:rPr>
          <w:rFonts w:asciiTheme="minorHAnsi" w:hAnsiTheme="minorHAnsi"/>
        </w:rPr>
      </w:pPr>
    </w:p>
    <w:p w14:paraId="4BCAA2A7" w14:textId="77777777" w:rsidR="00DC454A" w:rsidRPr="002A33D7" w:rsidRDefault="00DC454A" w:rsidP="00BF30E9">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97" w:name="_Toc3473070"/>
      <w:r w:rsidRPr="002A33D7">
        <w:rPr>
          <w:rFonts w:asciiTheme="majorHAnsi" w:eastAsiaTheme="majorEastAsia" w:hAnsiTheme="majorHAnsi" w:cstheme="majorBidi"/>
          <w:bCs w:val="0"/>
          <w:caps/>
          <w:color w:val="1F3864" w:themeColor="accent1" w:themeShade="80"/>
          <w:sz w:val="22"/>
          <w:szCs w:val="22"/>
          <w:lang w:eastAsia="sl-SI"/>
        </w:rPr>
        <w:t>Odredbe koje se odnose na podugovaratelje</w:t>
      </w:r>
      <w:bookmarkEnd w:id="97"/>
    </w:p>
    <w:p w14:paraId="4535B4E8" w14:textId="77777777" w:rsidR="00BF30E9" w:rsidRPr="002A33D7" w:rsidRDefault="00BF30E9" w:rsidP="00BF30E9">
      <w:pPr>
        <w:rPr>
          <w:rFonts w:cstheme="minorHAnsi"/>
        </w:rPr>
      </w:pPr>
      <w:r w:rsidRPr="002A33D7">
        <w:t>Javni naručitelj ne smije zahtijevati od gospodarskih subjekata da dio ugovora o javnoj nabavi daju u podugovor ili da angažiraju određene podugovaratelje niti ih u tome ograničavati, osim ako posebnim propisom ili međunarodnim sporazumom</w:t>
      </w:r>
      <w:r w:rsidRPr="002A33D7">
        <w:rPr>
          <w:rFonts w:cstheme="minorHAnsi"/>
        </w:rPr>
        <w:t xml:space="preserve"> nije drukčije određeno.</w:t>
      </w:r>
    </w:p>
    <w:p w14:paraId="1AAEF96F" w14:textId="77777777" w:rsidR="00BF30E9" w:rsidRPr="002A33D7" w:rsidRDefault="00BF30E9" w:rsidP="00FC01BA">
      <w:pPr>
        <w:pStyle w:val="StilCalibri10tokaObostranoPrviredak102cmProred"/>
        <w:rPr>
          <w:rFonts w:asciiTheme="minorHAnsi" w:hAnsiTheme="minorHAnsi"/>
        </w:rPr>
      </w:pPr>
    </w:p>
    <w:p w14:paraId="37CEB09E" w14:textId="77777777" w:rsidR="00360AB8" w:rsidRPr="002A33D7" w:rsidRDefault="00360AB8" w:rsidP="00FC01BA">
      <w:pPr>
        <w:pStyle w:val="StilCalibri10tokaObostranoPrviredak102cmProred"/>
        <w:rPr>
          <w:rFonts w:asciiTheme="minorHAnsi" w:hAnsiTheme="minorHAnsi"/>
        </w:rPr>
      </w:pPr>
      <w:r w:rsidRPr="002A33D7">
        <w:rPr>
          <w:rFonts w:asciiTheme="minorHAnsi" w:hAnsiTheme="minorHAnsi"/>
        </w:rPr>
        <w:t>Gospodarski subjekt koji namjerava dati dio ugovora o javnoj nabavi u podugovor obvezan je u ponudi:</w:t>
      </w:r>
    </w:p>
    <w:p w14:paraId="0F5A6FF9" w14:textId="77777777" w:rsidR="00360AB8" w:rsidRPr="002A33D7" w:rsidRDefault="00360AB8" w:rsidP="0030378E">
      <w:pPr>
        <w:pStyle w:val="StilCalibri10tokaObostranoPrviredak102cmProred"/>
        <w:numPr>
          <w:ilvl w:val="0"/>
          <w:numId w:val="43"/>
        </w:numPr>
        <w:jc w:val="left"/>
        <w:rPr>
          <w:rFonts w:asciiTheme="minorHAnsi" w:hAnsiTheme="minorHAnsi"/>
        </w:rPr>
      </w:pPr>
      <w:r w:rsidRPr="002A33D7">
        <w:rPr>
          <w:rFonts w:asciiTheme="minorHAnsi" w:hAnsiTheme="minorHAnsi"/>
        </w:rPr>
        <w:t>navesti koji dio ugovora namjerava dati u podugovor (predmet ili količina, vrijednost ili postotni udio)</w:t>
      </w:r>
    </w:p>
    <w:p w14:paraId="1B865D61" w14:textId="77777777" w:rsidR="00360AB8" w:rsidRPr="002A33D7" w:rsidRDefault="00360AB8" w:rsidP="0030378E">
      <w:pPr>
        <w:pStyle w:val="StilCalibri10tokaObostranoPrviredak102cmProred"/>
        <w:numPr>
          <w:ilvl w:val="0"/>
          <w:numId w:val="43"/>
        </w:numPr>
        <w:jc w:val="left"/>
        <w:rPr>
          <w:rFonts w:asciiTheme="minorHAnsi" w:hAnsiTheme="minorHAnsi"/>
        </w:rPr>
      </w:pPr>
      <w:r w:rsidRPr="002A33D7">
        <w:rPr>
          <w:rFonts w:asciiTheme="minorHAnsi" w:hAnsiTheme="minorHAnsi"/>
        </w:rPr>
        <w:t>navesti podatke o podugovarateljima (naziv ili tvrtka, sjedište, OIB ili nacionalni identifikacijski broj, broj računa, zakonski zastupnici podugovaratelja)</w:t>
      </w:r>
    </w:p>
    <w:p w14:paraId="0CB91561" w14:textId="77777777" w:rsidR="00360AB8" w:rsidRPr="002A33D7" w:rsidRDefault="00360AB8" w:rsidP="0030378E">
      <w:pPr>
        <w:pStyle w:val="StilCalibri10tokaObostranoPrviredak102cmProred"/>
        <w:numPr>
          <w:ilvl w:val="0"/>
          <w:numId w:val="43"/>
        </w:numPr>
        <w:jc w:val="left"/>
        <w:rPr>
          <w:rFonts w:asciiTheme="minorHAnsi" w:hAnsiTheme="minorHAnsi"/>
        </w:rPr>
      </w:pPr>
      <w:r w:rsidRPr="002A33D7">
        <w:rPr>
          <w:rFonts w:asciiTheme="minorHAnsi" w:hAnsiTheme="minorHAnsi"/>
        </w:rPr>
        <w:t>dostaviti europsku jedinstvenu dokumentaciju o nabavi (</w:t>
      </w:r>
      <w:r w:rsidR="00790B7E" w:rsidRPr="002A33D7">
        <w:rPr>
          <w:rFonts w:asciiTheme="minorHAnsi" w:hAnsiTheme="minorHAnsi"/>
        </w:rPr>
        <w:t>e</w:t>
      </w:r>
      <w:r w:rsidRPr="002A33D7">
        <w:rPr>
          <w:rFonts w:asciiTheme="minorHAnsi" w:hAnsiTheme="minorHAnsi"/>
        </w:rPr>
        <w:t>ESPD) za podugovaratelja.</w:t>
      </w:r>
    </w:p>
    <w:p w14:paraId="3375D420" w14:textId="77777777" w:rsidR="00360AB8" w:rsidRPr="002A33D7" w:rsidRDefault="00360AB8" w:rsidP="00FC01BA">
      <w:pPr>
        <w:pStyle w:val="StilCalibri10tokaObostranoPrviredak102cmProred"/>
        <w:rPr>
          <w:rFonts w:asciiTheme="minorHAnsi" w:hAnsiTheme="minorHAnsi"/>
        </w:rPr>
      </w:pPr>
    </w:p>
    <w:p w14:paraId="6131C909" w14:textId="77777777" w:rsidR="00323017" w:rsidRPr="002A33D7" w:rsidRDefault="00323017" w:rsidP="00323017">
      <w:pPr>
        <w:autoSpaceDE w:val="0"/>
        <w:autoSpaceDN w:val="0"/>
        <w:adjustRightInd w:val="0"/>
        <w:spacing w:after="120"/>
        <w:ind w:right="272"/>
        <w:rPr>
          <w:rFonts w:ascii="Calibri" w:hAnsi="Calibri"/>
        </w:rPr>
      </w:pPr>
      <w:r w:rsidRPr="002A33D7">
        <w:rPr>
          <w:rFonts w:ascii="Calibri" w:hAnsi="Calibri"/>
        </w:rPr>
        <w:t xml:space="preserve">Sudjelovanje podugovaratelja ne utječe na odgovornost ugovaratelja za izvršenje ugovora o javnoj nabavi. </w:t>
      </w:r>
    </w:p>
    <w:p w14:paraId="186C5958" w14:textId="0BFE4058" w:rsidR="00323017" w:rsidRPr="002A33D7" w:rsidRDefault="00323017" w:rsidP="00323017">
      <w:pPr>
        <w:pStyle w:val="StilCalibri10tokaObostranoPrviredak102cmProred"/>
        <w:rPr>
          <w:rFonts w:asciiTheme="minorHAnsi" w:hAnsiTheme="minorHAnsi"/>
        </w:rPr>
      </w:pPr>
      <w:bookmarkStart w:id="98" w:name="_Toc497920634"/>
      <w:r w:rsidRPr="002A33D7">
        <w:rPr>
          <w:rFonts w:asciiTheme="minorHAnsi" w:hAnsiTheme="minorHAnsi"/>
        </w:rPr>
        <w:t xml:space="preserve">Naručitelj će osnovu za isključenje iz </w:t>
      </w:r>
      <w:r w:rsidR="00272672">
        <w:rPr>
          <w:rFonts w:asciiTheme="minorHAnsi" w:hAnsiTheme="minorHAnsi"/>
        </w:rPr>
        <w:t xml:space="preserve">točke 3.1.2. , a sukladno </w:t>
      </w:r>
      <w:r w:rsidRPr="002A33D7">
        <w:rPr>
          <w:rFonts w:asciiTheme="minorHAnsi" w:hAnsiTheme="minorHAnsi"/>
        </w:rPr>
        <w:t>člank</w:t>
      </w:r>
      <w:r w:rsidR="00272672">
        <w:rPr>
          <w:rFonts w:asciiTheme="minorHAnsi" w:hAnsiTheme="minorHAnsi"/>
        </w:rPr>
        <w:t>u</w:t>
      </w:r>
      <w:r w:rsidRPr="002A33D7">
        <w:rPr>
          <w:rFonts w:asciiTheme="minorHAnsi" w:hAnsiTheme="minorHAnsi"/>
        </w:rPr>
        <w:t xml:space="preserve"> 252. stavka 1. ZJN 2016. primijeniti na podugovaratelje.</w:t>
      </w:r>
      <w:bookmarkEnd w:id="98"/>
    </w:p>
    <w:p w14:paraId="49F4063D" w14:textId="77777777" w:rsidR="00323017" w:rsidRPr="002A33D7" w:rsidRDefault="00323017" w:rsidP="00323017">
      <w:pPr>
        <w:autoSpaceDE w:val="0"/>
        <w:autoSpaceDN w:val="0"/>
        <w:adjustRightInd w:val="0"/>
        <w:ind w:right="140"/>
        <w:rPr>
          <w:rFonts w:ascii="Calibri" w:hAnsi="Calibri" w:cs="ArialMT"/>
        </w:rPr>
      </w:pPr>
    </w:p>
    <w:p w14:paraId="4DFA5601" w14:textId="3AF01D6D" w:rsidR="00323017" w:rsidRPr="00D2575C" w:rsidRDefault="00323017" w:rsidP="00323017">
      <w:pPr>
        <w:autoSpaceDE w:val="0"/>
        <w:autoSpaceDN w:val="0"/>
        <w:adjustRightInd w:val="0"/>
        <w:ind w:right="140"/>
        <w:rPr>
          <w:rFonts w:cstheme="minorHAnsi"/>
          <w:color w:val="auto"/>
        </w:rPr>
      </w:pPr>
      <w:r w:rsidRPr="00D2575C">
        <w:rPr>
          <w:rFonts w:ascii="Calibri" w:hAnsi="Calibri" w:cs="ArialMT"/>
          <w:color w:val="auto"/>
        </w:rPr>
        <w:t xml:space="preserve">Sve odredbe točke 3., te </w:t>
      </w:r>
      <w:r w:rsidR="007778E2" w:rsidRPr="00D2575C">
        <w:rPr>
          <w:rFonts w:ascii="Calibri" w:hAnsi="Calibri" w:cs="ArialMT"/>
          <w:color w:val="auto"/>
        </w:rPr>
        <w:t xml:space="preserve"> </w:t>
      </w:r>
      <w:r w:rsidRPr="00D2575C">
        <w:rPr>
          <w:rFonts w:ascii="Calibri" w:hAnsi="Calibri" w:cs="ArialMT"/>
          <w:color w:val="auto"/>
        </w:rPr>
        <w:t xml:space="preserve">4.1.  </w:t>
      </w:r>
      <w:r w:rsidRPr="00D2575C">
        <w:rPr>
          <w:rFonts w:ascii="Calibri" w:hAnsi="Calibri"/>
          <w:color w:val="auto"/>
        </w:rPr>
        <w:t>odnose se i na podugovaratelje.</w:t>
      </w:r>
      <w:r w:rsidRPr="00D2575C">
        <w:rPr>
          <w:rFonts w:cstheme="minorHAnsi"/>
          <w:color w:val="auto"/>
        </w:rPr>
        <w:t xml:space="preserve"> U</w:t>
      </w:r>
      <w:r w:rsidRPr="00D2575C">
        <w:rPr>
          <w:rFonts w:cstheme="minorHAnsi"/>
          <w:color w:val="auto"/>
          <w:spacing w:val="-1"/>
        </w:rPr>
        <w:t>k</w:t>
      </w:r>
      <w:r w:rsidRPr="00D2575C">
        <w:rPr>
          <w:rFonts w:cstheme="minorHAnsi"/>
          <w:color w:val="auto"/>
          <w:spacing w:val="1"/>
        </w:rPr>
        <w:t>oli</w:t>
      </w:r>
      <w:r w:rsidRPr="00D2575C">
        <w:rPr>
          <w:rFonts w:cstheme="minorHAnsi"/>
          <w:color w:val="auto"/>
          <w:spacing w:val="-1"/>
        </w:rPr>
        <w:t>k</w:t>
      </w:r>
      <w:r w:rsidRPr="00D2575C">
        <w:rPr>
          <w:rFonts w:cstheme="minorHAnsi"/>
          <w:color w:val="auto"/>
        </w:rPr>
        <w:t>o P</w:t>
      </w:r>
      <w:r w:rsidRPr="00D2575C">
        <w:rPr>
          <w:rFonts w:cstheme="minorHAnsi"/>
          <w:color w:val="auto"/>
          <w:spacing w:val="1"/>
        </w:rPr>
        <w:t>o</w:t>
      </w:r>
      <w:r w:rsidRPr="00D2575C">
        <w:rPr>
          <w:rFonts w:cstheme="minorHAnsi"/>
          <w:color w:val="auto"/>
          <w:spacing w:val="-1"/>
        </w:rPr>
        <w:t>nu</w:t>
      </w:r>
      <w:r w:rsidRPr="00D2575C">
        <w:rPr>
          <w:rFonts w:cstheme="minorHAnsi"/>
          <w:color w:val="auto"/>
          <w:spacing w:val="1"/>
        </w:rPr>
        <w:t>dit</w:t>
      </w:r>
      <w:r w:rsidRPr="00D2575C">
        <w:rPr>
          <w:rFonts w:cstheme="minorHAnsi"/>
          <w:color w:val="auto"/>
          <w:spacing w:val="-2"/>
        </w:rPr>
        <w:t>e</w:t>
      </w:r>
      <w:r w:rsidRPr="00D2575C">
        <w:rPr>
          <w:rFonts w:cstheme="minorHAnsi"/>
          <w:color w:val="auto"/>
          <w:spacing w:val="1"/>
        </w:rPr>
        <w:t>l</w:t>
      </w:r>
      <w:r w:rsidRPr="00D2575C">
        <w:rPr>
          <w:rFonts w:cstheme="minorHAnsi"/>
          <w:color w:val="auto"/>
        </w:rPr>
        <w:t xml:space="preserve">j </w:t>
      </w:r>
      <w:r w:rsidRPr="00D2575C">
        <w:rPr>
          <w:rFonts w:cstheme="minorHAnsi"/>
          <w:color w:val="auto"/>
          <w:spacing w:val="-1"/>
        </w:rPr>
        <w:t>n</w:t>
      </w:r>
      <w:r w:rsidRPr="00D2575C">
        <w:rPr>
          <w:rFonts w:cstheme="minorHAnsi"/>
          <w:color w:val="auto"/>
        </w:rPr>
        <w:t>am</w:t>
      </w:r>
      <w:r w:rsidRPr="00D2575C">
        <w:rPr>
          <w:rFonts w:cstheme="minorHAnsi"/>
          <w:color w:val="auto"/>
          <w:spacing w:val="1"/>
        </w:rPr>
        <w:t>j</w:t>
      </w:r>
      <w:r w:rsidRPr="00D2575C">
        <w:rPr>
          <w:rFonts w:cstheme="minorHAnsi"/>
          <w:color w:val="auto"/>
          <w:spacing w:val="-2"/>
        </w:rPr>
        <w:t>e</w:t>
      </w:r>
      <w:r w:rsidRPr="00D2575C">
        <w:rPr>
          <w:rFonts w:cstheme="minorHAnsi"/>
          <w:color w:val="auto"/>
        </w:rPr>
        <w:t>ra</w:t>
      </w:r>
      <w:r w:rsidRPr="00D2575C">
        <w:rPr>
          <w:rFonts w:cstheme="minorHAnsi"/>
          <w:color w:val="auto"/>
          <w:spacing w:val="-1"/>
        </w:rPr>
        <w:t>v</w:t>
      </w:r>
      <w:r w:rsidRPr="00D2575C">
        <w:rPr>
          <w:rFonts w:cstheme="minorHAnsi"/>
          <w:color w:val="auto"/>
        </w:rPr>
        <w:t xml:space="preserve">a </w:t>
      </w:r>
      <w:r w:rsidRPr="00D2575C">
        <w:rPr>
          <w:rFonts w:cstheme="minorHAnsi"/>
          <w:color w:val="auto"/>
          <w:spacing w:val="1"/>
        </w:rPr>
        <w:t>d</w:t>
      </w:r>
      <w:r w:rsidRPr="00D2575C">
        <w:rPr>
          <w:rFonts w:cstheme="minorHAnsi"/>
          <w:color w:val="auto"/>
        </w:rPr>
        <w:t>a</w:t>
      </w:r>
      <w:r w:rsidRPr="00D2575C">
        <w:rPr>
          <w:rFonts w:cstheme="minorHAnsi"/>
          <w:color w:val="auto"/>
          <w:spacing w:val="1"/>
        </w:rPr>
        <w:t>t</w:t>
      </w:r>
      <w:r w:rsidRPr="00D2575C">
        <w:rPr>
          <w:rFonts w:cstheme="minorHAnsi"/>
          <w:color w:val="auto"/>
        </w:rPr>
        <w:t xml:space="preserve">i </w:t>
      </w:r>
      <w:r w:rsidRPr="00D2575C">
        <w:rPr>
          <w:rFonts w:cstheme="minorHAnsi"/>
          <w:color w:val="auto"/>
          <w:spacing w:val="1"/>
        </w:rPr>
        <w:t>di</w:t>
      </w:r>
      <w:r w:rsidRPr="00D2575C">
        <w:rPr>
          <w:rFonts w:cstheme="minorHAnsi"/>
          <w:color w:val="auto"/>
        </w:rPr>
        <w:t xml:space="preserve">o </w:t>
      </w:r>
      <w:r w:rsidRPr="00D2575C">
        <w:rPr>
          <w:rFonts w:cstheme="minorHAnsi"/>
          <w:color w:val="auto"/>
          <w:spacing w:val="-1"/>
        </w:rPr>
        <w:t>u</w:t>
      </w:r>
      <w:r w:rsidRPr="00D2575C">
        <w:rPr>
          <w:rFonts w:cstheme="minorHAnsi"/>
          <w:color w:val="auto"/>
          <w:spacing w:val="1"/>
        </w:rPr>
        <w:t>go</w:t>
      </w:r>
      <w:r w:rsidRPr="00D2575C">
        <w:rPr>
          <w:rFonts w:cstheme="minorHAnsi"/>
          <w:color w:val="auto"/>
          <w:spacing w:val="-1"/>
        </w:rPr>
        <w:t>v</w:t>
      </w:r>
      <w:r w:rsidRPr="00D2575C">
        <w:rPr>
          <w:rFonts w:cstheme="minorHAnsi"/>
          <w:color w:val="auto"/>
          <w:spacing w:val="1"/>
        </w:rPr>
        <w:t>o</w:t>
      </w:r>
      <w:r w:rsidRPr="00D2575C">
        <w:rPr>
          <w:rFonts w:cstheme="minorHAnsi"/>
          <w:color w:val="auto"/>
        </w:rPr>
        <w:t xml:space="preserve">ra o </w:t>
      </w:r>
      <w:r w:rsidRPr="00D2575C">
        <w:rPr>
          <w:rFonts w:cstheme="minorHAnsi"/>
          <w:color w:val="auto"/>
          <w:spacing w:val="1"/>
        </w:rPr>
        <w:t>j</w:t>
      </w:r>
      <w:r w:rsidRPr="00D2575C">
        <w:rPr>
          <w:rFonts w:cstheme="minorHAnsi"/>
          <w:color w:val="auto"/>
        </w:rPr>
        <w:t>a</w:t>
      </w:r>
      <w:r w:rsidRPr="00D2575C">
        <w:rPr>
          <w:rFonts w:cstheme="minorHAnsi"/>
          <w:color w:val="auto"/>
          <w:spacing w:val="-1"/>
        </w:rPr>
        <w:t>vn</w:t>
      </w:r>
      <w:r w:rsidRPr="00D2575C">
        <w:rPr>
          <w:rFonts w:cstheme="minorHAnsi"/>
          <w:color w:val="auto"/>
          <w:spacing w:val="1"/>
        </w:rPr>
        <w:t>o</w:t>
      </w:r>
      <w:r w:rsidRPr="00D2575C">
        <w:rPr>
          <w:rFonts w:cstheme="minorHAnsi"/>
          <w:color w:val="auto"/>
        </w:rPr>
        <w:t xml:space="preserve">j </w:t>
      </w:r>
      <w:r w:rsidRPr="00D2575C">
        <w:rPr>
          <w:rFonts w:cstheme="minorHAnsi"/>
          <w:color w:val="auto"/>
          <w:spacing w:val="-1"/>
        </w:rPr>
        <w:t>n</w:t>
      </w:r>
      <w:r w:rsidRPr="00D2575C">
        <w:rPr>
          <w:rFonts w:cstheme="minorHAnsi"/>
          <w:color w:val="auto"/>
        </w:rPr>
        <w:t>a</w:t>
      </w:r>
      <w:r w:rsidRPr="00D2575C">
        <w:rPr>
          <w:rFonts w:cstheme="minorHAnsi"/>
          <w:color w:val="auto"/>
          <w:spacing w:val="1"/>
        </w:rPr>
        <w:t>b</w:t>
      </w:r>
      <w:r w:rsidRPr="00D2575C">
        <w:rPr>
          <w:rFonts w:cstheme="minorHAnsi"/>
          <w:color w:val="auto"/>
        </w:rPr>
        <w:t>a</w:t>
      </w:r>
      <w:r w:rsidRPr="00D2575C">
        <w:rPr>
          <w:rFonts w:cstheme="minorHAnsi"/>
          <w:color w:val="auto"/>
          <w:spacing w:val="-1"/>
        </w:rPr>
        <w:t>v</w:t>
      </w:r>
      <w:r w:rsidRPr="00D2575C">
        <w:rPr>
          <w:rFonts w:cstheme="minorHAnsi"/>
          <w:color w:val="auto"/>
        </w:rPr>
        <w:t xml:space="preserve">i u </w:t>
      </w:r>
      <w:r w:rsidRPr="00D2575C">
        <w:rPr>
          <w:rFonts w:cstheme="minorHAnsi"/>
          <w:color w:val="auto"/>
          <w:spacing w:val="1"/>
        </w:rPr>
        <w:t>pod</w:t>
      </w:r>
      <w:r w:rsidRPr="00D2575C">
        <w:rPr>
          <w:rFonts w:cstheme="minorHAnsi"/>
          <w:color w:val="auto"/>
          <w:spacing w:val="-1"/>
        </w:rPr>
        <w:t>u</w:t>
      </w:r>
      <w:r w:rsidRPr="00D2575C">
        <w:rPr>
          <w:rFonts w:cstheme="minorHAnsi"/>
          <w:color w:val="auto"/>
          <w:spacing w:val="1"/>
        </w:rPr>
        <w:t>g</w:t>
      </w:r>
      <w:r w:rsidRPr="00D2575C">
        <w:rPr>
          <w:rFonts w:cstheme="minorHAnsi"/>
          <w:color w:val="auto"/>
          <w:spacing w:val="-1"/>
        </w:rPr>
        <w:t>ov</w:t>
      </w:r>
      <w:r w:rsidRPr="00D2575C">
        <w:rPr>
          <w:rFonts w:cstheme="minorHAnsi"/>
          <w:color w:val="auto"/>
          <w:spacing w:val="1"/>
        </w:rPr>
        <w:t>o</w:t>
      </w:r>
      <w:r w:rsidRPr="00D2575C">
        <w:rPr>
          <w:rFonts w:cstheme="minorHAnsi"/>
          <w:color w:val="auto"/>
        </w:rPr>
        <w:t xml:space="preserve">r </w:t>
      </w:r>
      <w:r w:rsidRPr="00D2575C">
        <w:rPr>
          <w:rFonts w:cstheme="minorHAnsi"/>
          <w:color w:val="auto"/>
          <w:spacing w:val="1"/>
        </w:rPr>
        <w:t>jed</w:t>
      </w:r>
      <w:r w:rsidRPr="00D2575C">
        <w:rPr>
          <w:rFonts w:cstheme="minorHAnsi"/>
          <w:color w:val="auto"/>
          <w:spacing w:val="-1"/>
        </w:rPr>
        <w:t>n</w:t>
      </w:r>
      <w:r w:rsidRPr="00D2575C">
        <w:rPr>
          <w:rFonts w:cstheme="minorHAnsi"/>
          <w:color w:val="auto"/>
          <w:spacing w:val="1"/>
        </w:rPr>
        <w:t>o</w:t>
      </w:r>
      <w:r w:rsidRPr="00D2575C">
        <w:rPr>
          <w:rFonts w:cstheme="minorHAnsi"/>
          <w:color w:val="auto"/>
        </w:rPr>
        <w:t xml:space="preserve">m </w:t>
      </w:r>
      <w:r w:rsidRPr="00D2575C">
        <w:rPr>
          <w:rFonts w:cstheme="minorHAnsi"/>
          <w:color w:val="auto"/>
          <w:spacing w:val="1"/>
        </w:rPr>
        <w:t>il</w:t>
      </w:r>
      <w:r w:rsidRPr="00D2575C">
        <w:rPr>
          <w:rFonts w:cstheme="minorHAnsi"/>
          <w:color w:val="auto"/>
        </w:rPr>
        <w:t xml:space="preserve">i </w:t>
      </w:r>
      <w:r w:rsidRPr="00D2575C">
        <w:rPr>
          <w:rFonts w:cstheme="minorHAnsi"/>
          <w:color w:val="auto"/>
          <w:spacing w:val="-1"/>
        </w:rPr>
        <w:t>v</w:t>
      </w:r>
      <w:r w:rsidRPr="00D2575C">
        <w:rPr>
          <w:rFonts w:cstheme="minorHAnsi"/>
          <w:color w:val="auto"/>
          <w:spacing w:val="1"/>
        </w:rPr>
        <w:t>i</w:t>
      </w:r>
      <w:r w:rsidRPr="00D2575C">
        <w:rPr>
          <w:rFonts w:cstheme="minorHAnsi"/>
          <w:color w:val="auto"/>
        </w:rPr>
        <w:t xml:space="preserve">še </w:t>
      </w:r>
      <w:r w:rsidRPr="00D2575C">
        <w:rPr>
          <w:rFonts w:cstheme="minorHAnsi"/>
          <w:color w:val="auto"/>
          <w:spacing w:val="1"/>
        </w:rPr>
        <w:t>pod</w:t>
      </w:r>
      <w:r w:rsidRPr="00D2575C">
        <w:rPr>
          <w:rFonts w:cstheme="minorHAnsi"/>
          <w:color w:val="auto"/>
          <w:spacing w:val="-1"/>
        </w:rPr>
        <w:t>u</w:t>
      </w:r>
      <w:r w:rsidRPr="00D2575C">
        <w:rPr>
          <w:rFonts w:cstheme="minorHAnsi"/>
          <w:color w:val="auto"/>
          <w:spacing w:val="1"/>
        </w:rPr>
        <w:t>go</w:t>
      </w:r>
      <w:r w:rsidRPr="00D2575C">
        <w:rPr>
          <w:rFonts w:cstheme="minorHAnsi"/>
          <w:color w:val="auto"/>
          <w:spacing w:val="-1"/>
        </w:rPr>
        <w:t>v</w:t>
      </w:r>
      <w:r w:rsidRPr="00D2575C">
        <w:rPr>
          <w:rFonts w:cstheme="minorHAnsi"/>
          <w:color w:val="auto"/>
        </w:rPr>
        <w:t>ara</w:t>
      </w:r>
      <w:r w:rsidRPr="00D2575C">
        <w:rPr>
          <w:rFonts w:cstheme="minorHAnsi"/>
          <w:color w:val="auto"/>
          <w:spacing w:val="-1"/>
        </w:rPr>
        <w:t>t</w:t>
      </w:r>
      <w:r w:rsidRPr="00D2575C">
        <w:rPr>
          <w:rFonts w:cstheme="minorHAnsi"/>
          <w:color w:val="auto"/>
          <w:spacing w:val="1"/>
        </w:rPr>
        <w:t>elj</w:t>
      </w:r>
      <w:r w:rsidRPr="00D2575C">
        <w:rPr>
          <w:rFonts w:cstheme="minorHAnsi"/>
          <w:color w:val="auto"/>
        </w:rPr>
        <w:t xml:space="preserve">a, </w:t>
      </w:r>
      <w:r w:rsidRPr="00D2575C">
        <w:rPr>
          <w:rFonts w:cstheme="minorHAnsi"/>
          <w:color w:val="auto"/>
          <w:spacing w:val="1"/>
        </w:rPr>
        <w:t>z</w:t>
      </w:r>
      <w:r w:rsidRPr="00D2575C">
        <w:rPr>
          <w:rFonts w:cstheme="minorHAnsi"/>
          <w:color w:val="auto"/>
        </w:rPr>
        <w:t xml:space="preserve">a </w:t>
      </w:r>
      <w:r w:rsidRPr="00D2575C">
        <w:rPr>
          <w:rFonts w:cstheme="minorHAnsi"/>
          <w:color w:val="auto"/>
          <w:spacing w:val="-1"/>
        </w:rPr>
        <w:t>s</w:t>
      </w:r>
      <w:r w:rsidRPr="00D2575C">
        <w:rPr>
          <w:rFonts w:cstheme="minorHAnsi"/>
          <w:color w:val="auto"/>
          <w:spacing w:val="1"/>
        </w:rPr>
        <w:t>v</w:t>
      </w:r>
      <w:r w:rsidRPr="00D2575C">
        <w:rPr>
          <w:rFonts w:cstheme="minorHAnsi"/>
          <w:color w:val="auto"/>
        </w:rPr>
        <w:t>a</w:t>
      </w:r>
      <w:r w:rsidRPr="00D2575C">
        <w:rPr>
          <w:rFonts w:cstheme="minorHAnsi"/>
          <w:color w:val="auto"/>
          <w:spacing w:val="-1"/>
        </w:rPr>
        <w:t>ko</w:t>
      </w:r>
      <w:r w:rsidRPr="00D2575C">
        <w:rPr>
          <w:rFonts w:cstheme="minorHAnsi"/>
          <w:color w:val="auto"/>
        </w:rPr>
        <w:t xml:space="preserve">g </w:t>
      </w:r>
      <w:r w:rsidRPr="00D2575C">
        <w:rPr>
          <w:rFonts w:cstheme="minorHAnsi"/>
          <w:color w:val="auto"/>
          <w:spacing w:val="1"/>
        </w:rPr>
        <w:t>p</w:t>
      </w:r>
      <w:r w:rsidRPr="00D2575C">
        <w:rPr>
          <w:rFonts w:cstheme="minorHAnsi"/>
          <w:color w:val="auto"/>
          <w:spacing w:val="-1"/>
        </w:rPr>
        <w:t>od</w:t>
      </w:r>
      <w:r w:rsidRPr="00D2575C">
        <w:rPr>
          <w:rFonts w:cstheme="minorHAnsi"/>
          <w:color w:val="auto"/>
          <w:spacing w:val="1"/>
        </w:rPr>
        <w:t>u</w:t>
      </w:r>
      <w:r w:rsidRPr="00D2575C">
        <w:rPr>
          <w:rFonts w:cstheme="minorHAnsi"/>
          <w:color w:val="auto"/>
          <w:spacing w:val="-1"/>
        </w:rPr>
        <w:t>go</w:t>
      </w:r>
      <w:r w:rsidRPr="00D2575C">
        <w:rPr>
          <w:rFonts w:cstheme="minorHAnsi"/>
          <w:color w:val="auto"/>
          <w:spacing w:val="1"/>
        </w:rPr>
        <w:t>v</w:t>
      </w:r>
      <w:r w:rsidRPr="00D2575C">
        <w:rPr>
          <w:rFonts w:cstheme="minorHAnsi"/>
          <w:color w:val="auto"/>
        </w:rPr>
        <w:t>a</w:t>
      </w:r>
      <w:r w:rsidRPr="00D2575C">
        <w:rPr>
          <w:rFonts w:cstheme="minorHAnsi"/>
          <w:color w:val="auto"/>
          <w:spacing w:val="2"/>
        </w:rPr>
        <w:t>r</w:t>
      </w:r>
      <w:r w:rsidRPr="00D2575C">
        <w:rPr>
          <w:rFonts w:cstheme="minorHAnsi"/>
          <w:color w:val="auto"/>
        </w:rPr>
        <w:t>at</w:t>
      </w:r>
      <w:r w:rsidRPr="00D2575C">
        <w:rPr>
          <w:rFonts w:cstheme="minorHAnsi"/>
          <w:color w:val="auto"/>
          <w:spacing w:val="1"/>
        </w:rPr>
        <w:t>el</w:t>
      </w:r>
      <w:r w:rsidRPr="00D2575C">
        <w:rPr>
          <w:rFonts w:cstheme="minorHAnsi"/>
          <w:color w:val="auto"/>
        </w:rPr>
        <w:t xml:space="preserve">ja </w:t>
      </w:r>
      <w:r w:rsidRPr="00D2575C">
        <w:rPr>
          <w:rFonts w:cstheme="minorHAnsi"/>
          <w:color w:val="auto"/>
          <w:spacing w:val="1"/>
        </w:rPr>
        <w:t>s</w:t>
      </w:r>
      <w:r w:rsidRPr="00D2575C">
        <w:rPr>
          <w:rFonts w:cstheme="minorHAnsi"/>
          <w:color w:val="auto"/>
        </w:rPr>
        <w:t xml:space="preserve">e </w:t>
      </w:r>
      <w:r w:rsidRPr="00D2575C">
        <w:rPr>
          <w:rFonts w:cstheme="minorHAnsi"/>
          <w:color w:val="auto"/>
          <w:spacing w:val="-1"/>
        </w:rPr>
        <w:t>po</w:t>
      </w:r>
      <w:r w:rsidRPr="00D2575C">
        <w:rPr>
          <w:rFonts w:cstheme="minorHAnsi"/>
          <w:color w:val="auto"/>
        </w:rPr>
        <w:t>j</w:t>
      </w:r>
      <w:r w:rsidRPr="00D2575C">
        <w:rPr>
          <w:rFonts w:cstheme="minorHAnsi"/>
          <w:color w:val="auto"/>
          <w:spacing w:val="1"/>
        </w:rPr>
        <w:t>e</w:t>
      </w:r>
      <w:r w:rsidRPr="00D2575C">
        <w:rPr>
          <w:rFonts w:cstheme="minorHAnsi"/>
          <w:color w:val="auto"/>
          <w:spacing w:val="-1"/>
        </w:rPr>
        <w:t>d</w:t>
      </w:r>
      <w:r w:rsidRPr="00D2575C">
        <w:rPr>
          <w:rFonts w:cstheme="minorHAnsi"/>
          <w:color w:val="auto"/>
          <w:spacing w:val="1"/>
        </w:rPr>
        <w:t>i</w:t>
      </w:r>
      <w:r w:rsidRPr="00D2575C">
        <w:rPr>
          <w:rFonts w:cstheme="minorHAnsi"/>
          <w:color w:val="auto"/>
          <w:spacing w:val="-1"/>
        </w:rPr>
        <w:t>n</w:t>
      </w:r>
      <w:r w:rsidRPr="00D2575C">
        <w:rPr>
          <w:rFonts w:cstheme="minorHAnsi"/>
          <w:color w:val="auto"/>
        </w:rPr>
        <w:t>a</w:t>
      </w:r>
      <w:r w:rsidRPr="00D2575C">
        <w:rPr>
          <w:rFonts w:cstheme="minorHAnsi"/>
          <w:color w:val="auto"/>
          <w:spacing w:val="2"/>
        </w:rPr>
        <w:t>č</w:t>
      </w:r>
      <w:r w:rsidRPr="00D2575C">
        <w:rPr>
          <w:rFonts w:cstheme="minorHAnsi"/>
          <w:color w:val="auto"/>
          <w:spacing w:val="-1"/>
        </w:rPr>
        <w:t>n</w:t>
      </w:r>
      <w:r w:rsidRPr="00D2575C">
        <w:rPr>
          <w:rFonts w:cstheme="minorHAnsi"/>
          <w:color w:val="auto"/>
        </w:rPr>
        <w:t xml:space="preserve">o </w:t>
      </w:r>
      <w:r w:rsidRPr="00D2575C">
        <w:rPr>
          <w:rFonts w:cstheme="minorHAnsi"/>
          <w:color w:val="auto"/>
          <w:spacing w:val="1"/>
        </w:rPr>
        <w:t>d</w:t>
      </w:r>
      <w:r w:rsidRPr="00D2575C">
        <w:rPr>
          <w:rFonts w:cstheme="minorHAnsi"/>
          <w:color w:val="auto"/>
          <w:spacing w:val="-1"/>
        </w:rPr>
        <w:t>ok</w:t>
      </w:r>
      <w:r w:rsidRPr="00D2575C">
        <w:rPr>
          <w:rFonts w:cstheme="minorHAnsi"/>
          <w:color w:val="auto"/>
        </w:rPr>
        <w:t>a</w:t>
      </w:r>
      <w:r w:rsidRPr="00D2575C">
        <w:rPr>
          <w:rFonts w:cstheme="minorHAnsi"/>
          <w:color w:val="auto"/>
          <w:spacing w:val="1"/>
        </w:rPr>
        <w:t>zu</w:t>
      </w:r>
      <w:r w:rsidRPr="00D2575C">
        <w:rPr>
          <w:rFonts w:cstheme="minorHAnsi"/>
          <w:color w:val="auto"/>
        </w:rPr>
        <w:t xml:space="preserve">je </w:t>
      </w:r>
      <w:r w:rsidRPr="00D2575C">
        <w:rPr>
          <w:rFonts w:cstheme="minorHAnsi"/>
          <w:color w:val="auto"/>
          <w:spacing w:val="-1"/>
        </w:rPr>
        <w:t>d</w:t>
      </w:r>
      <w:r w:rsidRPr="00D2575C">
        <w:rPr>
          <w:rFonts w:cstheme="minorHAnsi"/>
          <w:color w:val="auto"/>
          <w:spacing w:val="2"/>
        </w:rPr>
        <w:t>a</w:t>
      </w:r>
      <w:r w:rsidRPr="00D2575C">
        <w:rPr>
          <w:rFonts w:cstheme="minorHAnsi"/>
          <w:color w:val="auto"/>
        </w:rPr>
        <w:t>:</w:t>
      </w:r>
    </w:p>
    <w:p w14:paraId="17C2483F" w14:textId="77777777" w:rsidR="00323017" w:rsidRPr="00D2575C" w:rsidRDefault="00323017" w:rsidP="0030378E">
      <w:pPr>
        <w:pStyle w:val="Odlomakpopisa"/>
        <w:numPr>
          <w:ilvl w:val="0"/>
          <w:numId w:val="45"/>
        </w:numPr>
        <w:spacing w:before="120" w:after="120" w:line="240" w:lineRule="auto"/>
        <w:contextualSpacing w:val="0"/>
        <w:rPr>
          <w:rFonts w:cstheme="minorHAnsi"/>
          <w:color w:val="auto"/>
          <w:sz w:val="20"/>
        </w:rPr>
      </w:pPr>
      <w:r w:rsidRPr="00D2575C">
        <w:rPr>
          <w:rFonts w:cstheme="minorHAnsi"/>
          <w:color w:val="auto"/>
          <w:spacing w:val="-1"/>
          <w:sz w:val="20"/>
        </w:rPr>
        <w:t>n</w:t>
      </w:r>
      <w:r w:rsidRPr="00D2575C">
        <w:rPr>
          <w:rFonts w:cstheme="minorHAnsi"/>
          <w:color w:val="auto"/>
          <w:spacing w:val="1"/>
          <w:sz w:val="20"/>
        </w:rPr>
        <w:t>ij</w:t>
      </w:r>
      <w:r w:rsidRPr="00D2575C">
        <w:rPr>
          <w:rFonts w:cstheme="minorHAnsi"/>
          <w:color w:val="auto"/>
          <w:sz w:val="20"/>
        </w:rPr>
        <w:t xml:space="preserve">e u </w:t>
      </w:r>
      <w:r w:rsidRPr="00D2575C">
        <w:rPr>
          <w:rFonts w:cstheme="minorHAnsi"/>
          <w:color w:val="auto"/>
          <w:spacing w:val="1"/>
          <w:sz w:val="20"/>
        </w:rPr>
        <w:t>jed</w:t>
      </w:r>
      <w:r w:rsidRPr="00D2575C">
        <w:rPr>
          <w:rFonts w:cstheme="minorHAnsi"/>
          <w:color w:val="auto"/>
          <w:spacing w:val="-1"/>
          <w:sz w:val="20"/>
        </w:rPr>
        <w:t>n</w:t>
      </w:r>
      <w:r w:rsidRPr="00D2575C">
        <w:rPr>
          <w:rFonts w:cstheme="minorHAnsi"/>
          <w:color w:val="auto"/>
          <w:spacing w:val="1"/>
          <w:sz w:val="20"/>
        </w:rPr>
        <w:t>o</w:t>
      </w:r>
      <w:r w:rsidRPr="00D2575C">
        <w:rPr>
          <w:rFonts w:cstheme="minorHAnsi"/>
          <w:color w:val="auto"/>
          <w:sz w:val="20"/>
        </w:rPr>
        <w:t xml:space="preserve">j </w:t>
      </w:r>
      <w:r w:rsidRPr="00D2575C">
        <w:rPr>
          <w:rFonts w:cstheme="minorHAnsi"/>
          <w:color w:val="auto"/>
          <w:spacing w:val="1"/>
          <w:sz w:val="20"/>
        </w:rPr>
        <w:t>o</w:t>
      </w:r>
      <w:r w:rsidRPr="00D2575C">
        <w:rPr>
          <w:rFonts w:cstheme="minorHAnsi"/>
          <w:color w:val="auto"/>
          <w:sz w:val="20"/>
        </w:rPr>
        <w:t xml:space="preserve">d </w:t>
      </w:r>
      <w:r w:rsidRPr="00D2575C">
        <w:rPr>
          <w:rFonts w:cstheme="minorHAnsi"/>
          <w:color w:val="auto"/>
          <w:spacing w:val="-3"/>
          <w:sz w:val="20"/>
        </w:rPr>
        <w:t>s</w:t>
      </w:r>
      <w:r w:rsidRPr="00D2575C">
        <w:rPr>
          <w:rFonts w:cstheme="minorHAnsi"/>
          <w:color w:val="auto"/>
          <w:spacing w:val="1"/>
          <w:sz w:val="20"/>
        </w:rPr>
        <w:t>it</w:t>
      </w:r>
      <w:r w:rsidRPr="00D2575C">
        <w:rPr>
          <w:rFonts w:cstheme="minorHAnsi"/>
          <w:color w:val="auto"/>
          <w:spacing w:val="-1"/>
          <w:sz w:val="20"/>
        </w:rPr>
        <w:t>u</w:t>
      </w:r>
      <w:r w:rsidRPr="00D2575C">
        <w:rPr>
          <w:rFonts w:cstheme="minorHAnsi"/>
          <w:color w:val="auto"/>
          <w:sz w:val="20"/>
        </w:rPr>
        <w:t>ac</w:t>
      </w:r>
      <w:r w:rsidRPr="00D2575C">
        <w:rPr>
          <w:rFonts w:cstheme="minorHAnsi"/>
          <w:color w:val="auto"/>
          <w:spacing w:val="1"/>
          <w:sz w:val="20"/>
        </w:rPr>
        <w:t>ij</w:t>
      </w:r>
      <w:r w:rsidRPr="00D2575C">
        <w:rPr>
          <w:rFonts w:cstheme="minorHAnsi"/>
          <w:color w:val="auto"/>
          <w:sz w:val="20"/>
        </w:rPr>
        <w:t xml:space="preserve">a </w:t>
      </w:r>
      <w:r w:rsidRPr="00D2575C">
        <w:rPr>
          <w:rFonts w:cstheme="minorHAnsi"/>
          <w:color w:val="auto"/>
          <w:spacing w:val="-1"/>
          <w:sz w:val="20"/>
        </w:rPr>
        <w:t>z</w:t>
      </w:r>
      <w:r w:rsidRPr="00D2575C">
        <w:rPr>
          <w:rFonts w:cstheme="minorHAnsi"/>
          <w:color w:val="auto"/>
          <w:spacing w:val="1"/>
          <w:sz w:val="20"/>
        </w:rPr>
        <w:t>bo</w:t>
      </w:r>
      <w:r w:rsidRPr="00D2575C">
        <w:rPr>
          <w:rFonts w:cstheme="minorHAnsi"/>
          <w:color w:val="auto"/>
          <w:sz w:val="20"/>
        </w:rPr>
        <w:t xml:space="preserve">g </w:t>
      </w:r>
      <w:r w:rsidRPr="00D2575C">
        <w:rPr>
          <w:rFonts w:cstheme="minorHAnsi"/>
          <w:color w:val="auto"/>
          <w:spacing w:val="-1"/>
          <w:sz w:val="20"/>
        </w:rPr>
        <w:t>k</w:t>
      </w:r>
      <w:r w:rsidRPr="00D2575C">
        <w:rPr>
          <w:rFonts w:cstheme="minorHAnsi"/>
          <w:color w:val="auto"/>
          <w:spacing w:val="1"/>
          <w:sz w:val="20"/>
        </w:rPr>
        <w:t>oj</w:t>
      </w:r>
      <w:r w:rsidRPr="00D2575C">
        <w:rPr>
          <w:rFonts w:cstheme="minorHAnsi"/>
          <w:color w:val="auto"/>
          <w:sz w:val="20"/>
        </w:rPr>
        <w:t xml:space="preserve">e se </w:t>
      </w:r>
      <w:r w:rsidRPr="00D2575C">
        <w:rPr>
          <w:rFonts w:cstheme="minorHAnsi"/>
          <w:color w:val="auto"/>
          <w:spacing w:val="-2"/>
          <w:sz w:val="20"/>
        </w:rPr>
        <w:t>g</w:t>
      </w:r>
      <w:r w:rsidRPr="00D2575C">
        <w:rPr>
          <w:rFonts w:cstheme="minorHAnsi"/>
          <w:color w:val="auto"/>
          <w:spacing w:val="1"/>
          <w:sz w:val="20"/>
        </w:rPr>
        <w:t>o</w:t>
      </w:r>
      <w:r w:rsidRPr="00D2575C">
        <w:rPr>
          <w:rFonts w:cstheme="minorHAnsi"/>
          <w:color w:val="auto"/>
          <w:sz w:val="20"/>
        </w:rPr>
        <w:t>s</w:t>
      </w:r>
      <w:r w:rsidRPr="00D2575C">
        <w:rPr>
          <w:rFonts w:cstheme="minorHAnsi"/>
          <w:color w:val="auto"/>
          <w:spacing w:val="-2"/>
          <w:sz w:val="20"/>
        </w:rPr>
        <w:t>p</w:t>
      </w:r>
      <w:r w:rsidRPr="00D2575C">
        <w:rPr>
          <w:rFonts w:cstheme="minorHAnsi"/>
          <w:color w:val="auto"/>
          <w:spacing w:val="1"/>
          <w:sz w:val="20"/>
        </w:rPr>
        <w:t>od</w:t>
      </w:r>
      <w:r w:rsidRPr="00D2575C">
        <w:rPr>
          <w:rFonts w:cstheme="minorHAnsi"/>
          <w:color w:val="auto"/>
          <w:sz w:val="20"/>
        </w:rPr>
        <w:t>ars</w:t>
      </w:r>
      <w:r w:rsidRPr="00D2575C">
        <w:rPr>
          <w:rFonts w:cstheme="minorHAnsi"/>
          <w:color w:val="auto"/>
          <w:spacing w:val="-1"/>
          <w:sz w:val="20"/>
        </w:rPr>
        <w:t>k</w:t>
      </w:r>
      <w:r w:rsidRPr="00D2575C">
        <w:rPr>
          <w:rFonts w:cstheme="minorHAnsi"/>
          <w:color w:val="auto"/>
          <w:sz w:val="20"/>
        </w:rPr>
        <w:t>i s</w:t>
      </w:r>
      <w:r w:rsidRPr="00D2575C">
        <w:rPr>
          <w:rFonts w:cstheme="minorHAnsi"/>
          <w:color w:val="auto"/>
          <w:spacing w:val="-1"/>
          <w:sz w:val="20"/>
        </w:rPr>
        <w:t>u</w:t>
      </w:r>
      <w:r w:rsidRPr="00D2575C">
        <w:rPr>
          <w:rFonts w:cstheme="minorHAnsi"/>
          <w:color w:val="auto"/>
          <w:spacing w:val="1"/>
          <w:sz w:val="20"/>
        </w:rPr>
        <w:t>bje</w:t>
      </w:r>
      <w:r w:rsidRPr="00D2575C">
        <w:rPr>
          <w:rFonts w:cstheme="minorHAnsi"/>
          <w:color w:val="auto"/>
          <w:spacing w:val="-1"/>
          <w:sz w:val="20"/>
        </w:rPr>
        <w:t>k</w:t>
      </w:r>
      <w:r w:rsidRPr="00D2575C">
        <w:rPr>
          <w:rFonts w:cstheme="minorHAnsi"/>
          <w:color w:val="auto"/>
          <w:sz w:val="20"/>
        </w:rPr>
        <w:t>t</w:t>
      </w:r>
      <w:r w:rsidRPr="00D2575C">
        <w:rPr>
          <w:rFonts w:cstheme="minorHAnsi"/>
          <w:color w:val="auto"/>
          <w:spacing w:val="1"/>
          <w:sz w:val="20"/>
        </w:rPr>
        <w:t xml:space="preserve"> i</w:t>
      </w:r>
      <w:r w:rsidRPr="00D2575C">
        <w:rPr>
          <w:rFonts w:cstheme="minorHAnsi"/>
          <w:color w:val="auto"/>
          <w:sz w:val="20"/>
        </w:rPr>
        <w:t>s</w:t>
      </w:r>
      <w:r w:rsidRPr="00D2575C">
        <w:rPr>
          <w:rFonts w:cstheme="minorHAnsi"/>
          <w:color w:val="auto"/>
          <w:spacing w:val="-1"/>
          <w:sz w:val="20"/>
        </w:rPr>
        <w:t>k</w:t>
      </w:r>
      <w:r w:rsidRPr="00D2575C">
        <w:rPr>
          <w:rFonts w:cstheme="minorHAnsi"/>
          <w:color w:val="auto"/>
          <w:spacing w:val="1"/>
          <w:sz w:val="20"/>
        </w:rPr>
        <w:t>lj</w:t>
      </w:r>
      <w:r w:rsidRPr="00D2575C">
        <w:rPr>
          <w:rFonts w:cstheme="minorHAnsi"/>
          <w:color w:val="auto"/>
          <w:spacing w:val="-1"/>
          <w:sz w:val="20"/>
        </w:rPr>
        <w:t>u</w:t>
      </w:r>
      <w:r w:rsidRPr="00D2575C">
        <w:rPr>
          <w:rFonts w:cstheme="minorHAnsi"/>
          <w:color w:val="auto"/>
          <w:sz w:val="20"/>
        </w:rPr>
        <w:t>č</w:t>
      </w:r>
      <w:r w:rsidRPr="00D2575C">
        <w:rPr>
          <w:rFonts w:cstheme="minorHAnsi"/>
          <w:color w:val="auto"/>
          <w:spacing w:val="-1"/>
          <w:sz w:val="20"/>
        </w:rPr>
        <w:t>u</w:t>
      </w:r>
      <w:r w:rsidRPr="00D2575C">
        <w:rPr>
          <w:rFonts w:cstheme="minorHAnsi"/>
          <w:color w:val="auto"/>
          <w:spacing w:val="1"/>
          <w:sz w:val="20"/>
        </w:rPr>
        <w:t>j</w:t>
      </w:r>
      <w:r w:rsidRPr="00D2575C">
        <w:rPr>
          <w:rFonts w:cstheme="minorHAnsi"/>
          <w:color w:val="auto"/>
          <w:sz w:val="20"/>
        </w:rPr>
        <w:t xml:space="preserve">e </w:t>
      </w:r>
      <w:r w:rsidRPr="00D2575C">
        <w:rPr>
          <w:rFonts w:cstheme="minorHAnsi"/>
          <w:color w:val="auto"/>
          <w:spacing w:val="1"/>
          <w:sz w:val="20"/>
        </w:rPr>
        <w:t>i</w:t>
      </w:r>
      <w:r w:rsidRPr="00D2575C">
        <w:rPr>
          <w:rFonts w:cstheme="minorHAnsi"/>
          <w:color w:val="auto"/>
          <w:sz w:val="20"/>
        </w:rPr>
        <w:t xml:space="preserve">z </w:t>
      </w:r>
      <w:r w:rsidRPr="00D2575C">
        <w:rPr>
          <w:rFonts w:cstheme="minorHAnsi"/>
          <w:color w:val="auto"/>
          <w:spacing w:val="1"/>
          <w:sz w:val="20"/>
        </w:rPr>
        <w:t>po</w:t>
      </w:r>
      <w:r w:rsidRPr="00D2575C">
        <w:rPr>
          <w:rFonts w:cstheme="minorHAnsi"/>
          <w:color w:val="auto"/>
          <w:sz w:val="20"/>
        </w:rPr>
        <w:t>s</w:t>
      </w:r>
      <w:r w:rsidRPr="00D2575C">
        <w:rPr>
          <w:rFonts w:cstheme="minorHAnsi"/>
          <w:color w:val="auto"/>
          <w:spacing w:val="1"/>
          <w:sz w:val="20"/>
        </w:rPr>
        <w:t>t</w:t>
      </w:r>
      <w:r w:rsidRPr="00D2575C">
        <w:rPr>
          <w:rFonts w:cstheme="minorHAnsi"/>
          <w:color w:val="auto"/>
          <w:spacing w:val="-1"/>
          <w:sz w:val="20"/>
        </w:rPr>
        <w:t>u</w:t>
      </w:r>
      <w:r w:rsidRPr="00D2575C">
        <w:rPr>
          <w:rFonts w:cstheme="minorHAnsi"/>
          <w:color w:val="auto"/>
          <w:spacing w:val="1"/>
          <w:sz w:val="20"/>
        </w:rPr>
        <w:t>p</w:t>
      </w:r>
      <w:r w:rsidRPr="00D2575C">
        <w:rPr>
          <w:rFonts w:cstheme="minorHAnsi"/>
          <w:color w:val="auto"/>
          <w:spacing w:val="-1"/>
          <w:sz w:val="20"/>
        </w:rPr>
        <w:t>k</w:t>
      </w:r>
      <w:r w:rsidRPr="00D2575C">
        <w:rPr>
          <w:rFonts w:cstheme="minorHAnsi"/>
          <w:color w:val="auto"/>
          <w:sz w:val="20"/>
        </w:rPr>
        <w:t xml:space="preserve">a </w:t>
      </w:r>
      <w:r w:rsidRPr="00D2575C">
        <w:rPr>
          <w:rFonts w:cstheme="minorHAnsi"/>
          <w:color w:val="auto"/>
          <w:spacing w:val="1"/>
          <w:sz w:val="20"/>
        </w:rPr>
        <w:t>j</w:t>
      </w:r>
      <w:r w:rsidRPr="00D2575C">
        <w:rPr>
          <w:rFonts w:cstheme="minorHAnsi"/>
          <w:color w:val="auto"/>
          <w:sz w:val="20"/>
        </w:rPr>
        <w:t>a</w:t>
      </w:r>
      <w:r w:rsidRPr="00D2575C">
        <w:rPr>
          <w:rFonts w:cstheme="minorHAnsi"/>
          <w:color w:val="auto"/>
          <w:spacing w:val="-1"/>
          <w:sz w:val="20"/>
        </w:rPr>
        <w:t>vn</w:t>
      </w:r>
      <w:r w:rsidRPr="00D2575C">
        <w:rPr>
          <w:rFonts w:cstheme="minorHAnsi"/>
          <w:color w:val="auto"/>
          <w:sz w:val="20"/>
        </w:rPr>
        <w:t xml:space="preserve">e </w:t>
      </w:r>
      <w:r w:rsidRPr="00D2575C">
        <w:rPr>
          <w:rFonts w:cstheme="minorHAnsi"/>
          <w:color w:val="auto"/>
          <w:spacing w:val="-1"/>
          <w:sz w:val="20"/>
        </w:rPr>
        <w:t>n</w:t>
      </w:r>
      <w:r w:rsidRPr="00D2575C">
        <w:rPr>
          <w:rFonts w:cstheme="minorHAnsi"/>
          <w:color w:val="auto"/>
          <w:sz w:val="20"/>
        </w:rPr>
        <w:t>a</w:t>
      </w:r>
      <w:r w:rsidRPr="00D2575C">
        <w:rPr>
          <w:rFonts w:cstheme="minorHAnsi"/>
          <w:color w:val="auto"/>
          <w:spacing w:val="1"/>
          <w:sz w:val="20"/>
        </w:rPr>
        <w:t>b</w:t>
      </w:r>
      <w:r w:rsidRPr="00D2575C">
        <w:rPr>
          <w:rFonts w:cstheme="minorHAnsi"/>
          <w:color w:val="auto"/>
          <w:sz w:val="20"/>
        </w:rPr>
        <w:t>a</w:t>
      </w:r>
      <w:r w:rsidRPr="00D2575C">
        <w:rPr>
          <w:rFonts w:cstheme="minorHAnsi"/>
          <w:color w:val="auto"/>
          <w:spacing w:val="-1"/>
          <w:sz w:val="20"/>
        </w:rPr>
        <w:t>v</w:t>
      </w:r>
      <w:r w:rsidRPr="00D2575C">
        <w:rPr>
          <w:rFonts w:cstheme="minorHAnsi"/>
          <w:color w:val="auto"/>
          <w:sz w:val="20"/>
        </w:rPr>
        <w:t>e (</w:t>
      </w:r>
      <w:r w:rsidRPr="00D2575C">
        <w:rPr>
          <w:rFonts w:cstheme="minorHAnsi"/>
          <w:color w:val="auto"/>
          <w:spacing w:val="1"/>
          <w:sz w:val="20"/>
        </w:rPr>
        <w:t>o</w:t>
      </w:r>
      <w:r w:rsidRPr="00D2575C">
        <w:rPr>
          <w:rFonts w:cstheme="minorHAnsi"/>
          <w:color w:val="auto"/>
          <w:sz w:val="20"/>
        </w:rPr>
        <w:t>s</w:t>
      </w:r>
      <w:r w:rsidRPr="00D2575C">
        <w:rPr>
          <w:rFonts w:cstheme="minorHAnsi"/>
          <w:color w:val="auto"/>
          <w:spacing w:val="-1"/>
          <w:sz w:val="20"/>
        </w:rPr>
        <w:t>n</w:t>
      </w:r>
      <w:r w:rsidRPr="00D2575C">
        <w:rPr>
          <w:rFonts w:cstheme="minorHAnsi"/>
          <w:color w:val="auto"/>
          <w:spacing w:val="1"/>
          <w:sz w:val="20"/>
        </w:rPr>
        <w:t>o</w:t>
      </w:r>
      <w:r w:rsidRPr="00D2575C">
        <w:rPr>
          <w:rFonts w:cstheme="minorHAnsi"/>
          <w:color w:val="auto"/>
          <w:spacing w:val="-1"/>
          <w:sz w:val="20"/>
        </w:rPr>
        <w:t>v</w:t>
      </w:r>
      <w:r w:rsidRPr="00D2575C">
        <w:rPr>
          <w:rFonts w:cstheme="minorHAnsi"/>
          <w:color w:val="auto"/>
          <w:sz w:val="20"/>
        </w:rPr>
        <w:t xml:space="preserve">e </w:t>
      </w:r>
      <w:r w:rsidRPr="00D2575C">
        <w:rPr>
          <w:rFonts w:cstheme="minorHAnsi"/>
          <w:color w:val="auto"/>
          <w:spacing w:val="-1"/>
          <w:sz w:val="20"/>
        </w:rPr>
        <w:t>z</w:t>
      </w:r>
      <w:r w:rsidRPr="00D2575C">
        <w:rPr>
          <w:rFonts w:cstheme="minorHAnsi"/>
          <w:color w:val="auto"/>
          <w:sz w:val="20"/>
        </w:rPr>
        <w:t xml:space="preserve">a </w:t>
      </w:r>
      <w:r w:rsidRPr="00D2575C">
        <w:rPr>
          <w:rFonts w:cstheme="minorHAnsi"/>
          <w:color w:val="auto"/>
          <w:spacing w:val="1"/>
          <w:sz w:val="20"/>
        </w:rPr>
        <w:t>i</w:t>
      </w:r>
      <w:r w:rsidRPr="00D2575C">
        <w:rPr>
          <w:rFonts w:cstheme="minorHAnsi"/>
          <w:color w:val="auto"/>
          <w:sz w:val="20"/>
        </w:rPr>
        <w:t>s</w:t>
      </w:r>
      <w:r w:rsidRPr="00D2575C">
        <w:rPr>
          <w:rFonts w:cstheme="minorHAnsi"/>
          <w:color w:val="auto"/>
          <w:spacing w:val="-1"/>
          <w:sz w:val="20"/>
        </w:rPr>
        <w:t>k</w:t>
      </w:r>
      <w:r w:rsidRPr="00D2575C">
        <w:rPr>
          <w:rFonts w:cstheme="minorHAnsi"/>
          <w:color w:val="auto"/>
          <w:spacing w:val="1"/>
          <w:sz w:val="20"/>
        </w:rPr>
        <w:t>lj</w:t>
      </w:r>
      <w:r w:rsidRPr="00D2575C">
        <w:rPr>
          <w:rFonts w:cstheme="minorHAnsi"/>
          <w:color w:val="auto"/>
          <w:spacing w:val="-1"/>
          <w:sz w:val="20"/>
        </w:rPr>
        <w:t>u</w:t>
      </w:r>
      <w:r w:rsidRPr="00D2575C">
        <w:rPr>
          <w:rFonts w:cstheme="minorHAnsi"/>
          <w:color w:val="auto"/>
          <w:sz w:val="20"/>
        </w:rPr>
        <w:t>č</w:t>
      </w:r>
      <w:r w:rsidRPr="00D2575C">
        <w:rPr>
          <w:rFonts w:cstheme="minorHAnsi"/>
          <w:color w:val="auto"/>
          <w:spacing w:val="1"/>
          <w:sz w:val="20"/>
        </w:rPr>
        <w:t>e</w:t>
      </w:r>
      <w:r w:rsidRPr="00D2575C">
        <w:rPr>
          <w:rFonts w:cstheme="minorHAnsi"/>
          <w:color w:val="auto"/>
          <w:spacing w:val="-1"/>
          <w:sz w:val="20"/>
        </w:rPr>
        <w:t>n</w:t>
      </w:r>
      <w:r w:rsidRPr="00D2575C">
        <w:rPr>
          <w:rFonts w:cstheme="minorHAnsi"/>
          <w:color w:val="auto"/>
          <w:spacing w:val="1"/>
          <w:sz w:val="20"/>
        </w:rPr>
        <w:t>je</w:t>
      </w:r>
      <w:r w:rsidRPr="00D2575C">
        <w:rPr>
          <w:rFonts w:cstheme="minorHAnsi"/>
          <w:color w:val="auto"/>
          <w:sz w:val="20"/>
        </w:rPr>
        <w:t xml:space="preserve"> iz točke 3.1. i 3.2.)</w:t>
      </w:r>
    </w:p>
    <w:p w14:paraId="135A513C" w14:textId="77777777" w:rsidR="00323017" w:rsidRPr="00D2575C" w:rsidRDefault="00323017" w:rsidP="0030378E">
      <w:pPr>
        <w:pStyle w:val="Odlomakpopisa"/>
        <w:numPr>
          <w:ilvl w:val="0"/>
          <w:numId w:val="45"/>
        </w:numPr>
        <w:spacing w:before="120" w:after="120" w:line="240" w:lineRule="auto"/>
        <w:contextualSpacing w:val="0"/>
        <w:rPr>
          <w:rFonts w:cstheme="minorHAnsi"/>
          <w:color w:val="auto"/>
          <w:sz w:val="20"/>
        </w:rPr>
      </w:pPr>
      <w:r w:rsidRPr="00D2575C">
        <w:rPr>
          <w:rFonts w:cstheme="minorHAnsi"/>
          <w:color w:val="auto"/>
          <w:sz w:val="20"/>
        </w:rPr>
        <w:t>dokaz o sposobnosti za obavljanje profesionalne djelatnosti kako je traženo točkom 4.1. ove dokumentacije o nabavi.</w:t>
      </w:r>
    </w:p>
    <w:p w14:paraId="0AEB350E" w14:textId="77777777" w:rsidR="00323017" w:rsidRPr="002A33D7" w:rsidRDefault="00323017" w:rsidP="00323017">
      <w:pPr>
        <w:autoSpaceDE w:val="0"/>
        <w:autoSpaceDN w:val="0"/>
        <w:adjustRightInd w:val="0"/>
        <w:spacing w:after="120"/>
        <w:ind w:right="272"/>
        <w:rPr>
          <w:rFonts w:ascii="Calibri" w:hAnsi="Calibri" w:cs="ArialMT"/>
        </w:rPr>
      </w:pPr>
      <w:r w:rsidRPr="00D2575C">
        <w:rPr>
          <w:rFonts w:ascii="Calibri" w:hAnsi="Calibri"/>
          <w:color w:val="auto"/>
          <w:sz w:val="18"/>
        </w:rPr>
        <w:t xml:space="preserve"> Ako naručitelj utvrdi da postoji osnova za </w:t>
      </w:r>
      <w:r w:rsidRPr="00D2575C">
        <w:rPr>
          <w:rFonts w:ascii="Calibri" w:hAnsi="Calibri"/>
          <w:color w:val="auto"/>
        </w:rPr>
        <w:t xml:space="preserve">isključenje podugovaratelja, zatražiti će od gospodarskog subjekta zamjenu </w:t>
      </w:r>
      <w:r w:rsidRPr="002A33D7">
        <w:rPr>
          <w:rFonts w:ascii="Calibri" w:hAnsi="Calibri"/>
        </w:rPr>
        <w:t>tog podugovaratelja u primjernom roku, ne kraćem od 5 dana</w:t>
      </w:r>
      <w:r w:rsidRPr="002A33D7">
        <w:rPr>
          <w:rFonts w:ascii="Calibri" w:hAnsi="Calibri" w:cs="ArialMT"/>
        </w:rPr>
        <w:t>.</w:t>
      </w:r>
    </w:p>
    <w:p w14:paraId="2F9246EC" w14:textId="7F04CEC4" w:rsidR="000A6C2E" w:rsidRPr="002A33D7" w:rsidRDefault="000A6C2E" w:rsidP="000A6C2E">
      <w:pPr>
        <w:spacing w:before="120"/>
        <w:ind w:right="272"/>
      </w:pPr>
      <w:r>
        <w:t>Gospodarski subjekt, kao i Zajednica gospodarskih subjekata</w:t>
      </w:r>
      <w:r w:rsidR="007A3034">
        <w:t>,</w:t>
      </w:r>
      <w:r>
        <w:t xml:space="preserve">  </w:t>
      </w:r>
      <w:r w:rsidRPr="000A6C2E">
        <w:t>koji namjerava dati bilo koji dio ugovora u podugovor trećim osobama</w:t>
      </w:r>
      <w:r w:rsidR="007A3034">
        <w:t xml:space="preserve"> ispunjava e ESPD</w:t>
      </w:r>
      <w:r>
        <w:t xml:space="preserve">– obrazac Dio II. Podaci </w:t>
      </w:r>
      <w:r w:rsidR="007A3034">
        <w:t>o gospodarskom subjektu</w:t>
      </w:r>
      <w:r>
        <w:t xml:space="preserve">, odjeljak D. podaci o </w:t>
      </w:r>
      <w:r w:rsidR="007A3034">
        <w:t xml:space="preserve">podugovarateljima na čije se sposobnost ne oslanjanja, te </w:t>
      </w:r>
      <w:r>
        <w:t xml:space="preserve">u ponudi dostavlja </w:t>
      </w:r>
      <w:r w:rsidR="007A3034">
        <w:t xml:space="preserve">i </w:t>
      </w:r>
      <w:r>
        <w:t xml:space="preserve">ispunjeni eESPD </w:t>
      </w:r>
      <w:r w:rsidRPr="002A33D7">
        <w:t xml:space="preserve">za </w:t>
      </w:r>
      <w:r w:rsidRPr="002A33D7">
        <w:rPr>
          <w:b/>
        </w:rPr>
        <w:t xml:space="preserve">svakog podugovaratelja </w:t>
      </w:r>
      <w:r w:rsidR="007A3034">
        <w:t xml:space="preserve"> </w:t>
      </w:r>
      <w:r w:rsidR="004B2CA0">
        <w:t xml:space="preserve">na čije se sposobnosti </w:t>
      </w:r>
      <w:r w:rsidRPr="002A33D7">
        <w:rPr>
          <w:b/>
        </w:rPr>
        <w:t xml:space="preserve"> ne oslanja</w:t>
      </w:r>
      <w:r w:rsidRPr="002A33D7">
        <w:t>.</w:t>
      </w:r>
    </w:p>
    <w:p w14:paraId="45317C37" w14:textId="0B8CF8C2" w:rsidR="000A6C2E" w:rsidRDefault="000A6C2E" w:rsidP="000A6C2E">
      <w:pPr>
        <w:pStyle w:val="StilCalibri10tokaObostranoPrviredak102cmProred"/>
        <w:rPr>
          <w:rFonts w:asciiTheme="minorHAnsi" w:hAnsiTheme="minorHAnsi"/>
        </w:rPr>
      </w:pPr>
    </w:p>
    <w:p w14:paraId="62BCC0AE" w14:textId="77777777" w:rsidR="00323017" w:rsidRPr="002A33D7" w:rsidRDefault="00323017" w:rsidP="00323017">
      <w:pPr>
        <w:autoSpaceDE w:val="0"/>
        <w:autoSpaceDN w:val="0"/>
        <w:adjustRightInd w:val="0"/>
        <w:spacing w:after="120"/>
        <w:ind w:right="272"/>
        <w:rPr>
          <w:rFonts w:ascii="Calibri" w:hAnsi="Calibri"/>
        </w:rPr>
      </w:pPr>
      <w:r w:rsidRPr="002A33D7">
        <w:rPr>
          <w:rFonts w:ascii="Calibri" w:hAnsi="Calibri"/>
        </w:rPr>
        <w:t>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ovjerio.</w:t>
      </w:r>
    </w:p>
    <w:p w14:paraId="7E38CFE3" w14:textId="77777777" w:rsidR="00323017" w:rsidRPr="002A33D7" w:rsidRDefault="00323017" w:rsidP="00323017">
      <w:pPr>
        <w:tabs>
          <w:tab w:val="num" w:pos="1492"/>
        </w:tabs>
        <w:spacing w:after="120"/>
        <w:ind w:right="272"/>
        <w:rPr>
          <w:rFonts w:ascii="Calibri" w:hAnsi="Calibri"/>
        </w:rPr>
      </w:pPr>
      <w:r w:rsidRPr="002A33D7">
        <w:rPr>
          <w:rFonts w:ascii="Calibri" w:hAnsi="Calibri"/>
        </w:rPr>
        <w:t>Ugovaratelj može tijekom izvršenja ugovora o javnoj nabavi od naručitelja zahtijevati:</w:t>
      </w:r>
    </w:p>
    <w:p w14:paraId="648C4142" w14:textId="77777777" w:rsidR="00323017" w:rsidRPr="002A33D7" w:rsidRDefault="00323017" w:rsidP="00323017">
      <w:pPr>
        <w:ind w:left="284" w:right="272" w:hanging="284"/>
        <w:rPr>
          <w:rFonts w:ascii="Calibri" w:hAnsi="Calibri"/>
        </w:rPr>
      </w:pPr>
      <w:r w:rsidRPr="002A33D7">
        <w:rPr>
          <w:rFonts w:ascii="Calibri" w:hAnsi="Calibri"/>
        </w:rPr>
        <w:t xml:space="preserve">- </w:t>
      </w:r>
      <w:r w:rsidRPr="002A33D7">
        <w:rPr>
          <w:rFonts w:ascii="Calibri" w:hAnsi="Calibri"/>
        </w:rPr>
        <w:tab/>
        <w:t>promjenu podugovaratelja za onaj dio ugovora o javnoj nabavi koji je prethodno dao u podugovor,</w:t>
      </w:r>
    </w:p>
    <w:p w14:paraId="73B05C50" w14:textId="77777777" w:rsidR="00323017" w:rsidRPr="002A33D7" w:rsidRDefault="00323017" w:rsidP="00323017">
      <w:pPr>
        <w:ind w:left="284" w:right="272" w:hanging="284"/>
        <w:rPr>
          <w:rFonts w:ascii="Calibri" w:hAnsi="Calibri"/>
        </w:rPr>
      </w:pPr>
      <w:r w:rsidRPr="002A33D7">
        <w:rPr>
          <w:rFonts w:ascii="Calibri" w:hAnsi="Calibri"/>
        </w:rPr>
        <w:lastRenderedPageBreak/>
        <w:t>-</w:t>
      </w:r>
      <w:r w:rsidRPr="002A33D7">
        <w:rPr>
          <w:rFonts w:ascii="Calibri" w:hAnsi="Calibri"/>
        </w:rPr>
        <w:tab/>
        <w:t>uvođenje jednog ili više novih podugovaratelja čiji ukupni udio ne smije prijeći 30% vrijednosti ugovora o javnoj nabavi bez poreza na dodanu vrijednost, neovisno o tome je li prethodno dao dio ugovora o javnoj nabavi u podugovor ili ne,</w:t>
      </w:r>
    </w:p>
    <w:p w14:paraId="4FD25303" w14:textId="77777777" w:rsidR="00323017" w:rsidRPr="002A33D7" w:rsidRDefault="00323017" w:rsidP="00323017">
      <w:pPr>
        <w:spacing w:after="120"/>
        <w:ind w:left="284" w:right="272" w:hanging="284"/>
        <w:rPr>
          <w:rFonts w:ascii="Calibri" w:hAnsi="Calibri"/>
        </w:rPr>
      </w:pPr>
      <w:r w:rsidRPr="002A33D7">
        <w:rPr>
          <w:rFonts w:ascii="Calibri" w:hAnsi="Calibri"/>
        </w:rPr>
        <w:t>-</w:t>
      </w:r>
      <w:r w:rsidRPr="002A33D7">
        <w:rPr>
          <w:rFonts w:ascii="Calibri" w:hAnsi="Calibri"/>
        </w:rPr>
        <w:tab/>
        <w:t>preuzimanje izvršenja dijela ugovora o javnoj nabavi koji je prethodno dao u podugovor.</w:t>
      </w:r>
    </w:p>
    <w:p w14:paraId="52C76DEF" w14:textId="77777777" w:rsidR="00323017" w:rsidRPr="002A33D7" w:rsidRDefault="00323017" w:rsidP="00323017">
      <w:pPr>
        <w:autoSpaceDE w:val="0"/>
        <w:autoSpaceDN w:val="0"/>
        <w:adjustRightInd w:val="0"/>
        <w:spacing w:after="120"/>
        <w:ind w:right="272"/>
        <w:rPr>
          <w:rFonts w:ascii="Calibri" w:hAnsi="Calibri"/>
        </w:rPr>
      </w:pPr>
      <w:r w:rsidRPr="002A33D7">
        <w:rPr>
          <w:rFonts w:ascii="Calibri" w:hAnsi="Calibri"/>
        </w:rPr>
        <w:t>Uz zahtjev, ugovaratelj naručitelju dostavlja podatke i dokumente iz prvog stavka ovog poglavlja Dokumentacije o nabavi za novog podugovaratelja.</w:t>
      </w:r>
    </w:p>
    <w:p w14:paraId="47D14D7B" w14:textId="77777777" w:rsidR="00323017" w:rsidRPr="002A33D7" w:rsidRDefault="00323017" w:rsidP="00323017">
      <w:pPr>
        <w:autoSpaceDE w:val="0"/>
        <w:autoSpaceDN w:val="0"/>
        <w:adjustRightInd w:val="0"/>
        <w:spacing w:after="120"/>
        <w:ind w:right="272"/>
      </w:pPr>
      <w:r w:rsidRPr="002A33D7">
        <w:t>Naručitelj neće odobriti zahtjev ugovaratelja:</w:t>
      </w:r>
    </w:p>
    <w:p w14:paraId="4396317D" w14:textId="77777777" w:rsidR="00323017" w:rsidRPr="002A33D7" w:rsidRDefault="00323017" w:rsidP="0030378E">
      <w:pPr>
        <w:pStyle w:val="Odlomakpopisa"/>
        <w:numPr>
          <w:ilvl w:val="0"/>
          <w:numId w:val="44"/>
        </w:numPr>
        <w:autoSpaceDE w:val="0"/>
        <w:autoSpaceDN w:val="0"/>
        <w:adjustRightInd w:val="0"/>
        <w:spacing w:after="120" w:line="240" w:lineRule="auto"/>
        <w:ind w:left="426" w:right="272"/>
        <w:contextualSpacing w:val="0"/>
        <w:rPr>
          <w:rFonts w:asciiTheme="minorHAnsi" w:hAnsiTheme="minorHAnsi"/>
          <w:sz w:val="20"/>
          <w:szCs w:val="20"/>
        </w:rPr>
      </w:pPr>
      <w:r w:rsidRPr="002A33D7">
        <w:rPr>
          <w:rFonts w:asciiTheme="minorHAnsi" w:hAnsiTheme="minorHAnsi"/>
          <w:sz w:val="20"/>
          <w:szCs w:val="20"/>
        </w:rPr>
        <w:t>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p>
    <w:p w14:paraId="73F55F06" w14:textId="77777777" w:rsidR="00323017" w:rsidRPr="002A33D7" w:rsidRDefault="00323017" w:rsidP="0030378E">
      <w:pPr>
        <w:pStyle w:val="Odlomakpopisa"/>
        <w:numPr>
          <w:ilvl w:val="0"/>
          <w:numId w:val="44"/>
        </w:numPr>
        <w:autoSpaceDE w:val="0"/>
        <w:autoSpaceDN w:val="0"/>
        <w:adjustRightInd w:val="0"/>
        <w:spacing w:after="120" w:line="240" w:lineRule="auto"/>
        <w:ind w:left="426" w:right="272"/>
        <w:contextualSpacing w:val="0"/>
        <w:rPr>
          <w:rFonts w:asciiTheme="minorHAnsi" w:hAnsiTheme="minorHAnsi"/>
          <w:sz w:val="20"/>
          <w:szCs w:val="20"/>
        </w:rPr>
      </w:pPr>
      <w:r w:rsidRPr="002A33D7">
        <w:rPr>
          <w:rFonts w:asciiTheme="minorHAnsi" w:hAnsiTheme="minorHAnsi"/>
          <w:sz w:val="20"/>
          <w:szCs w:val="20"/>
        </w:rPr>
        <w:t xml:space="preserve">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 </w:t>
      </w:r>
    </w:p>
    <w:p w14:paraId="4C47D345" w14:textId="77777777" w:rsidR="00360AB8" w:rsidRPr="002A33D7" w:rsidRDefault="00360AB8" w:rsidP="00FC01BA">
      <w:pPr>
        <w:pStyle w:val="StilCalibri10tokaObostranoPrviredak102cmProred"/>
        <w:rPr>
          <w:rFonts w:asciiTheme="minorHAnsi" w:hAnsiTheme="minorHAnsi"/>
        </w:rPr>
      </w:pPr>
    </w:p>
    <w:p w14:paraId="625EABAE" w14:textId="77777777" w:rsidR="00DC454A" w:rsidRPr="002A33D7" w:rsidRDefault="00DC454A" w:rsidP="00FC01BA">
      <w:pPr>
        <w:pStyle w:val="StilCalibri10tokaObostranoPrviredak102cmProred"/>
        <w:rPr>
          <w:rFonts w:asciiTheme="minorHAnsi" w:hAnsiTheme="minorHAnsi"/>
        </w:rPr>
      </w:pPr>
    </w:p>
    <w:p w14:paraId="64ED109E" w14:textId="77777777" w:rsidR="00DC454A" w:rsidRPr="002A33D7" w:rsidRDefault="00DC454A" w:rsidP="00BF30E9">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99" w:name="_Toc3473071"/>
      <w:r w:rsidRPr="002A33D7">
        <w:rPr>
          <w:rFonts w:asciiTheme="majorHAnsi" w:eastAsiaTheme="majorEastAsia" w:hAnsiTheme="majorHAnsi" w:cstheme="majorBidi"/>
          <w:bCs w:val="0"/>
          <w:caps/>
          <w:color w:val="1F3864" w:themeColor="accent1" w:themeShade="80"/>
          <w:sz w:val="22"/>
          <w:szCs w:val="22"/>
          <w:lang w:eastAsia="sl-SI"/>
        </w:rPr>
        <w:t>Vrsta, sredstvo i uvjeti jamstva</w:t>
      </w:r>
      <w:bookmarkEnd w:id="99"/>
    </w:p>
    <w:p w14:paraId="75A37881" w14:textId="3007FA9F" w:rsidR="00DC454A" w:rsidRPr="002A33D7" w:rsidRDefault="009223A3" w:rsidP="009223A3">
      <w:pPr>
        <w:pStyle w:val="Naslov3"/>
      </w:pPr>
      <w:bookmarkStart w:id="100" w:name="_Ref520982489"/>
      <w:bookmarkStart w:id="101" w:name="_Toc3473072"/>
      <w:r w:rsidRPr="002A33D7">
        <w:t xml:space="preserve">7.6.1. </w:t>
      </w:r>
      <w:r w:rsidR="0078087E" w:rsidRPr="002A33D7">
        <w:t>Jamstvo za ozbiljnost ponude</w:t>
      </w:r>
      <w:bookmarkEnd w:id="100"/>
      <w:bookmarkEnd w:id="101"/>
    </w:p>
    <w:p w14:paraId="3B4E10E5" w14:textId="77777777" w:rsidR="00323017" w:rsidRPr="002A33D7" w:rsidRDefault="00323017" w:rsidP="00323017">
      <w:pPr>
        <w:pStyle w:val="StilCalibri10tokaObostranoPrviredak102cmProred"/>
        <w:rPr>
          <w:rFonts w:asciiTheme="minorHAnsi" w:hAnsiTheme="minorHAnsi"/>
          <w:b/>
        </w:rPr>
      </w:pPr>
    </w:p>
    <w:p w14:paraId="57145116" w14:textId="048DB0D1" w:rsidR="00CA6AD5" w:rsidRDefault="00323017" w:rsidP="00477D3B">
      <w:pPr>
        <w:ind w:right="272"/>
        <w:rPr>
          <w:rFonts w:ascii="Calibri" w:hAnsi="Calibri"/>
          <w:b/>
        </w:rPr>
      </w:pPr>
      <w:r w:rsidRPr="002A33D7">
        <w:rPr>
          <w:lang w:eastAsia="en-US"/>
        </w:rPr>
        <w:t>Gospodarski subjekt je u ponudi obvezan dostavi</w:t>
      </w:r>
      <w:r w:rsidR="00CA6AD5">
        <w:rPr>
          <w:lang w:eastAsia="en-US"/>
        </w:rPr>
        <w:t xml:space="preserve">ti jamstvo za ozbiljnost ponude koje se </w:t>
      </w:r>
      <w:r w:rsidRPr="002A33D7">
        <w:rPr>
          <w:lang w:eastAsia="en-US"/>
        </w:rPr>
        <w:t xml:space="preserve"> </w:t>
      </w:r>
      <w:r w:rsidRPr="00CA6AD5">
        <w:rPr>
          <w:b/>
          <w:lang w:eastAsia="en-US"/>
        </w:rPr>
        <w:t xml:space="preserve">određuje u apsolutnom iznosu </w:t>
      </w:r>
      <w:r w:rsidR="00A32DF6">
        <w:rPr>
          <w:b/>
          <w:lang w:eastAsia="en-US"/>
        </w:rPr>
        <w:t>(</w:t>
      </w:r>
      <w:r w:rsidR="00D927CA" w:rsidRPr="00CA6AD5">
        <w:rPr>
          <w:b/>
          <w:lang w:eastAsia="en-US"/>
        </w:rPr>
        <w:t xml:space="preserve">do 3% procijenjene vrijednosti), </w:t>
      </w:r>
      <w:r w:rsidRPr="00CA6AD5">
        <w:rPr>
          <w:b/>
          <w:lang w:eastAsia="en-US"/>
        </w:rPr>
        <w:t xml:space="preserve"> u ovom postupku iznosi </w:t>
      </w:r>
      <w:r w:rsidRPr="00CA6AD5">
        <w:rPr>
          <w:rFonts w:ascii="Calibri" w:hAnsi="Calibri"/>
          <w:b/>
        </w:rPr>
        <w:t>45.000</w:t>
      </w:r>
      <w:r w:rsidRPr="002A33D7">
        <w:rPr>
          <w:rFonts w:ascii="Calibri" w:hAnsi="Calibri"/>
          <w:b/>
        </w:rPr>
        <w:t>,00 kuna</w:t>
      </w:r>
      <w:r w:rsidR="00A32DF6">
        <w:rPr>
          <w:rFonts w:ascii="Calibri" w:hAnsi="Calibri"/>
          <w:b/>
        </w:rPr>
        <w:t xml:space="preserve"> </w:t>
      </w:r>
      <w:r w:rsidR="00CA6AD5">
        <w:rPr>
          <w:rFonts w:ascii="Calibri" w:hAnsi="Calibri"/>
          <w:b/>
        </w:rPr>
        <w:t>(bez PDV-a)</w:t>
      </w:r>
      <w:r w:rsidR="00456682">
        <w:rPr>
          <w:rFonts w:ascii="Calibri" w:hAnsi="Calibri"/>
          <w:b/>
        </w:rPr>
        <w:t>, u jednom od slijedećih oblika:</w:t>
      </w:r>
    </w:p>
    <w:p w14:paraId="2411FE00" w14:textId="77777777" w:rsidR="00CA6AD5" w:rsidRDefault="00CA6AD5" w:rsidP="00477D3B">
      <w:pPr>
        <w:ind w:right="272"/>
        <w:rPr>
          <w:rFonts w:ascii="Calibri" w:hAnsi="Calibri"/>
          <w:b/>
        </w:rPr>
      </w:pPr>
    </w:p>
    <w:p w14:paraId="3C21C56C" w14:textId="77777777" w:rsidR="00CA6AD5" w:rsidRPr="00B26CA6" w:rsidRDefault="00CA6AD5" w:rsidP="00CA6AD5">
      <w:pPr>
        <w:pStyle w:val="Body-Bullet"/>
        <w:rPr>
          <w:rFonts w:asciiTheme="minorHAnsi" w:hAnsiTheme="minorHAnsi" w:cstheme="minorHAnsi"/>
        </w:rPr>
      </w:pPr>
      <w:r w:rsidRPr="00B26CA6">
        <w:rPr>
          <w:rFonts w:asciiTheme="minorHAnsi" w:hAnsiTheme="minorHAnsi" w:cstheme="minorHAnsi"/>
        </w:rPr>
        <w:t xml:space="preserve">izvornog bankovnog jamstva koje mora biti ''bezuvjetno'', „neopozivo“, na ''prvi poziv'' i ''bez prigovora'', </w:t>
      </w:r>
    </w:p>
    <w:p w14:paraId="3FE88ED8" w14:textId="769F9BB8" w:rsidR="00323017" w:rsidRDefault="00CA6AD5" w:rsidP="00CA6AD5">
      <w:pPr>
        <w:pStyle w:val="Body-Bullet"/>
        <w:rPr>
          <w:rFonts w:asciiTheme="minorHAnsi" w:hAnsiTheme="minorHAnsi" w:cstheme="minorHAnsi"/>
        </w:rPr>
      </w:pPr>
      <w:r w:rsidRPr="00CA6AD5">
        <w:rPr>
          <w:rFonts w:asciiTheme="minorHAnsi" w:hAnsiTheme="minorHAnsi" w:cstheme="minorHAnsi"/>
        </w:rPr>
        <w:t>novčanog pologa koji se uplaćuje na račun Naručitelja</w:t>
      </w:r>
      <w:r w:rsidR="00323017" w:rsidRPr="00CA6AD5">
        <w:rPr>
          <w:rFonts w:asciiTheme="minorHAnsi" w:hAnsiTheme="minorHAnsi" w:cstheme="minorHAnsi"/>
        </w:rPr>
        <w:t>.</w:t>
      </w:r>
    </w:p>
    <w:p w14:paraId="64ED720B" w14:textId="77777777" w:rsidR="00CA6AD5" w:rsidRPr="00CA6AD5" w:rsidRDefault="00CA6AD5" w:rsidP="00CA6AD5">
      <w:pPr>
        <w:pStyle w:val="Body-Bullet"/>
        <w:numPr>
          <w:ilvl w:val="0"/>
          <w:numId w:val="0"/>
        </w:numPr>
        <w:ind w:left="720"/>
        <w:rPr>
          <w:rFonts w:asciiTheme="minorHAnsi" w:hAnsiTheme="minorHAnsi" w:cstheme="minorHAnsi"/>
        </w:rPr>
      </w:pPr>
    </w:p>
    <w:p w14:paraId="57BCB940" w14:textId="3091B1DC" w:rsidR="00323017" w:rsidRPr="002A33D7" w:rsidRDefault="00CA6AD5" w:rsidP="00323017">
      <w:pPr>
        <w:rPr>
          <w:rFonts w:cstheme="minorHAnsi"/>
        </w:rPr>
      </w:pPr>
      <w:r>
        <w:rPr>
          <w:rFonts w:ascii="Calibri" w:hAnsi="Calibri"/>
        </w:rPr>
        <w:t>Ukoliko Ponuditelj  uz ponudu dostavlja</w:t>
      </w:r>
      <w:r w:rsidR="00323017" w:rsidRPr="002A33D7">
        <w:rPr>
          <w:rFonts w:ascii="Calibri" w:hAnsi="Calibri"/>
        </w:rPr>
        <w:t xml:space="preserve"> jamstvo za ozbiljnost ponude u obliku </w:t>
      </w:r>
      <w:r w:rsidR="00D927CA">
        <w:rPr>
          <w:rFonts w:ascii="Calibri" w:hAnsi="Calibri"/>
        </w:rPr>
        <w:t>izvorn</w:t>
      </w:r>
      <w:r>
        <w:rPr>
          <w:rFonts w:ascii="Calibri" w:hAnsi="Calibri"/>
        </w:rPr>
        <w:t>e</w:t>
      </w:r>
      <w:r w:rsidR="00D927CA">
        <w:rPr>
          <w:rFonts w:ascii="Calibri" w:hAnsi="Calibri"/>
        </w:rPr>
        <w:t xml:space="preserve"> </w:t>
      </w:r>
      <w:r w:rsidR="00D927CA" w:rsidRPr="002A33D7">
        <w:rPr>
          <w:rFonts w:ascii="Calibri" w:hAnsi="Calibri"/>
          <w:b/>
        </w:rPr>
        <w:t>bankarsk</w:t>
      </w:r>
      <w:r w:rsidR="00D927CA">
        <w:rPr>
          <w:rFonts w:ascii="Calibri" w:hAnsi="Calibri"/>
          <w:b/>
        </w:rPr>
        <w:t xml:space="preserve">e </w:t>
      </w:r>
      <w:r w:rsidR="00F324E9">
        <w:rPr>
          <w:rFonts w:ascii="Calibri" w:hAnsi="Calibri"/>
          <w:b/>
        </w:rPr>
        <w:t>garancije</w:t>
      </w:r>
      <w:r>
        <w:rPr>
          <w:rFonts w:ascii="Calibri" w:hAnsi="Calibri"/>
        </w:rPr>
        <w:t xml:space="preserve">, </w:t>
      </w:r>
      <w:r w:rsidR="00323017" w:rsidRPr="002A33D7">
        <w:rPr>
          <w:rFonts w:cstheme="minorHAnsi"/>
        </w:rPr>
        <w:t>u skladu s člankom 214. ZJN 2016. Svi slučajevi za koje se jamstvo odnosi, a sukladno ZJN 2016 moraju biti izričito navedeni u dostavljenoj garanciji (garancija mora biti naplativa u svim ovim predviđenim slučajevima):</w:t>
      </w:r>
    </w:p>
    <w:p w14:paraId="7E1BC2B5" w14:textId="77777777" w:rsidR="00323017" w:rsidRPr="002A33D7" w:rsidRDefault="00323017" w:rsidP="00323017">
      <w:pPr>
        <w:rPr>
          <w:rFonts w:cstheme="minorHAnsi"/>
        </w:rPr>
      </w:pPr>
    </w:p>
    <w:p w14:paraId="0A09A0A1" w14:textId="355CB1A0" w:rsidR="00323017" w:rsidRPr="00D927CA" w:rsidRDefault="00323017" w:rsidP="00323017">
      <w:pPr>
        <w:tabs>
          <w:tab w:val="left" w:pos="284"/>
        </w:tabs>
        <w:ind w:left="284" w:right="272" w:hanging="284"/>
        <w:rPr>
          <w:rFonts w:ascii="Calibri" w:hAnsi="Calibri"/>
          <w:i/>
          <w:caps/>
          <w:szCs w:val="22"/>
        </w:rPr>
      </w:pPr>
      <w:r w:rsidRPr="002A33D7">
        <w:rPr>
          <w:rFonts w:ascii="Calibri" w:hAnsi="Calibri"/>
          <w:szCs w:val="22"/>
        </w:rPr>
        <w:t>-</w:t>
      </w:r>
      <w:r w:rsidRPr="002A33D7">
        <w:rPr>
          <w:rFonts w:ascii="Calibri" w:hAnsi="Calibri"/>
          <w:szCs w:val="22"/>
        </w:rPr>
        <w:tab/>
      </w:r>
      <w:r w:rsidRPr="00D927CA">
        <w:rPr>
          <w:rFonts w:ascii="Calibri" w:hAnsi="Calibri"/>
          <w:i/>
          <w:szCs w:val="22"/>
        </w:rPr>
        <w:t xml:space="preserve">Da je korisnik garancije </w:t>
      </w:r>
      <w:r w:rsidR="00D927CA" w:rsidRPr="00D927CA">
        <w:rPr>
          <w:rFonts w:ascii="Calibri" w:hAnsi="Calibri"/>
          <w:i/>
          <w:szCs w:val="22"/>
        </w:rPr>
        <w:t xml:space="preserve">Naručitelj - </w:t>
      </w:r>
      <w:r w:rsidRPr="00D927CA">
        <w:rPr>
          <w:rFonts w:ascii="Calibri" w:hAnsi="Calibri"/>
          <w:i/>
          <w:szCs w:val="22"/>
        </w:rPr>
        <w:t xml:space="preserve">Fond za zaštitu </w:t>
      </w:r>
      <w:r w:rsidR="000B4C0B" w:rsidRPr="00D927CA">
        <w:rPr>
          <w:rFonts w:ascii="Calibri" w:hAnsi="Calibri"/>
          <w:i/>
          <w:szCs w:val="22"/>
        </w:rPr>
        <w:t>okoliša</w:t>
      </w:r>
      <w:r w:rsidRPr="00D927CA">
        <w:rPr>
          <w:rFonts w:ascii="Calibri" w:hAnsi="Calibri"/>
          <w:i/>
          <w:szCs w:val="22"/>
        </w:rPr>
        <w:t xml:space="preserve"> i energetsku učinkovitost</w:t>
      </w:r>
      <w:r w:rsidRPr="00D927CA">
        <w:rPr>
          <w:rFonts w:ascii="Calibri" w:hAnsi="Calibri"/>
          <w:i/>
          <w:caps/>
          <w:szCs w:val="22"/>
        </w:rPr>
        <w:t>,</w:t>
      </w:r>
    </w:p>
    <w:p w14:paraId="2E63F22B" w14:textId="77777777" w:rsidR="00323017" w:rsidRPr="00D927CA" w:rsidRDefault="00323017" w:rsidP="00323017">
      <w:pPr>
        <w:tabs>
          <w:tab w:val="left" w:pos="284"/>
        </w:tabs>
        <w:ind w:left="284" w:right="272" w:hanging="284"/>
        <w:rPr>
          <w:rFonts w:ascii="Calibri" w:hAnsi="Calibri"/>
          <w:i/>
          <w:caps/>
          <w:szCs w:val="22"/>
        </w:rPr>
      </w:pPr>
      <w:r w:rsidRPr="00D927CA">
        <w:rPr>
          <w:rFonts w:ascii="Calibri" w:hAnsi="Calibri"/>
          <w:i/>
          <w:caps/>
          <w:szCs w:val="22"/>
        </w:rPr>
        <w:t>-</w:t>
      </w:r>
      <w:r w:rsidRPr="00D927CA">
        <w:rPr>
          <w:rFonts w:ascii="Calibri" w:hAnsi="Calibri"/>
          <w:i/>
          <w:caps/>
          <w:szCs w:val="22"/>
        </w:rPr>
        <w:tab/>
      </w:r>
      <w:r w:rsidRPr="00D927CA">
        <w:rPr>
          <w:rFonts w:ascii="Calibri" w:hAnsi="Calibri"/>
          <w:i/>
        </w:rPr>
        <w:t>Da je Nalogodavac gospodarski subjekt koji podnosi ponudu (u slučaju ponude zajednice ponuditelja nalogodavac može biti jedan od članova zajednice ponuditelja koji daje jamstvo u ime zajednice i u jamstvu moraju biti navedeni svi članovi zajednice ponuditelja).</w:t>
      </w:r>
    </w:p>
    <w:p w14:paraId="4B4E1F81" w14:textId="52055503" w:rsidR="00323017" w:rsidRPr="00D927CA" w:rsidRDefault="00323017" w:rsidP="00323017">
      <w:pPr>
        <w:tabs>
          <w:tab w:val="left" w:pos="284"/>
        </w:tabs>
        <w:ind w:left="284" w:right="272" w:hanging="284"/>
        <w:rPr>
          <w:rFonts w:ascii="Calibri" w:hAnsi="Calibri"/>
          <w:i/>
        </w:rPr>
      </w:pPr>
      <w:r w:rsidRPr="00D927CA">
        <w:rPr>
          <w:rFonts w:ascii="Calibri" w:hAnsi="Calibri"/>
          <w:i/>
        </w:rPr>
        <w:t>-</w:t>
      </w:r>
      <w:r w:rsidRPr="00D927CA">
        <w:rPr>
          <w:rFonts w:ascii="Calibri" w:hAnsi="Calibri"/>
          <w:i/>
        </w:rPr>
        <w:tab/>
        <w:t xml:space="preserve">Ovim Jamstvom Banka se obvezuje da će Korisniku jamstva neopozivo, bezuvjetno, na prvi pisani poziv i bez prava prigovora isplatiti jamčeni iznos od </w:t>
      </w:r>
      <w:r w:rsidRPr="00D927CA">
        <w:rPr>
          <w:rFonts w:ascii="Calibri" w:hAnsi="Calibri"/>
          <w:b/>
          <w:i/>
        </w:rPr>
        <w:t>45.000,00 kuna</w:t>
      </w:r>
      <w:r w:rsidR="00A32DF6" w:rsidRPr="00A32DF6">
        <w:rPr>
          <w:rFonts w:cstheme="minorHAnsi"/>
          <w:i/>
          <w:szCs w:val="22"/>
        </w:rPr>
        <w:t xml:space="preserve"> </w:t>
      </w:r>
      <w:r w:rsidRPr="00D927CA">
        <w:rPr>
          <w:rFonts w:ascii="Calibri" w:hAnsi="Calibri"/>
          <w:i/>
        </w:rPr>
        <w:t>a u slučaju:</w:t>
      </w:r>
    </w:p>
    <w:p w14:paraId="0F1B876F" w14:textId="77777777" w:rsidR="00323017" w:rsidRPr="00CA6AD5" w:rsidRDefault="00323017" w:rsidP="00A32DF6">
      <w:pPr>
        <w:numPr>
          <w:ilvl w:val="1"/>
          <w:numId w:val="71"/>
        </w:numPr>
        <w:autoSpaceDE w:val="0"/>
        <w:autoSpaceDN w:val="0"/>
        <w:adjustRightInd w:val="0"/>
        <w:spacing w:line="240" w:lineRule="auto"/>
        <w:ind w:right="272"/>
        <w:rPr>
          <w:rFonts w:ascii="Calibri" w:hAnsi="Calibri"/>
          <w:i/>
        </w:rPr>
      </w:pPr>
      <w:r w:rsidRPr="00CA6AD5">
        <w:rPr>
          <w:rFonts w:ascii="Calibri" w:hAnsi="Calibri"/>
          <w:i/>
        </w:rPr>
        <w:t>odustajanja ponuditelja od svoje ponude u roku njezine valjanosti,</w:t>
      </w:r>
    </w:p>
    <w:p w14:paraId="2E27728F" w14:textId="492CFC78" w:rsidR="00323017" w:rsidRPr="00CA6AD5" w:rsidRDefault="00323017" w:rsidP="00A32DF6">
      <w:pPr>
        <w:numPr>
          <w:ilvl w:val="1"/>
          <w:numId w:val="71"/>
        </w:numPr>
        <w:autoSpaceDE w:val="0"/>
        <w:autoSpaceDN w:val="0"/>
        <w:adjustRightInd w:val="0"/>
        <w:spacing w:line="240" w:lineRule="auto"/>
        <w:ind w:right="272"/>
        <w:rPr>
          <w:rFonts w:ascii="Calibri" w:hAnsi="Calibri"/>
          <w:i/>
        </w:rPr>
      </w:pPr>
      <w:r w:rsidRPr="00CA6AD5">
        <w:rPr>
          <w:rFonts w:ascii="Calibri" w:hAnsi="Calibri"/>
          <w:i/>
        </w:rPr>
        <w:t>nedostavljanja ažuriranih popratnih dokumenata sukladno članku 263</w:t>
      </w:r>
      <w:r w:rsidR="00FF3598" w:rsidRPr="002A33D7">
        <w:t>. ZJN 2016,</w:t>
      </w:r>
      <w:r w:rsidRPr="00CA6AD5">
        <w:rPr>
          <w:rFonts w:ascii="Calibri" w:hAnsi="Calibri"/>
          <w:i/>
        </w:rPr>
        <w:t>,</w:t>
      </w:r>
    </w:p>
    <w:p w14:paraId="3A62AB7F" w14:textId="77777777" w:rsidR="00323017" w:rsidRPr="00CA6AD5" w:rsidRDefault="00323017" w:rsidP="00A32DF6">
      <w:pPr>
        <w:numPr>
          <w:ilvl w:val="1"/>
          <w:numId w:val="71"/>
        </w:numPr>
        <w:autoSpaceDE w:val="0"/>
        <w:autoSpaceDN w:val="0"/>
        <w:adjustRightInd w:val="0"/>
        <w:spacing w:line="240" w:lineRule="auto"/>
        <w:ind w:right="272"/>
        <w:rPr>
          <w:rFonts w:ascii="Calibri" w:hAnsi="Calibri"/>
          <w:i/>
        </w:rPr>
      </w:pPr>
      <w:r w:rsidRPr="00CA6AD5">
        <w:rPr>
          <w:rFonts w:ascii="Calibri" w:hAnsi="Calibri"/>
          <w:i/>
        </w:rPr>
        <w:t>neprihvaćanja ispravka računske greške,</w:t>
      </w:r>
    </w:p>
    <w:p w14:paraId="7659EEEA" w14:textId="77777777" w:rsidR="00323017" w:rsidRPr="00CA6AD5" w:rsidRDefault="00323017" w:rsidP="00A32DF6">
      <w:pPr>
        <w:numPr>
          <w:ilvl w:val="1"/>
          <w:numId w:val="71"/>
        </w:numPr>
        <w:autoSpaceDE w:val="0"/>
        <w:autoSpaceDN w:val="0"/>
        <w:adjustRightInd w:val="0"/>
        <w:spacing w:line="240" w:lineRule="auto"/>
        <w:ind w:right="272"/>
        <w:rPr>
          <w:rFonts w:ascii="Calibri" w:hAnsi="Calibri"/>
          <w:i/>
        </w:rPr>
      </w:pPr>
      <w:r w:rsidRPr="00CA6AD5">
        <w:rPr>
          <w:rFonts w:ascii="Calibri" w:hAnsi="Calibri"/>
          <w:i/>
        </w:rPr>
        <w:t>odbijanja potpisivanja ugovora o javnoj nabavi, ili</w:t>
      </w:r>
    </w:p>
    <w:p w14:paraId="732F87A8" w14:textId="77777777" w:rsidR="00323017" w:rsidRPr="00CA6AD5" w:rsidRDefault="00323017" w:rsidP="00A32DF6">
      <w:pPr>
        <w:numPr>
          <w:ilvl w:val="1"/>
          <w:numId w:val="71"/>
        </w:numPr>
        <w:autoSpaceDE w:val="0"/>
        <w:autoSpaceDN w:val="0"/>
        <w:adjustRightInd w:val="0"/>
        <w:spacing w:after="120" w:line="240" w:lineRule="auto"/>
        <w:ind w:right="272"/>
        <w:rPr>
          <w:rFonts w:ascii="Calibri" w:hAnsi="Calibri"/>
          <w:i/>
        </w:rPr>
      </w:pPr>
      <w:r w:rsidRPr="00CA6AD5">
        <w:rPr>
          <w:rFonts w:ascii="Calibri" w:hAnsi="Calibri"/>
          <w:i/>
        </w:rPr>
        <w:t>nedostavljanja jamstva za uredno ispunjenje ugovora o javnoj nabavi.</w:t>
      </w:r>
    </w:p>
    <w:p w14:paraId="01743398" w14:textId="77777777" w:rsidR="00323017" w:rsidRPr="002A33D7" w:rsidRDefault="00323017" w:rsidP="00323017">
      <w:pPr>
        <w:autoSpaceDE w:val="0"/>
        <w:autoSpaceDN w:val="0"/>
        <w:adjustRightInd w:val="0"/>
        <w:spacing w:after="120"/>
        <w:ind w:right="272"/>
        <w:rPr>
          <w:rFonts w:ascii="Calibri" w:hAnsi="Calibri"/>
        </w:rPr>
      </w:pPr>
      <w:r w:rsidRPr="002A33D7">
        <w:rPr>
          <w:rFonts w:ascii="Calibri" w:hAnsi="Calibri"/>
        </w:rPr>
        <w:t xml:space="preserve">Rok valjanosti bankarske garancije mora biti najmanje do isteka roka valjanosti ponude. </w:t>
      </w:r>
    </w:p>
    <w:p w14:paraId="19D32037" w14:textId="77777777" w:rsidR="00B67E14" w:rsidRPr="002A33D7" w:rsidRDefault="00B67E14" w:rsidP="00B67E14">
      <w:pPr>
        <w:autoSpaceDE w:val="0"/>
        <w:autoSpaceDN w:val="0"/>
        <w:adjustRightInd w:val="0"/>
        <w:spacing w:after="120"/>
        <w:ind w:right="272"/>
        <w:rPr>
          <w:rFonts w:ascii="Calibri" w:hAnsi="Calibri" w:cs="ArialMT"/>
        </w:rPr>
      </w:pPr>
      <w:r w:rsidRPr="002A33D7">
        <w:rPr>
          <w:lang w:eastAsia="en-US"/>
        </w:rPr>
        <w:t xml:space="preserve">Jamstvo za ozbiljnost ponude dostavlja se </w:t>
      </w:r>
      <w:r w:rsidRPr="002A33D7">
        <w:rPr>
          <w:b/>
          <w:lang w:eastAsia="en-US"/>
        </w:rPr>
        <w:t>u izvorniku, odvojeno od elektroničke dostave ponude, u papirnatom obliku, u zatvorenoj omotnici</w:t>
      </w:r>
      <w:r w:rsidRPr="002A33D7">
        <w:rPr>
          <w:lang w:eastAsia="en-US"/>
        </w:rPr>
        <w:t xml:space="preserve"> na kojoj su navedeni podaci o ponuditelju, odnosno u skladu s točkom 6.2.1 ove </w:t>
      </w:r>
      <w:r w:rsidRPr="002A33D7">
        <w:rPr>
          <w:lang w:eastAsia="en-US"/>
        </w:rPr>
        <w:lastRenderedPageBreak/>
        <w:t>dokumentacije o nabavi.</w:t>
      </w:r>
      <w:r w:rsidRPr="002A33D7">
        <w:rPr>
          <w:rFonts w:ascii="Calibri" w:hAnsi="Calibri" w:cs="ArialMT"/>
        </w:rPr>
        <w:t xml:space="preserve"> Dostava dijela / dijelova ponude u zatvorenoj omotnici). Izvornik se dostavlja u zatvorenoj plastičnoj foliji i čini sastavni dio dijela ponude dostavljene u papirnatom obliku.</w:t>
      </w:r>
    </w:p>
    <w:p w14:paraId="53879B6C" w14:textId="77777777" w:rsidR="00B67E14" w:rsidRPr="002A33D7" w:rsidRDefault="00B67E14" w:rsidP="00B67E14">
      <w:pPr>
        <w:rPr>
          <w:lang w:eastAsia="en-US"/>
        </w:rPr>
      </w:pPr>
      <w:r w:rsidRPr="002A33D7">
        <w:rPr>
          <w:lang w:eastAsia="en-US"/>
        </w:rPr>
        <w:t>Jamstvo ne smije biti ni na koji način oštećeno (bušenjem, klamanjem i sl.), a što se ne odnosi na uvezivanje od strane javnog bilježnika ili ovlaštenog sudskog tumača.</w:t>
      </w:r>
    </w:p>
    <w:p w14:paraId="146255FA" w14:textId="77777777" w:rsidR="00B67E14" w:rsidRPr="002A33D7" w:rsidRDefault="00B67E14" w:rsidP="00B67E14">
      <w:pPr>
        <w:rPr>
          <w:lang w:eastAsia="en-US"/>
        </w:rPr>
      </w:pPr>
    </w:p>
    <w:p w14:paraId="3038064C" w14:textId="77777777" w:rsidR="00B67E14" w:rsidRPr="002A33D7" w:rsidRDefault="00B67E14" w:rsidP="00B67E14">
      <w:pPr>
        <w:rPr>
          <w:lang w:eastAsia="en-US"/>
        </w:rPr>
      </w:pPr>
      <w:r w:rsidRPr="002A33D7">
        <w:rPr>
          <w:lang w:eastAsia="en-US"/>
        </w:rPr>
        <w:t>Ako tijekom postupka javne nabave istekne rok valjanosti ponude i jamstva za ozbiljnost ponude, Naručitelj može prije odabira zatražiti produženje roka valjanosti ponude i jamstva od ponuditelja koji je podnio ekonomski najpovoljniju ponudu u primjerenom roku ne kraćem od 5 dana.</w:t>
      </w:r>
    </w:p>
    <w:p w14:paraId="70564CE0" w14:textId="77777777" w:rsidR="00B67E14" w:rsidRPr="002A33D7" w:rsidRDefault="00B67E14" w:rsidP="00B67E14">
      <w:pPr>
        <w:rPr>
          <w:lang w:eastAsia="en-US"/>
        </w:rPr>
      </w:pPr>
    </w:p>
    <w:p w14:paraId="39D02137" w14:textId="77777777" w:rsidR="00B67E14" w:rsidRPr="002A33D7" w:rsidRDefault="00B67E14" w:rsidP="00B67E14">
      <w:pPr>
        <w:rPr>
          <w:rFonts w:ascii="Calibri" w:hAnsi="Calibri" w:cs="ArialMT"/>
        </w:rPr>
      </w:pPr>
      <w:r w:rsidRPr="002A33D7">
        <w:rPr>
          <w:rFonts w:ascii="Calibri" w:hAnsi="Calibri" w:cs="ArialMT"/>
        </w:rPr>
        <w:t>Naručitelj je obvezan vratiti ponuditeljima jamstvo za ozbiljnost ponude u roku od deset dana od dana potpisivanja ugovora o javnoj nabavi, odnosno dostave jamstva za uredno izvršenje ugovora o javnoj nabavi, a presliku jamstva obvezan je pohraniti.</w:t>
      </w:r>
    </w:p>
    <w:p w14:paraId="00970DEE" w14:textId="77777777" w:rsidR="00B67E14" w:rsidRPr="002A33D7" w:rsidRDefault="00B67E14" w:rsidP="00B67E14">
      <w:pPr>
        <w:rPr>
          <w:rFonts w:ascii="Calibri" w:hAnsi="Calibri" w:cs="ArialMT"/>
        </w:rPr>
      </w:pPr>
    </w:p>
    <w:p w14:paraId="3DFE19DC" w14:textId="1D491DFD" w:rsidR="00B67E14" w:rsidRPr="002A33D7" w:rsidRDefault="00B67E14" w:rsidP="00B67E14">
      <w:pPr>
        <w:rPr>
          <w:rFonts w:cstheme="minorHAnsi"/>
        </w:rPr>
      </w:pPr>
      <w:r w:rsidRPr="002A33D7">
        <w:rPr>
          <w:rFonts w:cstheme="minorHAnsi"/>
        </w:rPr>
        <w:t xml:space="preserve">Umjesto dostavljanja jamstva za ozbiljnost ponude u obliku bankarske garancije ponuditelj ima mogućnost dati </w:t>
      </w:r>
      <w:r w:rsidRPr="002A33D7">
        <w:rPr>
          <w:rFonts w:cstheme="minorHAnsi"/>
          <w:b/>
        </w:rPr>
        <w:t>novčani polog</w:t>
      </w:r>
      <w:r w:rsidRPr="002A33D7">
        <w:rPr>
          <w:rFonts w:cstheme="minorHAnsi"/>
        </w:rPr>
        <w:t xml:space="preserve"> u traženom iznosu visine jamstva i to na ime Primatelja uplate: Fond za zaštitu okoliša i energetsku učinkovitost račun , (IBAN) Naručitelja HR9124070001100011492, BIC(SWIFT) code: OTPVHR2X  otvoren kod OTP banka Hrvatska d.d. Pod svrhom plaćanja potrebno je navesti da se radi </w:t>
      </w:r>
      <w:r w:rsidRPr="00A32DF6">
        <w:rPr>
          <w:rFonts w:cstheme="minorHAnsi"/>
          <w:b/>
        </w:rPr>
        <w:t>o jamstvu za OZBILJNOST PONUDE</w:t>
      </w:r>
      <w:r w:rsidRPr="002A33D7">
        <w:rPr>
          <w:rFonts w:cstheme="minorHAnsi"/>
        </w:rPr>
        <w:t xml:space="preserve"> i navesti evidencijski broj nabave</w:t>
      </w:r>
      <w:r w:rsidR="00246022">
        <w:rPr>
          <w:rFonts w:cstheme="minorHAnsi"/>
        </w:rPr>
        <w:t xml:space="preserve"> </w:t>
      </w:r>
      <w:r w:rsidR="00405087">
        <w:rPr>
          <w:rFonts w:cstheme="minorHAnsi"/>
          <w:b/>
        </w:rPr>
        <w:t>E-V</w:t>
      </w:r>
      <w:r w:rsidR="00246022" w:rsidRPr="00A32DF6">
        <w:rPr>
          <w:rFonts w:cstheme="minorHAnsi"/>
          <w:b/>
        </w:rPr>
        <w:t>V-5/2019/R1</w:t>
      </w:r>
      <w:r w:rsidRPr="002A33D7">
        <w:rPr>
          <w:rFonts w:cstheme="minorHAnsi"/>
        </w:rPr>
        <w:t>. Prilikom plaćanja potrebno je navesti sljedeći model i poziv na broj: model: 00, poziv na broj ______ (navesti OIB/nacionalni identifikacijski broj uplatitelja)</w:t>
      </w:r>
      <w:r w:rsidR="00073CA5">
        <w:rPr>
          <w:rFonts w:cstheme="minorHAnsi"/>
        </w:rPr>
        <w:t>.</w:t>
      </w:r>
      <w:r w:rsidRPr="002A33D7">
        <w:rPr>
          <w:rFonts w:cstheme="minorHAnsi"/>
        </w:rPr>
        <w:t xml:space="preserve"> </w:t>
      </w:r>
      <w:r w:rsidRPr="002A33D7">
        <w:rPr>
          <w:rFonts w:ascii="Calibri" w:hAnsi="Calibri" w:cs="ArialMT"/>
        </w:rPr>
        <w:t>Polog mora biti evidentiran na računu Naručitelja u trenutku isteka roka za dostavu ponuda.</w:t>
      </w:r>
    </w:p>
    <w:p w14:paraId="0CF9EA99" w14:textId="77777777" w:rsidR="00D927CA" w:rsidRDefault="00D927CA" w:rsidP="00B67E14">
      <w:pPr>
        <w:rPr>
          <w:rFonts w:cstheme="minorHAnsi"/>
        </w:rPr>
      </w:pPr>
    </w:p>
    <w:p w14:paraId="5832E1D1" w14:textId="77777777" w:rsidR="00B67E14" w:rsidRPr="00CB319A" w:rsidRDefault="00B67E14" w:rsidP="00B67E14">
      <w:pPr>
        <w:rPr>
          <w:rFonts w:cstheme="minorHAnsi"/>
          <w:b/>
        </w:rPr>
      </w:pPr>
      <w:r w:rsidRPr="00CB319A">
        <w:rPr>
          <w:rFonts w:cstheme="minorHAnsi"/>
          <w:b/>
        </w:rPr>
        <w:t>Dokaz o uplati novčanog pologa (potvrdu) ponuditelji dostavljaju u sklopu elektroničke ponude.</w:t>
      </w:r>
    </w:p>
    <w:p w14:paraId="11556BB1" w14:textId="77777777" w:rsidR="00CB319A" w:rsidRPr="002A33D7" w:rsidRDefault="00CB319A" w:rsidP="00B67E14">
      <w:pPr>
        <w:rPr>
          <w:rFonts w:cstheme="minorHAnsi"/>
        </w:rPr>
      </w:pPr>
    </w:p>
    <w:p w14:paraId="330DEC83" w14:textId="069B2BEF" w:rsidR="00B67E14" w:rsidRPr="002A33D7" w:rsidRDefault="00CB319A" w:rsidP="00CB319A">
      <w:pPr>
        <w:autoSpaceDE w:val="0"/>
        <w:autoSpaceDN w:val="0"/>
        <w:adjustRightInd w:val="0"/>
        <w:spacing w:after="120"/>
        <w:ind w:right="-2"/>
        <w:rPr>
          <w:rFonts w:ascii="Calibri" w:hAnsi="Calibri" w:cs="ArialMT"/>
        </w:rPr>
      </w:pPr>
      <w:r w:rsidRPr="00CB319A">
        <w:rPr>
          <w:rFonts w:ascii="Calibri" w:hAnsi="Calibri" w:cs="ArialMT"/>
        </w:rPr>
        <w:t xml:space="preserve">U slučaju </w:t>
      </w:r>
      <w:r>
        <w:rPr>
          <w:rFonts w:ascii="Calibri" w:hAnsi="Calibri" w:cs="ArialMT"/>
        </w:rPr>
        <w:t>Z</w:t>
      </w:r>
      <w:r w:rsidRPr="00CB319A">
        <w:rPr>
          <w:rFonts w:ascii="Calibri" w:hAnsi="Calibri" w:cs="ArialMT"/>
        </w:rPr>
        <w:t>ajednice gospodarskih subjekata jamstvo za ozbiljnost ponude može dostaviti jedan od članova ili svi članovi zajednički ili više članova za određeni dio uz uvjet da su ispunjeni svi zahtjevi u vidu uvjeta, trajanja, sadržaja i ukupnog iznosa dostavljenih garancija.</w:t>
      </w:r>
      <w:r>
        <w:rPr>
          <w:rFonts w:ascii="Calibri" w:hAnsi="Calibri" w:cs="ArialMT"/>
        </w:rPr>
        <w:t xml:space="preserve"> </w:t>
      </w:r>
      <w:r w:rsidRPr="00621D87">
        <w:rPr>
          <w:rFonts w:ascii="Calibri" w:hAnsi="Calibri" w:cs="ArialMT"/>
        </w:rPr>
        <w:t>U slučaju da Ponud</w:t>
      </w:r>
      <w:r>
        <w:rPr>
          <w:rFonts w:ascii="Calibri" w:hAnsi="Calibri" w:cs="ArialMT"/>
        </w:rPr>
        <w:t>u</w:t>
      </w:r>
      <w:r w:rsidRPr="00621D87">
        <w:rPr>
          <w:rFonts w:ascii="Calibri" w:hAnsi="Calibri" w:cs="ArialMT"/>
        </w:rPr>
        <w:t xml:space="preserve"> dostavlja  Zajednic</w:t>
      </w:r>
      <w:r>
        <w:rPr>
          <w:rFonts w:ascii="Calibri" w:hAnsi="Calibri" w:cs="ArialMT"/>
        </w:rPr>
        <w:t>a</w:t>
      </w:r>
      <w:r w:rsidRPr="00621D87">
        <w:rPr>
          <w:rFonts w:ascii="Calibri" w:hAnsi="Calibri" w:cs="ArialMT"/>
        </w:rPr>
        <w:t xml:space="preserve"> </w:t>
      </w:r>
      <w:r>
        <w:rPr>
          <w:rFonts w:ascii="Calibri" w:hAnsi="Calibri" w:cs="ArialMT"/>
        </w:rPr>
        <w:t>gospodarskih subjekata</w:t>
      </w:r>
      <w:r w:rsidRPr="00621D87">
        <w:rPr>
          <w:rFonts w:ascii="Calibri" w:hAnsi="Calibri" w:cs="ArialMT"/>
        </w:rPr>
        <w:t xml:space="preserve">, jamstvo za ozbiljnost ponude dostavlja se na ime </w:t>
      </w:r>
      <w:r>
        <w:rPr>
          <w:rFonts w:ascii="Calibri" w:hAnsi="Calibri" w:cs="ArialMT"/>
        </w:rPr>
        <w:t>Z</w:t>
      </w:r>
      <w:r w:rsidRPr="00621D87">
        <w:rPr>
          <w:rFonts w:ascii="Calibri" w:hAnsi="Calibri" w:cs="ArialMT"/>
        </w:rPr>
        <w:t xml:space="preserve">ajednice </w:t>
      </w:r>
      <w:r>
        <w:rPr>
          <w:rFonts w:ascii="Calibri" w:hAnsi="Calibri" w:cs="ArialMT"/>
        </w:rPr>
        <w:t>p</w:t>
      </w:r>
      <w:r w:rsidRPr="00621D87">
        <w:rPr>
          <w:rFonts w:ascii="Calibri" w:hAnsi="Calibri" w:cs="ArialMT"/>
        </w:rPr>
        <w:t>onuditelja/gospodarsk</w:t>
      </w:r>
      <w:r>
        <w:rPr>
          <w:rFonts w:ascii="Calibri" w:hAnsi="Calibri" w:cs="ArialMT"/>
        </w:rPr>
        <w:t>ih</w:t>
      </w:r>
      <w:r w:rsidRPr="00621D87">
        <w:rPr>
          <w:rFonts w:ascii="Calibri" w:hAnsi="Calibri" w:cs="ArialMT"/>
        </w:rPr>
        <w:t xml:space="preserve"> subjek</w:t>
      </w:r>
      <w:r>
        <w:rPr>
          <w:rFonts w:ascii="Calibri" w:hAnsi="Calibri" w:cs="ArialMT"/>
        </w:rPr>
        <w:t>a</w:t>
      </w:r>
      <w:r w:rsidRPr="00621D87">
        <w:rPr>
          <w:rFonts w:ascii="Calibri" w:hAnsi="Calibri" w:cs="ArialMT"/>
        </w:rPr>
        <w:t>ta odnosno u samom tekstu Jamstva mora biti navedeno da je banka upoznata s činjenicom da ponudu podnosi zajednica ponuditelja</w:t>
      </w:r>
      <w:r>
        <w:rPr>
          <w:rFonts w:ascii="Calibri" w:hAnsi="Calibri" w:cs="ArialMT"/>
        </w:rPr>
        <w:t>/gospodarskih subjekata</w:t>
      </w:r>
      <w:r w:rsidRPr="00621D87">
        <w:rPr>
          <w:rFonts w:ascii="Calibri" w:hAnsi="Calibri" w:cs="ArialMT"/>
        </w:rPr>
        <w:t>.</w:t>
      </w:r>
    </w:p>
    <w:p w14:paraId="38373269" w14:textId="77777777" w:rsidR="00B67E14" w:rsidRPr="002A33D7" w:rsidRDefault="00B67E14" w:rsidP="00CB319A">
      <w:pPr>
        <w:ind w:right="-2"/>
        <w:rPr>
          <w:rFonts w:cstheme="minorHAnsi"/>
        </w:rPr>
      </w:pPr>
      <w:r w:rsidRPr="002A33D7">
        <w:rPr>
          <w:rFonts w:cstheme="minorHAnsi"/>
        </w:rPr>
        <w:t>U slučaju Zajednice gospodarskih subjekata jamstvo za ozbiljnost ponude mogu dati svi članovi Zajednice gospodarskih subjekata, a u tom slučaju u ponudi se dostavljaju pojedinačna bankovna jamstva za ozbiljnost ponude. Ako članovi Zajednice gospodarskih subjekata dostavljaju jamstvo za ozbiljnost ponude pojedinačno, u tom slučaju zbroj svih pojedinačnih iznosa iz bankovnih jamstava za ozbiljnost ponude mora odgovarati iznosu u kunama, koji je tražen u ovoj Dokumentaciji o nabavi, te svaki član u svom jamstvu mora navesti da je Ponuditelj Zajednica gospodarskih subjekata. Također, bankovnu garanciju na ukupan iznos može dostaviti bilo koji član iz Zajednice gospodarskih subjekata, ali jamstvo također mora glasiti na sve članove zajednice</w:t>
      </w:r>
    </w:p>
    <w:p w14:paraId="488F0B57" w14:textId="77777777" w:rsidR="00323017" w:rsidRPr="002A33D7" w:rsidRDefault="00323017" w:rsidP="00323017">
      <w:pPr>
        <w:pStyle w:val="StilCalibri10tokaObostranoPrviredak102cmProred"/>
        <w:rPr>
          <w:rFonts w:asciiTheme="minorHAnsi" w:hAnsiTheme="minorHAnsi"/>
          <w:b/>
        </w:rPr>
      </w:pPr>
    </w:p>
    <w:p w14:paraId="676EEFB9" w14:textId="7075F8FC" w:rsidR="00323017" w:rsidRPr="002A33D7" w:rsidRDefault="009223A3" w:rsidP="009223A3">
      <w:pPr>
        <w:pStyle w:val="Naslov3"/>
      </w:pPr>
      <w:bookmarkStart w:id="102" w:name="_Toc3473073"/>
      <w:r w:rsidRPr="002A33D7">
        <w:t>7.6.2. J</w:t>
      </w:r>
      <w:r w:rsidR="007459C6" w:rsidRPr="002A33D7">
        <w:t>amstvo za uredno ispunjenje ugovora</w:t>
      </w:r>
      <w:bookmarkEnd w:id="102"/>
    </w:p>
    <w:p w14:paraId="7F55EF20" w14:textId="77777777" w:rsidR="0078087E" w:rsidRPr="002A33D7" w:rsidRDefault="0078087E" w:rsidP="00FC01BA">
      <w:pPr>
        <w:rPr>
          <w:lang w:eastAsia="en-US"/>
        </w:rPr>
      </w:pPr>
    </w:p>
    <w:p w14:paraId="01E68908" w14:textId="77777777" w:rsidR="0000429B" w:rsidRPr="002A33D7" w:rsidRDefault="001E4816" w:rsidP="00FC01BA">
      <w:pPr>
        <w:rPr>
          <w:lang w:eastAsia="en-US"/>
        </w:rPr>
      </w:pPr>
      <w:r w:rsidRPr="002A33D7">
        <w:rPr>
          <w:lang w:eastAsia="en-US"/>
        </w:rPr>
        <w:t>O</w:t>
      </w:r>
      <w:r w:rsidR="0000429B" w:rsidRPr="002A33D7">
        <w:rPr>
          <w:lang w:eastAsia="en-US"/>
        </w:rPr>
        <w:t xml:space="preserve">dabrani ponuditelj obvezan je </w:t>
      </w:r>
      <w:bookmarkStart w:id="103" w:name="_Hlk521325569"/>
      <w:r w:rsidR="0000429B" w:rsidRPr="002A33D7">
        <w:rPr>
          <w:lang w:eastAsia="en-US"/>
        </w:rPr>
        <w:t>u roku od 14 dana od dana primitka potpisanog ugovora o javnoj nabavi od strane Naručitelja</w:t>
      </w:r>
      <w:bookmarkEnd w:id="103"/>
      <w:r w:rsidR="0000429B" w:rsidRPr="002A33D7">
        <w:rPr>
          <w:lang w:eastAsia="en-US"/>
        </w:rPr>
        <w:t xml:space="preserve"> dostaviti jamstvo za uredno izvršenje ugovora u obliku neopozive i bezuvjetne </w:t>
      </w:r>
      <w:r w:rsidR="0000429B" w:rsidRPr="002A33D7">
        <w:rPr>
          <w:b/>
          <w:lang w:eastAsia="en-US"/>
        </w:rPr>
        <w:t>bankarske garancije</w:t>
      </w:r>
      <w:r w:rsidR="0000429B" w:rsidRPr="002A33D7">
        <w:rPr>
          <w:lang w:eastAsia="en-US"/>
        </w:rPr>
        <w:t xml:space="preserve"> na „prvi poziv“ i „bez prigovora“ u visini od 10% (deset posto) od ukupne vrijednosti ugovora bez PDV-a.</w:t>
      </w:r>
      <w:r w:rsidRPr="002A33D7">
        <w:rPr>
          <w:lang w:eastAsia="en-US"/>
        </w:rPr>
        <w:t xml:space="preserve"> Rok valjanosti bankarske garancije mora biti minimalno 30 dana dulji od očekivanog datuma završetka važenja ugovora.</w:t>
      </w:r>
    </w:p>
    <w:p w14:paraId="7C206FB5" w14:textId="77777777" w:rsidR="007459C6" w:rsidRPr="002A33D7" w:rsidRDefault="007459C6" w:rsidP="00FC01BA">
      <w:pPr>
        <w:rPr>
          <w:lang w:eastAsia="en-US"/>
        </w:rPr>
      </w:pPr>
    </w:p>
    <w:p w14:paraId="6758C170" w14:textId="777CEE75" w:rsidR="001A0F13" w:rsidRPr="002A33D7" w:rsidRDefault="001A0F13" w:rsidP="00FC01BA">
      <w:pPr>
        <w:rPr>
          <w:lang w:eastAsia="en-US"/>
        </w:rPr>
      </w:pPr>
      <w:r w:rsidRPr="002A33D7">
        <w:rPr>
          <w:lang w:eastAsia="en-US"/>
        </w:rPr>
        <w:t xml:space="preserve">Ukoliko odabrani ponuditelj </w:t>
      </w:r>
      <w:r w:rsidR="001E4816" w:rsidRPr="002A33D7">
        <w:rPr>
          <w:lang w:eastAsia="en-US"/>
        </w:rPr>
        <w:t xml:space="preserve">u navedenom roku ne potpiše ugovor i </w:t>
      </w:r>
      <w:r w:rsidRPr="002A33D7">
        <w:rPr>
          <w:lang w:eastAsia="en-US"/>
        </w:rPr>
        <w:t>ne dostavi</w:t>
      </w:r>
      <w:r w:rsidR="001E4816" w:rsidRPr="002A33D7">
        <w:rPr>
          <w:lang w:eastAsia="en-US"/>
        </w:rPr>
        <w:t xml:space="preserve"> valjano</w:t>
      </w:r>
      <w:r w:rsidRPr="002A33D7">
        <w:rPr>
          <w:lang w:eastAsia="en-US"/>
        </w:rPr>
        <w:t xml:space="preserve"> jamstvo za uredno ispunjenje ugovora</w:t>
      </w:r>
      <w:r w:rsidR="001E4816" w:rsidRPr="002A33D7">
        <w:rPr>
          <w:lang w:eastAsia="en-US"/>
        </w:rPr>
        <w:t>,</w:t>
      </w:r>
      <w:r w:rsidRPr="002A33D7">
        <w:rPr>
          <w:lang w:eastAsia="en-US"/>
        </w:rPr>
        <w:t xml:space="preserve"> ugovor se ne smatra sklopljenim te naručitelj zadržava pravo, </w:t>
      </w:r>
      <w:r w:rsidRPr="00246022">
        <w:rPr>
          <w:lang w:eastAsia="en-US"/>
        </w:rPr>
        <w:t xml:space="preserve">sukladno točki </w:t>
      </w:r>
      <w:r w:rsidR="00246022" w:rsidRPr="00246022">
        <w:rPr>
          <w:b/>
          <w:lang w:eastAsia="en-US"/>
        </w:rPr>
        <w:t>7.15.12.</w:t>
      </w:r>
      <w:r w:rsidRPr="00246022">
        <w:rPr>
          <w:b/>
          <w:lang w:eastAsia="en-US"/>
        </w:rPr>
        <w:t xml:space="preserve"> </w:t>
      </w:r>
      <w:r w:rsidRPr="00246022">
        <w:rPr>
          <w:lang w:eastAsia="en-US"/>
        </w:rPr>
        <w:t xml:space="preserve">ove Dokumentacije i </w:t>
      </w:r>
      <w:r w:rsidRPr="00246022">
        <w:rPr>
          <w:lang w:eastAsia="en-US"/>
        </w:rPr>
        <w:lastRenderedPageBreak/>
        <w:t>članku 214. stavku 1. ZJN 2016, naplatiti jamstvo za ozbiljnost ponude</w:t>
      </w:r>
      <w:r w:rsidR="001E4816" w:rsidRPr="00246022">
        <w:rPr>
          <w:lang w:eastAsia="en-US"/>
        </w:rPr>
        <w:t>,</w:t>
      </w:r>
      <w:r w:rsidRPr="00246022">
        <w:rPr>
          <w:lang w:eastAsia="en-US"/>
        </w:rPr>
        <w:t xml:space="preserve"> a postupak javne nabave nastaviti sukladno</w:t>
      </w:r>
      <w:r w:rsidRPr="002A33D7">
        <w:rPr>
          <w:lang w:eastAsia="en-US"/>
        </w:rPr>
        <w:t xml:space="preserve"> odredbama članka 307. stavka 7. ZJN 2016.</w:t>
      </w:r>
    </w:p>
    <w:p w14:paraId="5301D4CC" w14:textId="77777777" w:rsidR="001A0F13" w:rsidRPr="002A33D7" w:rsidRDefault="001A0F13" w:rsidP="00FC01BA">
      <w:pPr>
        <w:rPr>
          <w:lang w:eastAsia="en-US"/>
        </w:rPr>
      </w:pPr>
    </w:p>
    <w:p w14:paraId="084D6EFA" w14:textId="77777777" w:rsidR="001A0F13" w:rsidRPr="002A33D7" w:rsidRDefault="001A0F13" w:rsidP="00FC01BA">
      <w:pPr>
        <w:rPr>
          <w:lang w:eastAsia="en-US"/>
        </w:rPr>
      </w:pPr>
      <w:r w:rsidRPr="002A33D7">
        <w:rPr>
          <w:lang w:eastAsia="en-US"/>
        </w:rPr>
        <w:t>Bankarska garancija za uredno ispunjenje ugovora će se protestirati (naplatiti) u slučaju povrede ugovornih obveza.</w:t>
      </w:r>
    </w:p>
    <w:p w14:paraId="1DA730A2" w14:textId="4A5F044A" w:rsidR="001A0F13" w:rsidRPr="002A33D7" w:rsidRDefault="001E4816" w:rsidP="00FC01BA">
      <w:pPr>
        <w:rPr>
          <w:lang w:eastAsia="en-US"/>
        </w:rPr>
      </w:pPr>
      <w:r w:rsidRPr="002A33D7">
        <w:rPr>
          <w:lang w:eastAsia="en-US"/>
        </w:rPr>
        <w:t>Ako jamstvo za uredno i</w:t>
      </w:r>
      <w:r w:rsidR="007459C6" w:rsidRPr="002A33D7">
        <w:rPr>
          <w:lang w:eastAsia="en-US"/>
        </w:rPr>
        <w:t>spunjenje</w:t>
      </w:r>
      <w:r w:rsidRPr="002A33D7">
        <w:rPr>
          <w:lang w:eastAsia="en-US"/>
        </w:rPr>
        <w:t xml:space="preserve"> ugovora ne bude naplaćeno, naručitelj će ga vratiti odabranom ponuditelju nakon datuma završetka važenja Ugovora.</w:t>
      </w:r>
    </w:p>
    <w:p w14:paraId="32017917" w14:textId="25FF32F2" w:rsidR="001A0F13" w:rsidRPr="002A33D7" w:rsidRDefault="001A0F13" w:rsidP="00FC01BA">
      <w:pPr>
        <w:rPr>
          <w:lang w:eastAsia="en-US"/>
        </w:rPr>
      </w:pPr>
      <w:r w:rsidRPr="002A33D7">
        <w:rPr>
          <w:lang w:eastAsia="en-US"/>
        </w:rPr>
        <w:t>U slučaju produženja roka trajanja ugovora, odabrani ponuditelj dostavlja produženo jamstvo za uredno i</w:t>
      </w:r>
      <w:r w:rsidR="007459C6" w:rsidRPr="002A33D7">
        <w:rPr>
          <w:lang w:eastAsia="en-US"/>
        </w:rPr>
        <w:t>spunjenje</w:t>
      </w:r>
      <w:r w:rsidRPr="002A33D7">
        <w:rPr>
          <w:lang w:eastAsia="en-US"/>
        </w:rPr>
        <w:t xml:space="preserve"> ugovora s rokom važenja 30 dana nakon isteka roka trajanja ugovora, sukladno  prethodno navedenim uvjetima.</w:t>
      </w:r>
    </w:p>
    <w:p w14:paraId="7D8F30B5" w14:textId="77777777" w:rsidR="001A0F13" w:rsidRPr="002A33D7" w:rsidRDefault="001A0F13" w:rsidP="00FC01BA">
      <w:pPr>
        <w:rPr>
          <w:lang w:eastAsia="en-US"/>
        </w:rPr>
      </w:pPr>
    </w:p>
    <w:p w14:paraId="18CF3666" w14:textId="1D5B0198" w:rsidR="007459C6" w:rsidRDefault="007459C6" w:rsidP="007459C6">
      <w:pPr>
        <w:autoSpaceDE w:val="0"/>
        <w:autoSpaceDN w:val="0"/>
        <w:adjustRightInd w:val="0"/>
        <w:spacing w:after="120"/>
        <w:ind w:right="272"/>
        <w:rPr>
          <w:rFonts w:ascii="Calibri" w:hAnsi="Calibri" w:cs="ArialMT"/>
        </w:rPr>
      </w:pPr>
      <w:bookmarkStart w:id="104" w:name="_Hlk521325649"/>
      <w:r w:rsidRPr="002A33D7">
        <w:rPr>
          <w:rFonts w:ascii="Calibri" w:hAnsi="Calibri" w:cs="ArialMT"/>
        </w:rPr>
        <w:t xml:space="preserve">Umjesto dostavljanja jamstva za uredno ispunjenje ugovora u obliku bankarske garancije ponuditelj ima mogućnost dati novčani polog u traženom iznosu visine jamstva i to na račun </w:t>
      </w:r>
      <w:r w:rsidRPr="002A33D7">
        <w:rPr>
          <w:rFonts w:cstheme="minorHAnsi"/>
        </w:rPr>
        <w:t xml:space="preserve">(IBAN) Naručitelja HR9124070001100011492, BIC(SWIFT) code: OTPVHR2X  otvoren kod OTP banka Hrvatska d.d. </w:t>
      </w:r>
      <w:r w:rsidRPr="002A33D7">
        <w:t xml:space="preserve"> </w:t>
      </w:r>
      <w:r w:rsidRPr="002A33D7">
        <w:rPr>
          <w:rFonts w:ascii="Calibri" w:hAnsi="Calibri" w:cs="ArialMT"/>
          <w:color w:val="FF0000"/>
        </w:rPr>
        <w:t xml:space="preserve"> </w:t>
      </w:r>
      <w:r w:rsidRPr="002A33D7">
        <w:rPr>
          <w:rFonts w:ascii="Calibri" w:hAnsi="Calibri" w:cs="ArialMT"/>
        </w:rPr>
        <w:t>Pod svrhom plaćanja potrebno je navesti da se radi o jamstvu za uredno ispunjenje ugovora i navesti evidencijski broj nabave</w:t>
      </w:r>
      <w:r w:rsidR="00405087">
        <w:rPr>
          <w:rFonts w:ascii="Calibri" w:hAnsi="Calibri" w:cs="ArialMT"/>
        </w:rPr>
        <w:t xml:space="preserve"> E-V</w:t>
      </w:r>
      <w:r w:rsidR="00F020A1">
        <w:rPr>
          <w:rFonts w:ascii="Calibri" w:hAnsi="Calibri" w:cs="ArialMT"/>
        </w:rPr>
        <w:t>V-5/2019/R1</w:t>
      </w:r>
      <w:r w:rsidRPr="002A33D7">
        <w:rPr>
          <w:rFonts w:ascii="Calibri" w:hAnsi="Calibri" w:cs="ArialMT"/>
        </w:rPr>
        <w:t>. Prilikom plaćanja potrebno je navesti sljedeći model i poziv na broj: model: 00, poziv na broj ______ (navesti OIB/nacionalni identifikacijski broj uplatitelja)</w:t>
      </w:r>
      <w:r w:rsidR="00CB319A">
        <w:rPr>
          <w:rFonts w:ascii="Calibri" w:hAnsi="Calibri" w:cs="ArialMT"/>
        </w:rPr>
        <w:t>.</w:t>
      </w:r>
    </w:p>
    <w:p w14:paraId="68214395" w14:textId="77777777" w:rsidR="00CB319A" w:rsidRPr="00A24E5C" w:rsidRDefault="00CB319A" w:rsidP="00CB319A">
      <w:pPr>
        <w:rPr>
          <w:rFonts w:cstheme="minorHAnsi"/>
          <w:b/>
        </w:rPr>
      </w:pPr>
      <w:r w:rsidRPr="00A24E5C">
        <w:rPr>
          <w:rFonts w:cstheme="minorHAnsi"/>
          <w:b/>
        </w:rPr>
        <w:t>U slučaju novčanog pologa odabrani Ponuditelj dužan je dostaviti naručitelju potvrdu o uplati novčanog pologa.</w:t>
      </w:r>
    </w:p>
    <w:p w14:paraId="5F2A9A79" w14:textId="77777777" w:rsidR="00CB319A" w:rsidRDefault="00CB319A" w:rsidP="00CB319A">
      <w:pPr>
        <w:autoSpaceDE w:val="0"/>
        <w:autoSpaceDN w:val="0"/>
        <w:adjustRightInd w:val="0"/>
        <w:spacing w:after="120"/>
        <w:ind w:right="272"/>
      </w:pPr>
    </w:p>
    <w:p w14:paraId="0074EAA7" w14:textId="77777777" w:rsidR="00CB319A" w:rsidRPr="00B26CA6" w:rsidRDefault="00CB319A" w:rsidP="00CB319A">
      <w:pPr>
        <w:rPr>
          <w:rFonts w:cstheme="minorHAnsi"/>
        </w:rPr>
      </w:pPr>
      <w:r w:rsidRPr="00B26CA6">
        <w:rPr>
          <w:rFonts w:cstheme="minorHAnsi"/>
        </w:rPr>
        <w:t xml:space="preserve">U slučaju Zajednice gospodarskih subjekata jamstvo za </w:t>
      </w:r>
      <w:r>
        <w:rPr>
          <w:rFonts w:cstheme="minorHAnsi"/>
        </w:rPr>
        <w:t>uredno ispunjenje ugovora</w:t>
      </w:r>
      <w:r w:rsidRPr="00B26CA6">
        <w:rPr>
          <w:rFonts w:cstheme="minorHAnsi"/>
        </w:rPr>
        <w:t xml:space="preserve"> mogu dati svi članovi Zajednice gospodarskih subjekata, a u tom slučaju </w:t>
      </w:r>
      <w:r>
        <w:rPr>
          <w:rFonts w:cstheme="minorHAnsi"/>
        </w:rPr>
        <w:t>Naručitelju se</w:t>
      </w:r>
      <w:r w:rsidRPr="00B26CA6">
        <w:rPr>
          <w:rFonts w:cstheme="minorHAnsi"/>
        </w:rPr>
        <w:t xml:space="preserve"> dostavljaju pojedinačna bankovna jamstva za </w:t>
      </w:r>
      <w:r>
        <w:rPr>
          <w:rFonts w:cstheme="minorHAnsi"/>
        </w:rPr>
        <w:t>uredno ispunjenje ugovora</w:t>
      </w:r>
      <w:r w:rsidRPr="00B26CA6">
        <w:rPr>
          <w:rFonts w:cstheme="minorHAnsi"/>
        </w:rPr>
        <w:t xml:space="preserve">. Ako članovi Zajednice gospodarskih subjekata dostavljaju jamstvo </w:t>
      </w:r>
      <w:r>
        <w:rPr>
          <w:rFonts w:cstheme="minorHAnsi"/>
        </w:rPr>
        <w:t>za uredno ispunjenje ugovora</w:t>
      </w:r>
      <w:r w:rsidRPr="00B26CA6">
        <w:rPr>
          <w:rFonts w:cstheme="minorHAnsi"/>
        </w:rPr>
        <w:t xml:space="preserve"> pojedinačno, u tom slučaju zbroj svih pojedinačnih iznosa iz bankovnih jamstava za </w:t>
      </w:r>
      <w:r>
        <w:rPr>
          <w:rFonts w:cstheme="minorHAnsi"/>
        </w:rPr>
        <w:t>uredno ispunjenje ugovora</w:t>
      </w:r>
      <w:r w:rsidRPr="00B26CA6">
        <w:rPr>
          <w:rFonts w:cstheme="minorHAnsi"/>
        </w:rPr>
        <w:t xml:space="preserve"> mora odgovarati iznosu u kunama, koji je tražen u ovoj Dokumentaciji o nabavi, te svaki član u svom jamstvu mora navesti da je Ponuditelj Zajednica gospodarskih subjekata. Također, bankovnu garanciju na ukupan iznos može dostaviti bilo koji član iz Zajednice gospodarskih subjekata, ali jamstvo također mora glasiti na sve članove zajednice</w:t>
      </w:r>
    </w:p>
    <w:p w14:paraId="7A17B587" w14:textId="77777777" w:rsidR="00CB319A" w:rsidRPr="002A33D7" w:rsidRDefault="00CB319A" w:rsidP="007459C6">
      <w:pPr>
        <w:autoSpaceDE w:val="0"/>
        <w:autoSpaceDN w:val="0"/>
        <w:adjustRightInd w:val="0"/>
        <w:spacing w:after="120"/>
        <w:ind w:right="272"/>
        <w:rPr>
          <w:rFonts w:ascii="Calibri" w:hAnsi="Calibri" w:cs="ArialMT"/>
        </w:rPr>
      </w:pPr>
    </w:p>
    <w:p w14:paraId="5581A2D4" w14:textId="0D51DE70" w:rsidR="001E4816" w:rsidRPr="002A33D7" w:rsidRDefault="001E4816" w:rsidP="00FC01BA">
      <w:pPr>
        <w:rPr>
          <w:lang w:eastAsia="en-US"/>
        </w:rPr>
      </w:pPr>
    </w:p>
    <w:p w14:paraId="22696641" w14:textId="07D4F3B8" w:rsidR="005E250D" w:rsidRPr="002A33D7" w:rsidRDefault="00545EC9" w:rsidP="005E250D">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105" w:name="_Toc513562369"/>
      <w:bookmarkStart w:id="106" w:name="_Toc528571870"/>
      <w:bookmarkStart w:id="107" w:name="_Toc528739821"/>
      <w:bookmarkStart w:id="108" w:name="_Toc3473074"/>
      <w:bookmarkEnd w:id="104"/>
      <w:r w:rsidRPr="002A33D7">
        <w:rPr>
          <w:rFonts w:asciiTheme="majorHAnsi" w:eastAsiaTheme="majorEastAsia" w:hAnsiTheme="majorHAnsi" w:cstheme="majorBidi"/>
          <w:bCs w:val="0"/>
          <w:caps/>
          <w:color w:val="1F3864" w:themeColor="accent1" w:themeShade="80"/>
          <w:sz w:val="22"/>
          <w:szCs w:val="22"/>
          <w:lang w:eastAsia="sl-SI"/>
        </w:rPr>
        <w:t>Tajnost dokumentacije gospodarskih subjekata</w:t>
      </w:r>
      <w:bookmarkEnd w:id="105"/>
      <w:bookmarkEnd w:id="106"/>
      <w:bookmarkEnd w:id="107"/>
      <w:bookmarkEnd w:id="108"/>
    </w:p>
    <w:p w14:paraId="408498DD" w14:textId="77777777" w:rsidR="005E250D" w:rsidRPr="002A33D7" w:rsidRDefault="005E250D" w:rsidP="005E250D">
      <w:pPr>
        <w:autoSpaceDE w:val="0"/>
        <w:autoSpaceDN w:val="0"/>
        <w:adjustRightInd w:val="0"/>
        <w:spacing w:after="120"/>
        <w:ind w:right="272"/>
        <w:rPr>
          <w:rFonts w:ascii="Calibri" w:hAnsi="Calibri"/>
        </w:rPr>
      </w:pPr>
      <w:r w:rsidRPr="002A33D7">
        <w:rPr>
          <w:rFonts w:ascii="Calibri" w:hAnsi="Calibri" w:cs="ArialMT"/>
        </w:rPr>
        <w:t>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w:t>
      </w:r>
      <w:r w:rsidRPr="002A33D7">
        <w:rPr>
          <w:rFonts w:ascii="Calibri" w:hAnsi="Calibri"/>
        </w:rPr>
        <w:t xml:space="preserve">. </w:t>
      </w:r>
    </w:p>
    <w:p w14:paraId="39E93A8A" w14:textId="77777777" w:rsidR="005E250D" w:rsidRPr="002A33D7" w:rsidRDefault="005E250D" w:rsidP="005E250D">
      <w:pPr>
        <w:autoSpaceDE w:val="0"/>
        <w:autoSpaceDN w:val="0"/>
        <w:adjustRightInd w:val="0"/>
        <w:spacing w:after="120"/>
        <w:ind w:right="272"/>
        <w:rPr>
          <w:rFonts w:ascii="Calibri" w:hAnsi="Calibri"/>
        </w:rPr>
      </w:pPr>
      <w:r w:rsidRPr="002A33D7">
        <w:rPr>
          <w:rFonts w:ascii="Calibri" w:hAnsi="Calibri"/>
        </w:rPr>
        <w:t>Sukladno članku 52. stavak 3. Zakona o javnoj nabavi, gospodarski subjekti ne smiju u postupcima javne nabave označiti tajnom:</w:t>
      </w:r>
    </w:p>
    <w:p w14:paraId="43779B52" w14:textId="77777777" w:rsidR="005E250D" w:rsidRPr="002A33D7" w:rsidRDefault="005E250D" w:rsidP="005E250D">
      <w:pPr>
        <w:tabs>
          <w:tab w:val="left" w:pos="284"/>
        </w:tabs>
        <w:ind w:right="272"/>
        <w:rPr>
          <w:rFonts w:ascii="Calibri" w:hAnsi="Calibri"/>
        </w:rPr>
      </w:pPr>
      <w:r w:rsidRPr="002A33D7">
        <w:rPr>
          <w:rFonts w:ascii="Calibri" w:hAnsi="Calibri"/>
        </w:rPr>
        <w:t>-</w:t>
      </w:r>
      <w:r w:rsidRPr="002A33D7">
        <w:rPr>
          <w:rFonts w:ascii="Calibri" w:hAnsi="Calibri"/>
        </w:rPr>
        <w:tab/>
        <w:t>cijenu ponude,</w:t>
      </w:r>
    </w:p>
    <w:p w14:paraId="5E8E74CD" w14:textId="77777777" w:rsidR="005E250D" w:rsidRPr="002A33D7" w:rsidRDefault="005E250D" w:rsidP="005E250D">
      <w:pPr>
        <w:tabs>
          <w:tab w:val="left" w:pos="284"/>
        </w:tabs>
        <w:ind w:right="272"/>
        <w:rPr>
          <w:rFonts w:ascii="Calibri" w:hAnsi="Calibri"/>
        </w:rPr>
      </w:pPr>
      <w:r w:rsidRPr="002A33D7">
        <w:rPr>
          <w:rFonts w:ascii="Calibri" w:hAnsi="Calibri"/>
        </w:rPr>
        <w:t>-</w:t>
      </w:r>
      <w:r w:rsidRPr="002A33D7">
        <w:rPr>
          <w:rFonts w:ascii="Calibri" w:hAnsi="Calibri"/>
        </w:rPr>
        <w:tab/>
        <w:t xml:space="preserve">troškovnik, </w:t>
      </w:r>
    </w:p>
    <w:p w14:paraId="1A23B86A" w14:textId="77777777" w:rsidR="005E250D" w:rsidRPr="002A33D7" w:rsidRDefault="005E250D" w:rsidP="005E250D">
      <w:pPr>
        <w:tabs>
          <w:tab w:val="left" w:pos="284"/>
        </w:tabs>
        <w:ind w:right="272"/>
        <w:rPr>
          <w:rFonts w:ascii="Calibri" w:hAnsi="Calibri"/>
        </w:rPr>
      </w:pPr>
      <w:r w:rsidRPr="002A33D7">
        <w:rPr>
          <w:rFonts w:ascii="Calibri" w:hAnsi="Calibri"/>
        </w:rPr>
        <w:t>-</w:t>
      </w:r>
      <w:r w:rsidRPr="002A33D7">
        <w:rPr>
          <w:rFonts w:ascii="Calibri" w:hAnsi="Calibri"/>
        </w:rPr>
        <w:tab/>
        <w:t>katalog,</w:t>
      </w:r>
    </w:p>
    <w:p w14:paraId="6766691C" w14:textId="77777777" w:rsidR="005E250D" w:rsidRPr="002A33D7" w:rsidRDefault="005E250D" w:rsidP="005E250D">
      <w:pPr>
        <w:tabs>
          <w:tab w:val="left" w:pos="284"/>
        </w:tabs>
        <w:ind w:right="272"/>
        <w:rPr>
          <w:rFonts w:ascii="Calibri" w:hAnsi="Calibri"/>
        </w:rPr>
      </w:pPr>
      <w:r w:rsidRPr="002A33D7">
        <w:rPr>
          <w:rFonts w:ascii="Calibri" w:hAnsi="Calibri"/>
        </w:rPr>
        <w:t>-</w:t>
      </w:r>
      <w:r w:rsidRPr="002A33D7">
        <w:rPr>
          <w:rFonts w:ascii="Calibri" w:hAnsi="Calibri"/>
        </w:rPr>
        <w:tab/>
        <w:t>podatke u vezi s kriterijima za odabir ponude,</w:t>
      </w:r>
    </w:p>
    <w:p w14:paraId="5EDB56A0" w14:textId="77777777" w:rsidR="005E250D" w:rsidRPr="002A33D7" w:rsidRDefault="005E250D" w:rsidP="005E250D">
      <w:pPr>
        <w:tabs>
          <w:tab w:val="left" w:pos="284"/>
        </w:tabs>
        <w:ind w:right="272"/>
        <w:rPr>
          <w:rFonts w:ascii="Calibri" w:hAnsi="Calibri"/>
        </w:rPr>
      </w:pPr>
      <w:r w:rsidRPr="002A33D7">
        <w:rPr>
          <w:rFonts w:ascii="Calibri" w:hAnsi="Calibri"/>
        </w:rPr>
        <w:t>-</w:t>
      </w:r>
      <w:r w:rsidRPr="002A33D7">
        <w:rPr>
          <w:rFonts w:ascii="Calibri" w:hAnsi="Calibri"/>
        </w:rPr>
        <w:tab/>
        <w:t>javne isprave,</w:t>
      </w:r>
    </w:p>
    <w:p w14:paraId="1F9710D8" w14:textId="77777777" w:rsidR="005E250D" w:rsidRPr="002A33D7" w:rsidRDefault="005E250D" w:rsidP="005E250D">
      <w:pPr>
        <w:tabs>
          <w:tab w:val="left" w:pos="284"/>
        </w:tabs>
        <w:ind w:right="272"/>
        <w:rPr>
          <w:rFonts w:ascii="Calibri" w:hAnsi="Calibri"/>
        </w:rPr>
      </w:pPr>
      <w:r w:rsidRPr="002A33D7">
        <w:rPr>
          <w:rFonts w:ascii="Calibri" w:hAnsi="Calibri"/>
        </w:rPr>
        <w:t>-</w:t>
      </w:r>
      <w:r w:rsidRPr="002A33D7">
        <w:rPr>
          <w:rFonts w:ascii="Calibri" w:hAnsi="Calibri"/>
        </w:rPr>
        <w:tab/>
        <w:t>izvatke iz javnih registara te</w:t>
      </w:r>
    </w:p>
    <w:p w14:paraId="016DE459" w14:textId="77777777" w:rsidR="005E250D" w:rsidRPr="002A33D7" w:rsidRDefault="005E250D" w:rsidP="005E250D">
      <w:pPr>
        <w:tabs>
          <w:tab w:val="left" w:pos="284"/>
        </w:tabs>
        <w:spacing w:after="120"/>
        <w:ind w:right="272"/>
        <w:rPr>
          <w:rFonts w:ascii="Calibri" w:hAnsi="Calibri"/>
        </w:rPr>
      </w:pPr>
      <w:r w:rsidRPr="002A33D7">
        <w:rPr>
          <w:rFonts w:ascii="Calibri" w:hAnsi="Calibri"/>
        </w:rPr>
        <w:t xml:space="preserve">- </w:t>
      </w:r>
      <w:r w:rsidRPr="002A33D7">
        <w:rPr>
          <w:rFonts w:ascii="Calibri" w:hAnsi="Calibri"/>
        </w:rPr>
        <w:tab/>
        <w:t xml:space="preserve">druge podatke koji se prema posebnom zakonu ili podzakonskom propisu moraju javno objaviti ili se ne smiju označiti tajnom. </w:t>
      </w:r>
    </w:p>
    <w:p w14:paraId="6FDDCE72" w14:textId="77777777" w:rsidR="005E250D" w:rsidRPr="002A33D7" w:rsidRDefault="005E250D" w:rsidP="005E250D">
      <w:pPr>
        <w:autoSpaceDE w:val="0"/>
        <w:autoSpaceDN w:val="0"/>
        <w:adjustRightInd w:val="0"/>
        <w:spacing w:after="120"/>
        <w:ind w:right="272"/>
        <w:rPr>
          <w:rFonts w:ascii="Calibri" w:hAnsi="Calibri"/>
        </w:rPr>
      </w:pPr>
      <w:r w:rsidRPr="002A33D7">
        <w:rPr>
          <w:rFonts w:ascii="Calibri" w:hAnsi="Calibri"/>
        </w:rPr>
        <w:lastRenderedPageBreak/>
        <w:t>Naručitelj ne smije otkriti podatke dobivene od gospodarskih subjekata koje su oni na temelju zakona, drugog propisa ili općeg akta označili tajnom, uključujući tehničke ili trgovinske tajne te povjerljive značajke ponuda i zahtjeva za sudjelovanje.</w:t>
      </w:r>
    </w:p>
    <w:p w14:paraId="2B45DA63" w14:textId="77777777" w:rsidR="005E250D" w:rsidRPr="002A33D7" w:rsidRDefault="005E250D" w:rsidP="005E250D">
      <w:pPr>
        <w:tabs>
          <w:tab w:val="left" w:pos="284"/>
        </w:tabs>
        <w:ind w:right="272"/>
        <w:rPr>
          <w:rFonts w:ascii="Calibri" w:hAnsi="Calibri"/>
        </w:rPr>
      </w:pPr>
      <w:r w:rsidRPr="002A33D7">
        <w:rPr>
          <w:rFonts w:ascii="Calibri" w:hAnsi="Calibri"/>
        </w:rPr>
        <w:t>Naručitelj smije otkriti podatke iz članka 52. stavka 3. Zakona o javnoj nabavi dobivene od gospodarskih subjekata koje su oni označili tajnom.</w:t>
      </w:r>
    </w:p>
    <w:p w14:paraId="31D7C76E" w14:textId="77777777" w:rsidR="005E250D" w:rsidRPr="002A33D7" w:rsidRDefault="005E250D" w:rsidP="005E250D">
      <w:pPr>
        <w:spacing w:line="276" w:lineRule="auto"/>
        <w:rPr>
          <w:rFonts w:cstheme="minorHAnsi"/>
        </w:rPr>
      </w:pPr>
      <w:r w:rsidRPr="002A33D7">
        <w:rPr>
          <w:rFonts w:cstheme="minorHAnsi"/>
        </w:rPr>
        <w:t>Ugovor o javnoj nabavi sklapa se sa Ponuditeljem čija je ponuda odabrana kao najpovoljnija, a koji je dokazao svoju sposobnost i ispunio tražene uvjete iz Dokumentacije o nabavi</w:t>
      </w:r>
    </w:p>
    <w:p w14:paraId="3E0A9B08" w14:textId="711306A7" w:rsidR="005E250D" w:rsidRPr="002A33D7" w:rsidRDefault="005E250D" w:rsidP="005E250D">
      <w:pPr>
        <w:spacing w:line="276" w:lineRule="auto"/>
        <w:rPr>
          <w:rFonts w:cstheme="minorHAnsi"/>
          <w:color w:val="000000" w:themeColor="text1"/>
        </w:rPr>
      </w:pPr>
      <w:bookmarkStart w:id="109" w:name="_Hlk525293227"/>
      <w:r w:rsidRPr="002A33D7">
        <w:rPr>
          <w:rFonts w:cstheme="minorHAnsi"/>
        </w:rPr>
        <w:t xml:space="preserve">Nabava usluga projektiranja i izvođenja radova sanacije jame „Sovjak“ sufinancira se </w:t>
      </w:r>
      <w:r w:rsidRPr="002A33D7">
        <w:rPr>
          <w:rFonts w:cstheme="minorHAnsi"/>
          <w:color w:val="000000" w:themeColor="text1"/>
        </w:rPr>
        <w:t>kroz ESI fondove (EU doprinos sukladno Operativnom Programu Konkurentnost i Kohezija 2014-2020) i sredstvima FZOEU (Nacionalno sudjelovanje)</w:t>
      </w:r>
      <w:bookmarkEnd w:id="109"/>
      <w:r w:rsidRPr="002A33D7">
        <w:rPr>
          <w:rFonts w:cstheme="minorHAnsi"/>
          <w:color w:val="000000" w:themeColor="text1"/>
        </w:rPr>
        <w:t>.</w:t>
      </w:r>
    </w:p>
    <w:p w14:paraId="37EA541A" w14:textId="77777777" w:rsidR="005E250D" w:rsidRPr="002A33D7" w:rsidRDefault="005E250D" w:rsidP="005E250D">
      <w:pPr>
        <w:spacing w:line="276" w:lineRule="auto"/>
        <w:rPr>
          <w:rFonts w:cstheme="minorHAnsi"/>
          <w:color w:val="000000" w:themeColor="text1"/>
        </w:rPr>
      </w:pPr>
    </w:p>
    <w:p w14:paraId="33A94D40" w14:textId="179CEDD6" w:rsidR="005E250D" w:rsidRPr="002A33D7" w:rsidRDefault="00545EC9" w:rsidP="005E250D">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110" w:name="_Toc526842215"/>
      <w:bookmarkStart w:id="111" w:name="_Toc528739822"/>
      <w:bookmarkStart w:id="112" w:name="_Toc3473075"/>
      <w:r w:rsidRPr="002A33D7">
        <w:rPr>
          <w:rFonts w:asciiTheme="majorHAnsi" w:eastAsiaTheme="majorEastAsia" w:hAnsiTheme="majorHAnsi" w:cstheme="majorBidi"/>
          <w:bCs w:val="0"/>
          <w:caps/>
          <w:color w:val="1F3864" w:themeColor="accent1" w:themeShade="80"/>
          <w:sz w:val="22"/>
          <w:szCs w:val="22"/>
          <w:lang w:eastAsia="sl-SI"/>
        </w:rPr>
        <w:t>Posebni uvjeti za izvršenje ugovora</w:t>
      </w:r>
      <w:bookmarkEnd w:id="110"/>
      <w:bookmarkEnd w:id="111"/>
      <w:bookmarkEnd w:id="112"/>
    </w:p>
    <w:p w14:paraId="010567FF" w14:textId="77777777" w:rsidR="005E250D" w:rsidRPr="002A33D7" w:rsidRDefault="005E250D" w:rsidP="005E250D">
      <w:pPr>
        <w:spacing w:line="276" w:lineRule="auto"/>
        <w:rPr>
          <w:rFonts w:cstheme="minorHAnsi"/>
          <w:color w:val="000000" w:themeColor="text1"/>
        </w:rPr>
      </w:pPr>
    </w:p>
    <w:p w14:paraId="477349A6" w14:textId="77777777" w:rsidR="005E250D" w:rsidRPr="002A33D7" w:rsidRDefault="005E250D" w:rsidP="005E250D">
      <w:pPr>
        <w:spacing w:line="276" w:lineRule="auto"/>
        <w:rPr>
          <w:rFonts w:cstheme="minorHAnsi"/>
        </w:rPr>
      </w:pPr>
      <w:r w:rsidRPr="002A33D7">
        <w:rPr>
          <w:rFonts w:cstheme="minorHAnsi"/>
          <w:color w:val="000000" w:themeColor="text1"/>
        </w:rPr>
        <w:t xml:space="preserve">Obzirom da se sredstva dodjeljuju za Projekt „Sanacija jame Sovjak“ koji se sastoji od više postupka javne nabave vezanih uz nabavu usluga projektiranja i izvođenja radova na sanaciji, nabave usluga nadzora radova </w:t>
      </w:r>
      <w:r w:rsidRPr="002A33D7">
        <w:rPr>
          <w:rFonts w:cstheme="minorHAnsi"/>
        </w:rPr>
        <w:t>te nabave usluga tehničke pomoći i nabave usluga promidžbe i vidljivosti, uspješno provođenje Projekta ovisi o uspješnom završetku svih navedenih postupaka javne nabave, u rokovima koji omogućavaju izvršenje svih aktivnosti Projekta temeljem Ugovora o dodjeli bespovratnih sredstava.</w:t>
      </w:r>
    </w:p>
    <w:p w14:paraId="2CDD3EFF" w14:textId="77777777" w:rsidR="005E250D" w:rsidRPr="00D2575C" w:rsidRDefault="005E250D" w:rsidP="005E250D">
      <w:pPr>
        <w:spacing w:line="276" w:lineRule="auto"/>
        <w:rPr>
          <w:rFonts w:cstheme="minorHAnsi"/>
          <w:color w:val="auto"/>
        </w:rPr>
      </w:pPr>
      <w:r w:rsidRPr="002A33D7">
        <w:rPr>
          <w:rFonts w:cstheme="minorHAnsi"/>
        </w:rPr>
        <w:t xml:space="preserve">Stoga u slučaju ukoliko se ne </w:t>
      </w:r>
      <w:r w:rsidRPr="00D2575C">
        <w:rPr>
          <w:rFonts w:cstheme="minorHAnsi"/>
          <w:color w:val="auto"/>
        </w:rPr>
        <w:t>ostvare navedene pretpostavke za uspješno provođenje Projekta, Naručitelj zadržava pravo poništenja postupka javne nabave sukladno članku 298. ZJN 2016.</w:t>
      </w:r>
    </w:p>
    <w:p w14:paraId="3EC68BD6" w14:textId="675C23E2" w:rsidR="005E250D" w:rsidRPr="00D2575C" w:rsidRDefault="005E250D" w:rsidP="005E250D">
      <w:pPr>
        <w:spacing w:line="276" w:lineRule="auto"/>
        <w:rPr>
          <w:rFonts w:cstheme="minorHAnsi"/>
          <w:color w:val="auto"/>
        </w:rPr>
      </w:pPr>
      <w:r w:rsidRPr="00D2575C">
        <w:rPr>
          <w:rFonts w:cstheme="minorHAnsi"/>
          <w:color w:val="auto"/>
        </w:rPr>
        <w:t xml:space="preserve">Prijedlog Ugovora je sastavni dio Dokumentacije o nabavi </w:t>
      </w:r>
      <w:r w:rsidRPr="00D2575C">
        <w:rPr>
          <w:rFonts w:cstheme="minorHAnsi"/>
          <w:b/>
          <w:color w:val="auto"/>
        </w:rPr>
        <w:t>(</w:t>
      </w:r>
      <w:r w:rsidR="006624E3" w:rsidRPr="00D2575C">
        <w:rPr>
          <w:rFonts w:cstheme="minorHAnsi"/>
          <w:b/>
          <w:color w:val="auto"/>
        </w:rPr>
        <w:t xml:space="preserve">Knjiga </w:t>
      </w:r>
      <w:r w:rsidRPr="00D2575C">
        <w:rPr>
          <w:rFonts w:cstheme="minorHAnsi"/>
          <w:b/>
          <w:color w:val="auto"/>
        </w:rPr>
        <w:t>2).</w:t>
      </w:r>
      <w:r w:rsidRPr="00D2575C">
        <w:rPr>
          <w:rFonts w:cstheme="minorHAnsi"/>
          <w:color w:val="auto"/>
        </w:rPr>
        <w:t xml:space="preserve"> Prijedlog ugovora se daje na uvid ponuditeljima, te isti nije potrebno dostavljati u sklopu ponude.</w:t>
      </w:r>
    </w:p>
    <w:p w14:paraId="61EF6A5B" w14:textId="77777777" w:rsidR="005E250D" w:rsidRPr="002A33D7" w:rsidRDefault="005E250D" w:rsidP="005E250D">
      <w:pPr>
        <w:spacing w:line="276" w:lineRule="auto"/>
        <w:rPr>
          <w:rFonts w:cstheme="minorHAnsi"/>
        </w:rPr>
      </w:pPr>
      <w:r w:rsidRPr="00D2575C">
        <w:rPr>
          <w:rFonts w:cstheme="minorHAnsi"/>
          <w:color w:val="auto"/>
        </w:rPr>
        <w:t xml:space="preserve">Gospodarski subjekt je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 </w:t>
      </w:r>
      <w:r w:rsidRPr="002A33D7">
        <w:rPr>
          <w:rFonts w:cstheme="minorHAnsi"/>
        </w:rPr>
        <w:t>2016.</w:t>
      </w:r>
    </w:p>
    <w:p w14:paraId="457903AF" w14:textId="77777777" w:rsidR="005E250D" w:rsidRPr="002A33D7" w:rsidRDefault="005E250D" w:rsidP="005E250D">
      <w:pPr>
        <w:spacing w:line="276" w:lineRule="auto"/>
        <w:rPr>
          <w:rFonts w:cstheme="minorHAnsi"/>
        </w:rPr>
      </w:pPr>
    </w:p>
    <w:p w14:paraId="38D00831" w14:textId="68096903" w:rsidR="005E250D" w:rsidRPr="002A33D7" w:rsidRDefault="009223A3" w:rsidP="009223A3">
      <w:pPr>
        <w:pStyle w:val="Naslov3"/>
      </w:pPr>
      <w:bookmarkStart w:id="113" w:name="_Toc3473076"/>
      <w:r w:rsidRPr="002A33D7">
        <w:t xml:space="preserve">7.8.1. </w:t>
      </w:r>
      <w:r w:rsidR="005E250D" w:rsidRPr="002A33D7">
        <w:t>Intelektualno vlasništvo</w:t>
      </w:r>
      <w:bookmarkEnd w:id="113"/>
    </w:p>
    <w:p w14:paraId="70F8C3E1" w14:textId="77777777" w:rsidR="005E250D" w:rsidRPr="002A33D7" w:rsidRDefault="005E250D" w:rsidP="005E250D"/>
    <w:p w14:paraId="1FD6FF31" w14:textId="1276C7C6" w:rsidR="005E250D" w:rsidRDefault="005E250D" w:rsidP="005E250D">
      <w:pPr>
        <w:spacing w:line="276" w:lineRule="auto"/>
        <w:rPr>
          <w:rFonts w:cstheme="minorHAnsi"/>
        </w:rPr>
      </w:pPr>
      <w:r w:rsidRPr="002A33D7">
        <w:rPr>
          <w:rFonts w:cstheme="minorHAnsi"/>
        </w:rPr>
        <w:t xml:space="preserve">Naručitelj polaže pravo na intelektualno i fizičko vlasništvo svih materijala koji nastanu tijekom provedbe ovog ugovora od strane </w:t>
      </w:r>
      <w:r w:rsidR="006941FD" w:rsidRPr="002A33D7">
        <w:rPr>
          <w:rFonts w:cstheme="minorHAnsi"/>
        </w:rPr>
        <w:t>Izvršitelja ugovora</w:t>
      </w:r>
      <w:r w:rsidRPr="002A33D7">
        <w:rPr>
          <w:rFonts w:cstheme="minorHAnsi"/>
        </w:rPr>
        <w:t xml:space="preserve">. Naručitelj je u potpunosti slobodan dalje koristiti, davati na uporabu ili prepravljati materijale bez traženja dopuštenja od </w:t>
      </w:r>
      <w:r w:rsidR="006941FD" w:rsidRPr="002A33D7">
        <w:rPr>
          <w:rFonts w:cstheme="minorHAnsi"/>
        </w:rPr>
        <w:t>Izvršitelja ugovora</w:t>
      </w:r>
      <w:r w:rsidRPr="002A33D7">
        <w:rPr>
          <w:rFonts w:cstheme="minorHAnsi"/>
        </w:rPr>
        <w:t>.</w:t>
      </w:r>
    </w:p>
    <w:p w14:paraId="3F95208A" w14:textId="77777777" w:rsidR="006B7918" w:rsidRDefault="006B7918" w:rsidP="005E250D">
      <w:pPr>
        <w:spacing w:line="276" w:lineRule="auto"/>
        <w:rPr>
          <w:rFonts w:cstheme="minorHAnsi"/>
        </w:rPr>
      </w:pPr>
    </w:p>
    <w:p w14:paraId="2CF3F62B" w14:textId="51BCC45C" w:rsidR="006B7918" w:rsidRPr="002A33D7" w:rsidRDefault="006B7918" w:rsidP="006B7918">
      <w:pPr>
        <w:pStyle w:val="Naslov3"/>
      </w:pPr>
      <w:r w:rsidRPr="002A33D7">
        <w:t>7.8.</w:t>
      </w:r>
      <w:r>
        <w:t>2</w:t>
      </w:r>
      <w:r w:rsidRPr="002A33D7">
        <w:t xml:space="preserve">. </w:t>
      </w:r>
      <w:r>
        <w:t>Ostali/neključni stručnjaci</w:t>
      </w:r>
    </w:p>
    <w:p w14:paraId="26C59DDE" w14:textId="77777777" w:rsidR="006B7918" w:rsidRPr="002A33D7" w:rsidRDefault="006B7918" w:rsidP="006B7918">
      <w:pPr>
        <w:pStyle w:val="ListParagraph2"/>
        <w:ind w:left="0" w:right="-96"/>
        <w:rPr>
          <w:rStyle w:val="hps"/>
          <w:rFonts w:asciiTheme="minorHAnsi" w:hAnsiTheme="minorHAnsi"/>
          <w:sz w:val="20"/>
          <w:szCs w:val="20"/>
        </w:rPr>
      </w:pPr>
    </w:p>
    <w:p w14:paraId="064612A9" w14:textId="77777777" w:rsidR="006B7918" w:rsidRDefault="006B7918" w:rsidP="006B7918">
      <w:r w:rsidRPr="002A33D7">
        <w:t xml:space="preserve">Ponuditelj mora osigurati minimalno 180 </w:t>
      </w:r>
      <w:r w:rsidRPr="002A33D7">
        <w:rPr>
          <w:rStyle w:val="hps"/>
        </w:rPr>
        <w:t>radnih dana</w:t>
      </w:r>
      <w:r w:rsidRPr="002A33D7">
        <w:t xml:space="preserve"> predviđenih </w:t>
      </w:r>
      <w:r w:rsidRPr="002A33D7">
        <w:rPr>
          <w:rStyle w:val="hps"/>
        </w:rPr>
        <w:t>za ostale</w:t>
      </w:r>
      <w:r w:rsidRPr="002A33D7">
        <w:t xml:space="preserve"> </w:t>
      </w:r>
      <w:r w:rsidRPr="002A33D7">
        <w:rPr>
          <w:rStyle w:val="hps"/>
        </w:rPr>
        <w:t xml:space="preserve">stručnjake </w:t>
      </w:r>
      <w:r w:rsidRPr="002A33D7">
        <w:t xml:space="preserve">(koji nisu ključni) </w:t>
      </w:r>
      <w:r w:rsidRPr="002A33D7">
        <w:rPr>
          <w:rStyle w:val="hps"/>
        </w:rPr>
        <w:t>u skladu s potrebom: grafički dizajner, IT stručnjak za izradu</w:t>
      </w:r>
      <w:r w:rsidRPr="002A33D7">
        <w:t xml:space="preserve"> internetske stranice, IT stručnjak za dizajn i programiranje mobilne s podatcima o kakvoći zraka, stručnjak za komunikaciju na društvenim mrežama foto/video snimatelj, video montažer, stručnjak za gospodarenje opasnim otpadom</w:t>
      </w:r>
      <w:r>
        <w:t xml:space="preserve">, a kako je navedeno u </w:t>
      </w:r>
      <w:r w:rsidRPr="00066060">
        <w:rPr>
          <w:b/>
        </w:rPr>
        <w:t>Knjizi 3. Projektni zadatak, točka 5.</w:t>
      </w:r>
      <w:r>
        <w:t xml:space="preserve">  </w:t>
      </w:r>
      <w:r w:rsidRPr="002A33D7">
        <w:rPr>
          <w:rStyle w:val="hps"/>
        </w:rPr>
        <w:t>Životopise</w:t>
      </w:r>
      <w:r w:rsidRPr="002A33D7">
        <w:t xml:space="preserve"> ostalih </w:t>
      </w:r>
      <w:r w:rsidRPr="002A33D7">
        <w:rPr>
          <w:rStyle w:val="hps"/>
        </w:rPr>
        <w:t>stručnjaka</w:t>
      </w:r>
      <w:r w:rsidRPr="002A33D7">
        <w:t xml:space="preserve"> koji nisu ključni </w:t>
      </w:r>
      <w:r w:rsidRPr="002A33D7">
        <w:rPr>
          <w:rStyle w:val="hps"/>
        </w:rPr>
        <w:t>stručnjaci</w:t>
      </w:r>
      <w:r w:rsidRPr="002A33D7">
        <w:t xml:space="preserve"> </w:t>
      </w:r>
      <w:r w:rsidRPr="002A33D7">
        <w:rPr>
          <w:rStyle w:val="hps"/>
        </w:rPr>
        <w:t>nije potrebno dostaviti prije</w:t>
      </w:r>
      <w:r w:rsidRPr="002A33D7">
        <w:t xml:space="preserve"> </w:t>
      </w:r>
      <w:r w:rsidRPr="002A33D7">
        <w:rPr>
          <w:rStyle w:val="hps"/>
        </w:rPr>
        <w:t>potpisivanja</w:t>
      </w:r>
      <w:r w:rsidRPr="002A33D7">
        <w:t xml:space="preserve"> </w:t>
      </w:r>
      <w:r w:rsidRPr="002A33D7">
        <w:rPr>
          <w:rStyle w:val="hps"/>
        </w:rPr>
        <w:t>ugovora</w:t>
      </w:r>
      <w:r w:rsidRPr="002A33D7">
        <w:t xml:space="preserve">. Ponuditelj </w:t>
      </w:r>
      <w:r w:rsidRPr="002A33D7">
        <w:rPr>
          <w:rStyle w:val="hps"/>
        </w:rPr>
        <w:t>će</w:t>
      </w:r>
      <w:r w:rsidRPr="002A33D7">
        <w:t xml:space="preserve"> </w:t>
      </w:r>
      <w:r w:rsidRPr="002A33D7">
        <w:rPr>
          <w:rStyle w:val="hps"/>
        </w:rPr>
        <w:t>izabrati</w:t>
      </w:r>
      <w:r w:rsidRPr="002A33D7">
        <w:t xml:space="preserve"> </w:t>
      </w:r>
      <w:r w:rsidRPr="002A33D7">
        <w:rPr>
          <w:rStyle w:val="hps"/>
        </w:rPr>
        <w:t>i</w:t>
      </w:r>
      <w:r w:rsidRPr="002A33D7">
        <w:t xml:space="preserve"> </w:t>
      </w:r>
      <w:r w:rsidRPr="002A33D7">
        <w:rPr>
          <w:rStyle w:val="hps"/>
        </w:rPr>
        <w:t>angažirati</w:t>
      </w:r>
      <w:r w:rsidRPr="002A33D7">
        <w:t xml:space="preserve"> </w:t>
      </w:r>
      <w:r w:rsidRPr="002A33D7">
        <w:rPr>
          <w:rStyle w:val="hps"/>
        </w:rPr>
        <w:t>druge stručnjake</w:t>
      </w:r>
      <w:r w:rsidRPr="002A33D7">
        <w:t xml:space="preserve"> </w:t>
      </w:r>
      <w:r w:rsidRPr="002A33D7">
        <w:rPr>
          <w:rStyle w:val="hps"/>
        </w:rPr>
        <w:t>po potrebi</w:t>
      </w:r>
      <w:r w:rsidRPr="002A33D7">
        <w:t xml:space="preserve"> </w:t>
      </w:r>
      <w:r w:rsidRPr="002A33D7">
        <w:rPr>
          <w:rStyle w:val="hps"/>
        </w:rPr>
        <w:t>u skladu s popisom aktivnosti navedenih u  Opisu predmeta nabave (točka 2.1.)</w:t>
      </w:r>
      <w:r w:rsidRPr="002A33D7">
        <w:t xml:space="preserve">. Ponuditelji </w:t>
      </w:r>
      <w:r w:rsidRPr="002A33D7">
        <w:rPr>
          <w:rStyle w:val="hps"/>
        </w:rPr>
        <w:t>moraju</w:t>
      </w:r>
      <w:r w:rsidRPr="002A33D7">
        <w:t xml:space="preserve"> </w:t>
      </w:r>
      <w:r w:rsidRPr="002A33D7">
        <w:rPr>
          <w:rStyle w:val="hps"/>
        </w:rPr>
        <w:t>jasno naznačiti</w:t>
      </w:r>
      <w:r w:rsidRPr="002A33D7">
        <w:t xml:space="preserve"> </w:t>
      </w:r>
      <w:r w:rsidRPr="002A33D7">
        <w:rPr>
          <w:rStyle w:val="hps"/>
        </w:rPr>
        <w:t>koji</w:t>
      </w:r>
      <w:r w:rsidRPr="002A33D7">
        <w:t xml:space="preserve"> </w:t>
      </w:r>
      <w:r w:rsidRPr="002A33D7">
        <w:rPr>
          <w:rStyle w:val="hps"/>
        </w:rPr>
        <w:t>profil</w:t>
      </w:r>
      <w:r w:rsidRPr="002A33D7">
        <w:t xml:space="preserve"> stručnjaka </w:t>
      </w:r>
      <w:r w:rsidRPr="002A33D7">
        <w:rPr>
          <w:rStyle w:val="hps"/>
        </w:rPr>
        <w:t>imaju</w:t>
      </w:r>
      <w:r w:rsidRPr="002A33D7">
        <w:t xml:space="preserve">, </w:t>
      </w:r>
      <w:r w:rsidRPr="002A33D7">
        <w:rPr>
          <w:rStyle w:val="hps"/>
        </w:rPr>
        <w:t>tako</w:t>
      </w:r>
      <w:r w:rsidRPr="002A33D7">
        <w:t xml:space="preserve"> </w:t>
      </w:r>
      <w:r w:rsidRPr="002A33D7">
        <w:rPr>
          <w:rStyle w:val="hps"/>
        </w:rPr>
        <w:t>da</w:t>
      </w:r>
      <w:r w:rsidRPr="002A33D7">
        <w:t xml:space="preserve"> </w:t>
      </w:r>
      <w:r w:rsidRPr="002A33D7">
        <w:rPr>
          <w:rStyle w:val="hps"/>
        </w:rPr>
        <w:t>je jasno</w:t>
      </w:r>
      <w:r w:rsidRPr="002A33D7">
        <w:t xml:space="preserve"> </w:t>
      </w:r>
      <w:r w:rsidRPr="002A33D7">
        <w:rPr>
          <w:rStyle w:val="hps"/>
        </w:rPr>
        <w:t>koja naknada</w:t>
      </w:r>
      <w:r w:rsidRPr="002A33D7">
        <w:t xml:space="preserve"> će se primijeniti za njihov rad. </w:t>
      </w:r>
      <w:r w:rsidRPr="002A33D7">
        <w:rPr>
          <w:rStyle w:val="hps"/>
        </w:rPr>
        <w:t>Postupci za odabir</w:t>
      </w:r>
      <w:r w:rsidRPr="002A33D7">
        <w:t xml:space="preserve"> ostalih stručnjaka koje će koristiti Ponuditelj </w:t>
      </w:r>
      <w:r w:rsidRPr="002A33D7">
        <w:rPr>
          <w:rStyle w:val="hps"/>
        </w:rPr>
        <w:t>moraju biti</w:t>
      </w:r>
      <w:r w:rsidRPr="002A33D7">
        <w:t xml:space="preserve"> </w:t>
      </w:r>
      <w:r w:rsidRPr="002A33D7">
        <w:rPr>
          <w:rStyle w:val="hps"/>
        </w:rPr>
        <w:t>transparentni</w:t>
      </w:r>
      <w:r w:rsidRPr="002A33D7">
        <w:t xml:space="preserve">, </w:t>
      </w:r>
      <w:r w:rsidRPr="002A33D7">
        <w:rPr>
          <w:rStyle w:val="hps"/>
        </w:rPr>
        <w:t>a</w:t>
      </w:r>
      <w:r w:rsidRPr="002A33D7">
        <w:t xml:space="preserve"> </w:t>
      </w:r>
      <w:r w:rsidRPr="002A33D7">
        <w:rPr>
          <w:rStyle w:val="hps"/>
        </w:rPr>
        <w:t>temeljiti će se na</w:t>
      </w:r>
      <w:r w:rsidRPr="002A33D7">
        <w:t xml:space="preserve"> </w:t>
      </w:r>
      <w:r w:rsidRPr="002A33D7">
        <w:rPr>
          <w:rStyle w:val="hps"/>
        </w:rPr>
        <w:t>unaprijed definiranim</w:t>
      </w:r>
      <w:r w:rsidRPr="002A33D7">
        <w:t xml:space="preserve"> </w:t>
      </w:r>
      <w:r w:rsidRPr="002A33D7">
        <w:rPr>
          <w:rStyle w:val="hps"/>
        </w:rPr>
        <w:t>kriterijima</w:t>
      </w:r>
      <w:r w:rsidRPr="002A33D7">
        <w:t xml:space="preserve">, </w:t>
      </w:r>
      <w:r w:rsidRPr="002A33D7">
        <w:rPr>
          <w:rStyle w:val="hps"/>
        </w:rPr>
        <w:t>uključujući</w:t>
      </w:r>
      <w:r w:rsidRPr="002A33D7">
        <w:t xml:space="preserve"> </w:t>
      </w:r>
      <w:r w:rsidRPr="002A33D7">
        <w:rPr>
          <w:rStyle w:val="hps"/>
        </w:rPr>
        <w:t>stručnu spremu i iskustvo</w:t>
      </w:r>
      <w:r w:rsidRPr="002A33D7">
        <w:t xml:space="preserve">, </w:t>
      </w:r>
      <w:r w:rsidRPr="002A33D7">
        <w:rPr>
          <w:rStyle w:val="hps"/>
        </w:rPr>
        <w:t>znanja jezika</w:t>
      </w:r>
      <w:r w:rsidRPr="002A33D7">
        <w:t xml:space="preserve"> </w:t>
      </w:r>
      <w:r w:rsidRPr="002A33D7">
        <w:rPr>
          <w:rStyle w:val="hps"/>
        </w:rPr>
        <w:t>i</w:t>
      </w:r>
      <w:r w:rsidRPr="002A33D7">
        <w:t xml:space="preserve"> </w:t>
      </w:r>
      <w:r w:rsidRPr="002A33D7">
        <w:rPr>
          <w:rStyle w:val="hps"/>
        </w:rPr>
        <w:t xml:space="preserve">radno </w:t>
      </w:r>
      <w:r w:rsidRPr="005A7628">
        <w:t>iskustvo</w:t>
      </w:r>
      <w:r w:rsidRPr="002A33D7">
        <w:t xml:space="preserve">. </w:t>
      </w:r>
      <w:r w:rsidRPr="005A7628">
        <w:t>Izvršitelj se obvezuje obavijestiti Naručitelja o svim stručnjacima koje namjerava angažirati za izvršenje Usluga najkasnije 14 dana prije očekivanog početka rada stručnjaka, te dostaviti životopise iz kojih će biti razvidno profesionalno iskustvo neključnih stručnjaka, na odobrenje</w:t>
      </w:r>
      <w:r w:rsidRPr="002A33D7">
        <w:t xml:space="preserve"> Izbor ostalih </w:t>
      </w:r>
      <w:r w:rsidRPr="005A7628">
        <w:t>stručnjaka</w:t>
      </w:r>
      <w:r w:rsidRPr="002A33D7">
        <w:t xml:space="preserve"> </w:t>
      </w:r>
      <w:r w:rsidRPr="005A7628">
        <w:t>podliježe</w:t>
      </w:r>
      <w:r w:rsidRPr="002A33D7">
        <w:t xml:space="preserve"> </w:t>
      </w:r>
      <w:r w:rsidRPr="005A7628">
        <w:t>odobrenju</w:t>
      </w:r>
      <w:r w:rsidRPr="002A33D7">
        <w:t xml:space="preserve"> </w:t>
      </w:r>
      <w:r w:rsidRPr="005A7628">
        <w:t>od strane Naručitelja</w:t>
      </w:r>
      <w:r w:rsidRPr="002A33D7">
        <w:t>..</w:t>
      </w:r>
    </w:p>
    <w:p w14:paraId="49469C09" w14:textId="77777777" w:rsidR="006B7918" w:rsidRPr="002A33D7" w:rsidRDefault="006B7918" w:rsidP="006B7918">
      <w:r w:rsidRPr="002A33D7">
        <w:lastRenderedPageBreak/>
        <w:t>OBRAZLOŽENJE: Obzirom na kompleksnost usluga, zahtijeva se veći broj osoba različitih kvalifikacija zaduženih za izvršenje ugovora koje Ponuditelji moraju imati na raspolaganju za izvršenje ugovora.</w:t>
      </w:r>
    </w:p>
    <w:p w14:paraId="34DCD96A" w14:textId="77777777" w:rsidR="006B7918" w:rsidRPr="002A33D7" w:rsidRDefault="006B7918" w:rsidP="006B7918">
      <w:pPr>
        <w:pStyle w:val="Obinitekst"/>
        <w:rPr>
          <w:rFonts w:asciiTheme="minorHAnsi" w:hAnsiTheme="minorHAnsi"/>
          <w:b/>
        </w:rPr>
      </w:pPr>
    </w:p>
    <w:p w14:paraId="592EAAC8" w14:textId="77777777" w:rsidR="006B7918" w:rsidRPr="002A33D7" w:rsidRDefault="006B7918" w:rsidP="005E250D">
      <w:pPr>
        <w:spacing w:line="276" w:lineRule="auto"/>
        <w:rPr>
          <w:rFonts w:cstheme="minorHAnsi"/>
        </w:rPr>
      </w:pPr>
    </w:p>
    <w:p w14:paraId="1608C7E8" w14:textId="77777777" w:rsidR="005E250D" w:rsidRPr="002A33D7" w:rsidRDefault="005E250D" w:rsidP="005E250D">
      <w:pPr>
        <w:spacing w:line="276" w:lineRule="auto"/>
        <w:rPr>
          <w:rFonts w:cstheme="minorHAnsi"/>
        </w:rPr>
      </w:pPr>
    </w:p>
    <w:p w14:paraId="69508A63" w14:textId="77777777" w:rsidR="00366E4C" w:rsidRPr="002A33D7" w:rsidRDefault="00366E4C" w:rsidP="00FC01BA">
      <w:pPr>
        <w:pStyle w:val="StilCalibri10tokaObostranoPrviredak102cmProred"/>
        <w:rPr>
          <w:rFonts w:asciiTheme="minorHAnsi" w:hAnsiTheme="minorHAnsi"/>
        </w:rPr>
      </w:pPr>
    </w:p>
    <w:p w14:paraId="51D9DCF8" w14:textId="77777777" w:rsidR="00DC454A" w:rsidRPr="002A33D7" w:rsidRDefault="00DC454A" w:rsidP="00BF30E9">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114" w:name="_Toc3473077"/>
      <w:r w:rsidRPr="002A33D7">
        <w:rPr>
          <w:rFonts w:asciiTheme="majorHAnsi" w:eastAsiaTheme="majorEastAsia" w:hAnsiTheme="majorHAnsi" w:cstheme="majorBidi"/>
          <w:bCs w:val="0"/>
          <w:caps/>
          <w:color w:val="1F3864" w:themeColor="accent1" w:themeShade="80"/>
          <w:sz w:val="22"/>
          <w:szCs w:val="22"/>
          <w:lang w:eastAsia="sl-SI"/>
        </w:rPr>
        <w:t>Datum, vrijeme i mjesto (javnog) otvaranja ponuda</w:t>
      </w:r>
      <w:bookmarkEnd w:id="114"/>
    </w:p>
    <w:p w14:paraId="276CFF54" w14:textId="77777777" w:rsidR="00366E4C" w:rsidRPr="002A33D7" w:rsidRDefault="00366E4C" w:rsidP="00FC01BA">
      <w:pPr>
        <w:pStyle w:val="StilCalibri10tokaObostranoPrviredak102cmProred"/>
        <w:rPr>
          <w:rFonts w:asciiTheme="minorHAnsi" w:hAnsiTheme="minorHAnsi"/>
        </w:rPr>
      </w:pPr>
    </w:p>
    <w:p w14:paraId="1B8BF2D7" w14:textId="3F79ED58" w:rsidR="00366E4C" w:rsidRPr="002A33D7" w:rsidRDefault="00655704" w:rsidP="00FC01BA">
      <w:pPr>
        <w:pStyle w:val="StilCalibri10tokaObostranoPrviredak102cmProred"/>
        <w:rPr>
          <w:rFonts w:asciiTheme="minorHAnsi" w:hAnsiTheme="minorHAnsi"/>
        </w:rPr>
      </w:pPr>
      <w:r w:rsidRPr="002A33D7">
        <w:rPr>
          <w:rFonts w:asciiTheme="minorHAnsi" w:hAnsiTheme="minorHAnsi"/>
        </w:rPr>
        <w:t xml:space="preserve">Rok za dostavu ponuda i javno </w:t>
      </w:r>
      <w:r w:rsidRPr="00F020A1">
        <w:rPr>
          <w:rFonts w:asciiTheme="minorHAnsi" w:hAnsiTheme="minorHAnsi"/>
          <w:color w:val="auto"/>
        </w:rPr>
        <w:t xml:space="preserve">otvaranje </w:t>
      </w:r>
      <w:r w:rsidRPr="00500E06">
        <w:rPr>
          <w:b/>
          <w:color w:val="auto"/>
        </w:rPr>
        <w:t>[</w:t>
      </w:r>
      <w:r w:rsidR="00F020A1" w:rsidRPr="00500E06">
        <w:rPr>
          <w:b/>
          <w:color w:val="auto"/>
        </w:rPr>
        <w:t xml:space="preserve">upisati </w:t>
      </w:r>
      <w:r w:rsidRPr="00500E06">
        <w:rPr>
          <w:rFonts w:cstheme="minorHAnsi"/>
          <w:b/>
          <w:color w:val="auto"/>
        </w:rPr>
        <w:t>dd. mm.] 2018</w:t>
      </w:r>
      <w:r w:rsidRPr="00F020A1">
        <w:rPr>
          <w:rFonts w:cstheme="minorHAnsi"/>
          <w:b/>
          <w:color w:val="auto"/>
        </w:rPr>
        <w:t>. u [</w:t>
      </w:r>
      <w:r w:rsidR="00F020A1" w:rsidRPr="00F020A1">
        <w:rPr>
          <w:rFonts w:cstheme="minorHAnsi"/>
          <w:b/>
          <w:color w:val="auto"/>
        </w:rPr>
        <w:t xml:space="preserve"> upisati </w:t>
      </w:r>
      <w:r w:rsidRPr="00F020A1">
        <w:rPr>
          <w:rFonts w:cstheme="minorHAnsi"/>
          <w:b/>
          <w:color w:val="auto"/>
        </w:rPr>
        <w:t>hh]:00 sati</w:t>
      </w:r>
      <w:r w:rsidRPr="00F020A1">
        <w:rPr>
          <w:b/>
          <w:bCs/>
          <w:color w:val="auto"/>
        </w:rPr>
        <w:t xml:space="preserve">. </w:t>
      </w:r>
      <w:r w:rsidR="00366E4C" w:rsidRPr="00F020A1">
        <w:rPr>
          <w:rFonts w:asciiTheme="minorHAnsi" w:hAnsiTheme="minorHAnsi"/>
          <w:color w:val="auto"/>
        </w:rPr>
        <w:t xml:space="preserve">Javno </w:t>
      </w:r>
      <w:r w:rsidR="00366E4C" w:rsidRPr="002A33D7">
        <w:rPr>
          <w:rFonts w:asciiTheme="minorHAnsi" w:hAnsiTheme="minorHAnsi"/>
        </w:rPr>
        <w:t>otvaranje ponuda će se održati</w:t>
      </w:r>
      <w:r w:rsidRPr="002A33D7">
        <w:rPr>
          <w:rFonts w:asciiTheme="minorHAnsi" w:hAnsiTheme="minorHAnsi"/>
        </w:rPr>
        <w:t xml:space="preserve"> </w:t>
      </w:r>
      <w:r w:rsidR="005E250D" w:rsidRPr="002A33D7">
        <w:t xml:space="preserve">u prostorijama naručitelja, na </w:t>
      </w:r>
      <w:r w:rsidR="00366E4C" w:rsidRPr="002A33D7">
        <w:rPr>
          <w:rFonts w:asciiTheme="minorHAnsi" w:hAnsiTheme="minorHAnsi"/>
        </w:rPr>
        <w:t>adresi naručitelja: FOND ZA ZAŠTITU OKOLIŠA I ENERGETSKU UČINKOVITOST, Radnička cesta 80, Zagreb.</w:t>
      </w:r>
    </w:p>
    <w:p w14:paraId="3FDF9F42" w14:textId="77777777" w:rsidR="005E250D" w:rsidRPr="002A33D7" w:rsidRDefault="005E250D" w:rsidP="005C4459">
      <w:pPr>
        <w:pStyle w:val="StilCalibri10tokaObostranoPrviredak102cmProred"/>
        <w:rPr>
          <w:rFonts w:cs="ArialMT"/>
        </w:rPr>
      </w:pPr>
      <w:r w:rsidRPr="002A33D7">
        <w:rPr>
          <w:rFonts w:cs="ArialMT"/>
        </w:rPr>
        <w:t>U slučaju kada naručitelj dobije informaciju da je pristigla elektronički dostavljena ponuda, a funkcija javnog otvaranja elektronički dostavljenih ponuda je nedostupna iz bilo kojeg razloga, proces javnog otvaranja ponuda započinje kada se za to stvore uvjeti.</w:t>
      </w:r>
    </w:p>
    <w:p w14:paraId="379DFD09" w14:textId="77777777" w:rsidR="005E250D" w:rsidRPr="002A33D7" w:rsidRDefault="005E250D" w:rsidP="005C4459">
      <w:pPr>
        <w:suppressAutoHyphens/>
        <w:autoSpaceDE w:val="0"/>
        <w:autoSpaceDN w:val="0"/>
        <w:adjustRightInd w:val="0"/>
        <w:spacing w:after="120"/>
        <w:rPr>
          <w:rFonts w:ascii="Calibri" w:hAnsi="Calibri"/>
          <w:lang w:eastAsia="ar-SA"/>
        </w:rPr>
      </w:pPr>
      <w:r w:rsidRPr="002A33D7">
        <w:rPr>
          <w:rFonts w:ascii="Calibri" w:hAnsi="Calibri"/>
          <w:lang w:eastAsia="ar-SA"/>
        </w:rPr>
        <w:t xml:space="preserve">Javnom otvaranju ponuda smiju prisustvovati ovlašteni predstavnici Ponuditelja i druge osobe. </w:t>
      </w:r>
    </w:p>
    <w:p w14:paraId="77E3F514" w14:textId="77777777" w:rsidR="005E250D" w:rsidRPr="002A33D7" w:rsidRDefault="005E250D" w:rsidP="005C4459">
      <w:pPr>
        <w:suppressAutoHyphens/>
        <w:autoSpaceDE w:val="0"/>
        <w:autoSpaceDN w:val="0"/>
        <w:adjustRightInd w:val="0"/>
        <w:spacing w:after="120"/>
        <w:rPr>
          <w:rFonts w:ascii="Calibri" w:hAnsi="Calibri"/>
          <w:lang w:eastAsia="ar-SA"/>
        </w:rPr>
      </w:pPr>
      <w:r w:rsidRPr="002A33D7">
        <w:rPr>
          <w:rFonts w:ascii="Calibri" w:hAnsi="Calibri"/>
          <w:lang w:eastAsia="ar-SA"/>
        </w:rPr>
        <w:t>Sukladno članku 282. stavak 8. Zakona o javnoj nabavi, pravo aktivnog sudjelovanja na javnom otvaranju ponuda imaju samo članovi stručnog povjerenstva za javnu nabavu i ovlašteni predstavnici Ponuditelja.</w:t>
      </w:r>
    </w:p>
    <w:p w14:paraId="2778C1C6" w14:textId="445699B1" w:rsidR="005E250D" w:rsidRPr="002A33D7" w:rsidRDefault="005E250D" w:rsidP="005C4459">
      <w:pPr>
        <w:autoSpaceDE w:val="0"/>
        <w:autoSpaceDN w:val="0"/>
        <w:adjustRightInd w:val="0"/>
        <w:spacing w:after="120"/>
        <w:rPr>
          <w:rFonts w:ascii="Calibri" w:hAnsi="Calibri"/>
        </w:rPr>
      </w:pPr>
      <w:r w:rsidRPr="002A33D7">
        <w:rPr>
          <w:rFonts w:ascii="Calibri" w:hAnsi="Calibri"/>
          <w:lang w:eastAsia="ar-SA"/>
        </w:rPr>
        <w:t>Ovlašteni predstavnici ponuditelja moraju svoje pisano ovlaštenje predati članovima stručnog povjerenstva neposredno prije javnog otvaranja ponuda. Ovlaštenje mora biti potpisano od strane ovlaštene osobe ponuditelja i ovjereno pečatom, ako je primjenjivo</w:t>
      </w:r>
      <w:r w:rsidR="00101514">
        <w:rPr>
          <w:rFonts w:ascii="Calibri" w:hAnsi="Calibri"/>
          <w:lang w:eastAsia="ar-SA"/>
        </w:rPr>
        <w:t>.</w:t>
      </w:r>
      <w:r w:rsidRPr="002A33D7">
        <w:rPr>
          <w:rFonts w:ascii="Calibri" w:hAnsi="Calibri"/>
          <w:lang w:eastAsia="ar-SA"/>
        </w:rPr>
        <w:t xml:space="preserve"> </w:t>
      </w:r>
    </w:p>
    <w:p w14:paraId="40F60F05" w14:textId="77777777" w:rsidR="005E250D" w:rsidRPr="002A33D7" w:rsidRDefault="005E250D" w:rsidP="005C4459">
      <w:pPr>
        <w:pStyle w:val="StilCalibri10tokaObostranoPrviredak102cmProred"/>
        <w:rPr>
          <w:rFonts w:cs="ArialMT"/>
        </w:rPr>
      </w:pPr>
    </w:p>
    <w:p w14:paraId="1556F8F9" w14:textId="77777777" w:rsidR="00366E4C" w:rsidRPr="002A33D7" w:rsidRDefault="00366E4C" w:rsidP="005C4459">
      <w:pPr>
        <w:pStyle w:val="StilCalibri10tokaObostranoPrviredak102cmProred"/>
        <w:rPr>
          <w:rFonts w:asciiTheme="minorHAnsi" w:hAnsiTheme="minorHAnsi"/>
        </w:rPr>
      </w:pPr>
      <w:r w:rsidRPr="002A33D7">
        <w:rPr>
          <w:rFonts w:asciiTheme="minorHAnsi" w:hAnsiTheme="minorHAnsi"/>
        </w:rPr>
        <w:t>EOJN RH generira zapisnik o otvaranju ponuda koji se odmah stavlja na uvid , provjeru sadržaja i potpis nazočnim ovlaštenim predstavnicima naručitelja i ponuditelja.</w:t>
      </w:r>
    </w:p>
    <w:p w14:paraId="006FCD57" w14:textId="77777777" w:rsidR="005E250D" w:rsidRPr="002A33D7" w:rsidRDefault="005E250D" w:rsidP="005C4459">
      <w:pPr>
        <w:pStyle w:val="StilCalibri10tokaObostranoPrviredak102cmProred"/>
        <w:rPr>
          <w:rFonts w:asciiTheme="minorHAnsi" w:hAnsiTheme="minorHAnsi"/>
        </w:rPr>
      </w:pPr>
    </w:p>
    <w:p w14:paraId="449A1A22" w14:textId="77777777" w:rsidR="00DC454A" w:rsidRPr="002A33D7" w:rsidRDefault="00366E4C" w:rsidP="005C4459">
      <w:pPr>
        <w:pStyle w:val="StilCalibri10tokaObostranoPrviredak102cmProred"/>
        <w:rPr>
          <w:rFonts w:asciiTheme="minorHAnsi" w:hAnsiTheme="minorHAnsi"/>
        </w:rPr>
      </w:pPr>
      <w:r w:rsidRPr="002A33D7">
        <w:rPr>
          <w:rFonts w:asciiTheme="minorHAnsi" w:hAnsiTheme="minorHAnsi"/>
        </w:rPr>
        <w:t>Sukladno članku 29. Pravilnika o dokumentaciji o nabavi te ponudi u postupcima javne nabave zapisnik o otvaranju ponuda  se dostavlja javnom objavom u EOJN RH nakon završetka postupka javnog otvaranja.</w:t>
      </w:r>
    </w:p>
    <w:p w14:paraId="66E97499" w14:textId="77777777" w:rsidR="00DC454A" w:rsidRPr="002A33D7" w:rsidRDefault="00DC454A" w:rsidP="00FC01BA">
      <w:pPr>
        <w:pStyle w:val="StilCalibri10tokaObostranoPrviredak102cmProred"/>
        <w:rPr>
          <w:rFonts w:asciiTheme="minorHAnsi" w:hAnsiTheme="minorHAnsi"/>
        </w:rPr>
      </w:pPr>
    </w:p>
    <w:p w14:paraId="252B0127" w14:textId="77777777" w:rsidR="00DC454A" w:rsidRPr="002A33D7" w:rsidRDefault="00DC454A" w:rsidP="00BF30E9">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115" w:name="_Toc3473078"/>
      <w:r w:rsidRPr="002A33D7">
        <w:rPr>
          <w:rFonts w:asciiTheme="majorHAnsi" w:eastAsiaTheme="majorEastAsia" w:hAnsiTheme="majorHAnsi" w:cstheme="majorBidi"/>
          <w:bCs w:val="0"/>
          <w:caps/>
          <w:color w:val="1F3864" w:themeColor="accent1" w:themeShade="80"/>
          <w:sz w:val="22"/>
          <w:szCs w:val="22"/>
          <w:lang w:eastAsia="sl-SI"/>
        </w:rPr>
        <w:t>Dokumenti koji će se nakon završetka postupka javne nabave vratiti ponuditeljima</w:t>
      </w:r>
      <w:bookmarkEnd w:id="115"/>
    </w:p>
    <w:p w14:paraId="17DA1B94" w14:textId="77777777" w:rsidR="00CB319A" w:rsidRPr="00D92582" w:rsidRDefault="00CB319A" w:rsidP="005C4459">
      <w:pPr>
        <w:tabs>
          <w:tab w:val="left" w:pos="8647"/>
        </w:tabs>
        <w:autoSpaceDE w:val="0"/>
        <w:autoSpaceDN w:val="0"/>
        <w:adjustRightInd w:val="0"/>
        <w:spacing w:after="120"/>
        <w:rPr>
          <w:rFonts w:ascii="Calibri" w:hAnsi="Calibri" w:cs="ArialMT"/>
        </w:rPr>
      </w:pPr>
      <w:r w:rsidRPr="00D92582">
        <w:rPr>
          <w:rFonts w:ascii="Calibri" w:hAnsi="Calibri" w:cs="ArialMT"/>
        </w:rPr>
        <w:t xml:space="preserve">Naručitelj </w:t>
      </w:r>
      <w:r>
        <w:rPr>
          <w:rFonts w:ascii="Calibri" w:hAnsi="Calibri" w:cs="ArialMT"/>
        </w:rPr>
        <w:t xml:space="preserve">je </w:t>
      </w:r>
      <w:r w:rsidRPr="00D92582">
        <w:rPr>
          <w:rFonts w:ascii="Calibri" w:hAnsi="Calibri" w:cs="ArialMT"/>
        </w:rPr>
        <w:t xml:space="preserve">obvezan vratiti ponuditeljima jamstvo za ozbiljnost ponude u roku od deset dana od dana potpisivanja ugovora o javnoj nabavi, odnosno dostave </w:t>
      </w:r>
      <w:r w:rsidRPr="00101514">
        <w:rPr>
          <w:rFonts w:ascii="Calibri" w:hAnsi="Calibri" w:cs="ArialMT"/>
        </w:rPr>
        <w:t>jamstva za uredno izvršenje ugovora o javnoj nabavi, a</w:t>
      </w:r>
      <w:r w:rsidRPr="00D92582">
        <w:rPr>
          <w:rFonts w:ascii="Calibri" w:hAnsi="Calibri" w:cs="ArialMT"/>
        </w:rPr>
        <w:t xml:space="preserve"> presliku jamstva obvezan je pohraniti.</w:t>
      </w:r>
    </w:p>
    <w:p w14:paraId="2560ACDF" w14:textId="77777777" w:rsidR="00CB319A" w:rsidRPr="00D92582" w:rsidRDefault="00CB319A" w:rsidP="005C4459">
      <w:pPr>
        <w:tabs>
          <w:tab w:val="left" w:pos="8647"/>
        </w:tabs>
        <w:autoSpaceDE w:val="0"/>
        <w:autoSpaceDN w:val="0"/>
        <w:adjustRightInd w:val="0"/>
        <w:spacing w:after="120"/>
        <w:rPr>
          <w:rFonts w:ascii="Calibri" w:hAnsi="Calibri"/>
        </w:rPr>
      </w:pPr>
      <w:r w:rsidRPr="00D92582">
        <w:rPr>
          <w:rFonts w:ascii="Calibri" w:hAnsi="Calibri" w:cs="ArialMT"/>
        </w:rPr>
        <w:t xml:space="preserve">Sve elektronički dostavljene ponude EOJN RH će pohraniti na način koji omogućava očuvanje integriteta podataka. </w:t>
      </w:r>
    </w:p>
    <w:p w14:paraId="08D4B205" w14:textId="77777777" w:rsidR="00CB319A" w:rsidRPr="00D92582" w:rsidRDefault="00CB319A" w:rsidP="005C4459">
      <w:pPr>
        <w:tabs>
          <w:tab w:val="left" w:pos="8647"/>
        </w:tabs>
        <w:autoSpaceDE w:val="0"/>
        <w:autoSpaceDN w:val="0"/>
        <w:adjustRightInd w:val="0"/>
        <w:spacing w:after="120"/>
        <w:rPr>
          <w:rFonts w:ascii="Calibri" w:hAnsi="Calibri"/>
        </w:rPr>
      </w:pPr>
      <w:r w:rsidRPr="00D92582">
        <w:rPr>
          <w:rFonts w:ascii="Calibri" w:hAnsi="Calibri"/>
        </w:rPr>
        <w:t xml:space="preserve">U slučaju poništenja postupka javne nabave prije isteka roka za dostavu ponuda, EOJN RH trajno onemogućava pristup ponudama koje su dostavljene elektroničkim sredstvima komunikacije, a </w:t>
      </w:r>
      <w:r>
        <w:rPr>
          <w:rFonts w:ascii="Calibri" w:hAnsi="Calibri"/>
        </w:rPr>
        <w:t>n</w:t>
      </w:r>
      <w:r w:rsidRPr="00D92582">
        <w:rPr>
          <w:rFonts w:ascii="Calibri" w:hAnsi="Calibri"/>
        </w:rPr>
        <w:t>aručitelj vraća gospodarskim subjektima neotvorene ponude, druge dokumente ili dijelove ponude koji su dostavljeni sredstvima komunikacije koja nisu elektronička.</w:t>
      </w:r>
    </w:p>
    <w:p w14:paraId="26E770AB" w14:textId="77777777" w:rsidR="00CB319A" w:rsidRPr="002A33D7" w:rsidRDefault="00CB319A" w:rsidP="00FC01BA">
      <w:pPr>
        <w:pStyle w:val="StilCalibri10tokaObostranoPrviredak102cmProred"/>
        <w:rPr>
          <w:rFonts w:asciiTheme="minorHAnsi" w:hAnsiTheme="minorHAnsi"/>
        </w:rPr>
      </w:pPr>
    </w:p>
    <w:p w14:paraId="61AE14F6" w14:textId="77777777" w:rsidR="00DC454A" w:rsidRPr="002A33D7" w:rsidRDefault="00DC454A" w:rsidP="00FC01BA">
      <w:pPr>
        <w:pStyle w:val="StilCalibri10tokaObostranoPrviredak102cmProred"/>
        <w:rPr>
          <w:rFonts w:asciiTheme="minorHAnsi" w:hAnsiTheme="minorHAnsi"/>
        </w:rPr>
      </w:pPr>
    </w:p>
    <w:p w14:paraId="5DAE0351" w14:textId="77777777" w:rsidR="005E250D" w:rsidRPr="002A33D7" w:rsidRDefault="005E250D" w:rsidP="00FC01BA">
      <w:pPr>
        <w:pStyle w:val="StilCalibri10tokaObostranoPrviredak102cmProred"/>
        <w:rPr>
          <w:rFonts w:asciiTheme="minorHAnsi" w:hAnsiTheme="minorHAnsi"/>
        </w:rPr>
      </w:pPr>
    </w:p>
    <w:p w14:paraId="495BF4B1" w14:textId="6AA40528" w:rsidR="005E250D" w:rsidRPr="002A33D7" w:rsidRDefault="00545EC9" w:rsidP="005E250D">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116" w:name="_Toc3473079"/>
      <w:bookmarkStart w:id="117" w:name="_Toc526842218"/>
      <w:bookmarkStart w:id="118" w:name="_Toc528739825"/>
      <w:r w:rsidRPr="002A33D7">
        <w:rPr>
          <w:rFonts w:asciiTheme="majorHAnsi" w:eastAsiaTheme="majorEastAsia" w:hAnsiTheme="majorHAnsi" w:cstheme="majorBidi"/>
          <w:bCs w:val="0"/>
          <w:caps/>
          <w:color w:val="1F3864" w:themeColor="accent1" w:themeShade="80"/>
          <w:sz w:val="22"/>
          <w:szCs w:val="22"/>
          <w:lang w:eastAsia="sl-SI"/>
        </w:rPr>
        <w:t>Podaci o tijelima od kojih ponuditelj može dobiti pravovaljanu informaciju</w:t>
      </w:r>
      <w:bookmarkEnd w:id="116"/>
      <w:r w:rsidRPr="002A33D7">
        <w:rPr>
          <w:rFonts w:asciiTheme="majorHAnsi" w:eastAsiaTheme="majorEastAsia" w:hAnsiTheme="majorHAnsi" w:cstheme="majorBidi"/>
          <w:bCs w:val="0"/>
          <w:caps/>
          <w:color w:val="1F3864" w:themeColor="accent1" w:themeShade="80"/>
          <w:sz w:val="22"/>
          <w:szCs w:val="22"/>
          <w:lang w:eastAsia="sl-SI"/>
        </w:rPr>
        <w:t xml:space="preserve"> </w:t>
      </w:r>
      <w:bookmarkEnd w:id="117"/>
      <w:bookmarkEnd w:id="118"/>
    </w:p>
    <w:p w14:paraId="5379076A" w14:textId="04591D69" w:rsidR="002A6AE7" w:rsidRPr="002A33D7" w:rsidRDefault="002A6AE7" w:rsidP="002A6AE7">
      <w:pPr>
        <w:rPr>
          <w:lang w:eastAsia="sl-SI"/>
        </w:rPr>
      </w:pPr>
      <w:r w:rsidRPr="002A33D7">
        <w:rPr>
          <w:lang w:eastAsia="sl-SI"/>
        </w:rPr>
        <w:t xml:space="preserve">Podaci o tijelima od kojih ponuditelj može dobiti pravovaljanu informaciju o obvezama koje se odnose na poreze, zaštitu okoliša, odredbe o zaštiti radnoga mjesta i radne uvjete koje su na snazi u području na kojem će se izvoditi </w:t>
      </w:r>
      <w:r w:rsidRPr="002A33D7">
        <w:rPr>
          <w:lang w:eastAsia="sl-SI"/>
        </w:rPr>
        <w:lastRenderedPageBreak/>
        <w:t xml:space="preserve">radovi ili pružati usluge i koje će biti primjenjive na radove koji se izvode ili na usluge koje će se pružati za vrijeme trajanja ugovora: </w:t>
      </w:r>
    </w:p>
    <w:p w14:paraId="68724F4D" w14:textId="7546B427" w:rsidR="002A6AE7" w:rsidRPr="002A33D7" w:rsidRDefault="002A6AE7" w:rsidP="002A6AE7">
      <w:pPr>
        <w:rPr>
          <w:lang w:eastAsia="sl-SI"/>
        </w:rPr>
      </w:pPr>
      <w:r w:rsidRPr="002A33D7">
        <w:rPr>
          <w:lang w:eastAsia="sl-SI"/>
        </w:rPr>
        <w:t xml:space="preserve">Jedinstvena kontaktna točka RH : </w:t>
      </w:r>
      <w:hyperlink r:id="rId21" w:history="1">
        <w:r w:rsidRPr="002A33D7">
          <w:rPr>
            <w:rStyle w:val="Hiperveza"/>
            <w:lang w:eastAsia="sl-SI"/>
          </w:rPr>
          <w:t>http://psc.hr/</w:t>
        </w:r>
      </w:hyperlink>
    </w:p>
    <w:p w14:paraId="4814C9B2" w14:textId="342C7948" w:rsidR="002A6AE7" w:rsidRPr="002A33D7" w:rsidRDefault="002A6AE7" w:rsidP="002A6AE7">
      <w:pPr>
        <w:rPr>
          <w:lang w:eastAsia="sl-SI"/>
        </w:rPr>
      </w:pPr>
      <w:r w:rsidRPr="002A33D7">
        <w:rPr>
          <w:lang w:eastAsia="sl-SI"/>
        </w:rPr>
        <w:t xml:space="preserve">Centar unutarnjeg tržišta EU: </w:t>
      </w:r>
      <w:hyperlink r:id="rId22" w:history="1">
        <w:r w:rsidRPr="002A33D7">
          <w:rPr>
            <w:rStyle w:val="Hiperveza"/>
            <w:lang w:eastAsia="sl-SI"/>
          </w:rPr>
          <w:t>http://www.cut.hr/</w:t>
        </w:r>
      </w:hyperlink>
    </w:p>
    <w:p w14:paraId="692AD87E" w14:textId="77777777" w:rsidR="002A6AE7" w:rsidRPr="002A33D7" w:rsidRDefault="002A6AE7" w:rsidP="002A6AE7">
      <w:pPr>
        <w:rPr>
          <w:bCs/>
          <w:lang w:eastAsia="sl-SI"/>
        </w:rPr>
      </w:pPr>
    </w:p>
    <w:p w14:paraId="7122F163" w14:textId="77777777" w:rsidR="005E250D" w:rsidRPr="002A33D7" w:rsidRDefault="005E250D" w:rsidP="005E250D">
      <w:pPr>
        <w:pStyle w:val="StilCalibri10tokaObostranoPrviredak102cmProred"/>
        <w:rPr>
          <w:rFonts w:asciiTheme="minorHAnsi" w:hAnsiTheme="minorHAnsi"/>
        </w:rPr>
      </w:pPr>
    </w:p>
    <w:p w14:paraId="4EE00015" w14:textId="75ADF5AA" w:rsidR="00C57A7D" w:rsidRPr="002A33D7" w:rsidRDefault="00545EC9" w:rsidP="00C57A7D">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119" w:name="_Toc526842219"/>
      <w:bookmarkStart w:id="120" w:name="_Toc528739826"/>
      <w:bookmarkStart w:id="121" w:name="_Toc3473080"/>
      <w:r w:rsidRPr="002A33D7">
        <w:rPr>
          <w:rFonts w:asciiTheme="majorHAnsi" w:eastAsiaTheme="majorEastAsia" w:hAnsiTheme="majorHAnsi" w:cstheme="majorBidi"/>
          <w:bCs w:val="0"/>
          <w:caps/>
          <w:color w:val="1F3864" w:themeColor="accent1" w:themeShade="80"/>
          <w:sz w:val="22"/>
          <w:szCs w:val="22"/>
          <w:lang w:eastAsia="sl-SI"/>
        </w:rPr>
        <w:t>Rok za donošenje odluke o odabiru</w:t>
      </w:r>
      <w:bookmarkEnd w:id="119"/>
      <w:bookmarkEnd w:id="120"/>
      <w:bookmarkEnd w:id="121"/>
    </w:p>
    <w:p w14:paraId="6113C1D9" w14:textId="77777777" w:rsidR="001F692B" w:rsidRPr="002A33D7" w:rsidRDefault="001F692B" w:rsidP="001F692B">
      <w:r w:rsidRPr="002A33D7">
        <w:t xml:space="preserve">Rok za donošenje odluke o odabiru ili odluke o poništenju postupka javne nabave </w:t>
      </w:r>
      <w:r w:rsidRPr="00F020A1">
        <w:rPr>
          <w:color w:val="auto"/>
        </w:rPr>
        <w:t xml:space="preserve">iznosi </w:t>
      </w:r>
      <w:r w:rsidRPr="00F020A1">
        <w:rPr>
          <w:b/>
          <w:color w:val="auto"/>
        </w:rPr>
        <w:t>120 dana</w:t>
      </w:r>
      <w:r w:rsidRPr="00F020A1">
        <w:rPr>
          <w:color w:val="auto"/>
        </w:rPr>
        <w:t xml:space="preserve"> od </w:t>
      </w:r>
      <w:r w:rsidRPr="002A33D7">
        <w:t>isteka roka za dostavu ponude.</w:t>
      </w:r>
    </w:p>
    <w:p w14:paraId="02700B16" w14:textId="77777777" w:rsidR="00C57A7D" w:rsidRPr="002A33D7" w:rsidRDefault="00C57A7D" w:rsidP="00C57A7D">
      <w:r w:rsidRPr="002A33D7">
        <w:t>Naručitelj na temelju utvrđenih činjenica i okolnosti u postupku javne nabave donosi odluku o odabiru odnosno, ako postoje razlozi za poništenje postupka javne nabave iz članka 298. Zakona o javnoj nabavi, odluku o poništenju.</w:t>
      </w:r>
    </w:p>
    <w:p w14:paraId="1F65FC39" w14:textId="61ED01B3" w:rsidR="00C57A7D" w:rsidRPr="002A33D7" w:rsidRDefault="00C57A7D" w:rsidP="00C57A7D">
      <w:r w:rsidRPr="002A33D7">
        <w:t>Odluku o odabiru ili odluku o poništenju postupka javne nabave s preslikom zapisnika o pregledu i ocjeni, Naručitelj će dostaviti sudionicima putem EOJN RH</w:t>
      </w:r>
      <w:r w:rsidR="001F692B" w:rsidRPr="002A33D7">
        <w:t>,  sukladno članku 301. stavak 5. i 6 ZJN.</w:t>
      </w:r>
    </w:p>
    <w:p w14:paraId="62B4B4FD" w14:textId="77777777" w:rsidR="001F692B" w:rsidRPr="002A33D7" w:rsidRDefault="001F692B" w:rsidP="001F692B">
      <w:pPr>
        <w:pStyle w:val="StilCalibri10tokaObostranoPrviredak102cmProred"/>
        <w:rPr>
          <w:rFonts w:asciiTheme="minorHAnsi" w:hAnsiTheme="minorHAnsi"/>
        </w:rPr>
      </w:pPr>
      <w:r w:rsidRPr="002A33D7">
        <w:rPr>
          <w:rFonts w:asciiTheme="minorHAnsi" w:hAnsiTheme="minorHAnsi"/>
        </w:rPr>
        <w:t xml:space="preserve">Naručitelj ne smije sklopiti ugovor u roku od 15 dana od dana dostave odluke o odabiru (rok mirovanja). </w:t>
      </w:r>
    </w:p>
    <w:p w14:paraId="110F9F61" w14:textId="49904233" w:rsidR="00C57A7D" w:rsidRPr="002A33D7" w:rsidRDefault="001F692B" w:rsidP="001F692B">
      <w:r w:rsidRPr="002A33D7">
        <w:t>Naručitelj će poništiti postupak javne nabave ako budu ispunjeni uvjeti za poništenje prema ZJN 2016, a time ne snosi nikakve troškove niti druge obveze prema ponuditeljima.</w:t>
      </w:r>
    </w:p>
    <w:p w14:paraId="5F240439" w14:textId="77777777" w:rsidR="00545EC9" w:rsidRPr="002A33D7" w:rsidRDefault="00545EC9" w:rsidP="001F692B"/>
    <w:p w14:paraId="1F620629" w14:textId="548555F5" w:rsidR="00C57A7D" w:rsidRPr="002A33D7" w:rsidRDefault="00545EC9" w:rsidP="00C57A7D">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122" w:name="_Toc528739827"/>
      <w:bookmarkStart w:id="123" w:name="_Toc3473081"/>
      <w:r w:rsidRPr="002A33D7">
        <w:rPr>
          <w:rFonts w:asciiTheme="majorHAnsi" w:eastAsiaTheme="majorEastAsia" w:hAnsiTheme="majorHAnsi" w:cstheme="majorBidi"/>
          <w:bCs w:val="0"/>
          <w:caps/>
          <w:color w:val="1F3864" w:themeColor="accent1" w:themeShade="80"/>
          <w:sz w:val="22"/>
          <w:szCs w:val="22"/>
          <w:lang w:eastAsia="sl-SI"/>
        </w:rPr>
        <w:t>Rok, način i uvjeti plaćanja</w:t>
      </w:r>
      <w:bookmarkEnd w:id="122"/>
      <w:bookmarkEnd w:id="123"/>
    </w:p>
    <w:p w14:paraId="0E931609" w14:textId="77777777" w:rsidR="00C57A7D" w:rsidRPr="002A33D7" w:rsidRDefault="00C57A7D" w:rsidP="00C57A7D"/>
    <w:p w14:paraId="3BC10128" w14:textId="77777777" w:rsidR="00C57A7D" w:rsidRPr="002A33D7" w:rsidRDefault="00C57A7D" w:rsidP="00C57A7D">
      <w:pPr>
        <w:autoSpaceDE w:val="0"/>
        <w:autoSpaceDN w:val="0"/>
        <w:adjustRightInd w:val="0"/>
        <w:spacing w:after="120"/>
        <w:ind w:right="272"/>
        <w:rPr>
          <w:rFonts w:ascii="Calibri" w:hAnsi="Calibri" w:cs="ArialMT"/>
        </w:rPr>
      </w:pPr>
      <w:r w:rsidRPr="002A33D7">
        <w:rPr>
          <w:rFonts w:ascii="Calibri" w:hAnsi="Calibri" w:cs="ArialMT"/>
        </w:rPr>
        <w:t xml:space="preserve">Sredstva za financiranje realizacije cijelog Projekta uključivo i radove koji su predmet ovog nadmetanja, osiguravaju se temeljem sporazuma o financiranju zaključenim između Europske unije i Republike Hrvatske. </w:t>
      </w:r>
    </w:p>
    <w:p w14:paraId="7656239C" w14:textId="77777777" w:rsidR="00C57A7D" w:rsidRPr="002A33D7" w:rsidRDefault="00C57A7D" w:rsidP="00C57A7D">
      <w:pPr>
        <w:autoSpaceDE w:val="0"/>
        <w:autoSpaceDN w:val="0"/>
        <w:adjustRightInd w:val="0"/>
        <w:spacing w:after="120"/>
        <w:ind w:right="272"/>
        <w:rPr>
          <w:rFonts w:ascii="Calibri" w:hAnsi="Calibri" w:cs="ArialMT"/>
        </w:rPr>
      </w:pPr>
      <w:r w:rsidRPr="002A33D7">
        <w:rPr>
          <w:rFonts w:ascii="Calibri" w:hAnsi="Calibri" w:cs="ArialMT"/>
        </w:rPr>
        <w:t xml:space="preserve">Plaćanje obavljenih usluga će se vršiti temeljem ovjerenih privremenih i okončane situacije od strane naručitelja doznakom na račun izvršitelja, podugovaratelja i članova zajednice izvršitelja, kako je primjenjivo. </w:t>
      </w:r>
    </w:p>
    <w:p w14:paraId="1DD738FC" w14:textId="5FB52BA2" w:rsidR="00562931" w:rsidRPr="002A33D7" w:rsidRDefault="00562931" w:rsidP="00562931">
      <w:pPr>
        <w:pStyle w:val="StilCalibri10tokaObostranoPrviredak102cmProred"/>
        <w:rPr>
          <w:rFonts w:asciiTheme="minorHAnsi" w:hAnsiTheme="minorHAnsi"/>
        </w:rPr>
      </w:pPr>
      <w:r w:rsidRPr="002A33D7">
        <w:rPr>
          <w:rFonts w:asciiTheme="minorHAnsi" w:hAnsiTheme="minorHAnsi"/>
        </w:rPr>
        <w:t>Naručitelj će plaćanje vršiti temeljem mjesečnih obračuna</w:t>
      </w:r>
      <w:r w:rsidR="00E46E93">
        <w:rPr>
          <w:rFonts w:asciiTheme="minorHAnsi" w:hAnsiTheme="minorHAnsi"/>
        </w:rPr>
        <w:t xml:space="preserve"> (izvještaj o izvršenim uslugama i evidenciji rada stručnjaka) </w:t>
      </w:r>
      <w:r w:rsidRPr="002A33D7">
        <w:rPr>
          <w:rFonts w:asciiTheme="minorHAnsi" w:hAnsiTheme="minorHAnsi"/>
        </w:rPr>
        <w:t xml:space="preserve"> i vjerodostojne knjigovodstvene dokumentacije (računa) odabranog ponuditelja za uredno izvršen predmet nabave, u </w:t>
      </w:r>
      <w:r w:rsidRPr="00F020A1">
        <w:rPr>
          <w:rFonts w:asciiTheme="minorHAnsi" w:hAnsiTheme="minorHAnsi"/>
          <w:color w:val="auto"/>
        </w:rPr>
        <w:t xml:space="preserve">roku od 60 dana od dana </w:t>
      </w:r>
      <w:r w:rsidRPr="002A33D7">
        <w:rPr>
          <w:rFonts w:asciiTheme="minorHAnsi" w:hAnsiTheme="minorHAnsi"/>
        </w:rPr>
        <w:t>primitka valjanog računa</w:t>
      </w:r>
      <w:r w:rsidR="00101514">
        <w:rPr>
          <w:rFonts w:asciiTheme="minorHAnsi" w:hAnsiTheme="minorHAnsi"/>
        </w:rPr>
        <w:t>, osim završnog računa koji će biti plativ u roku od 90 dana od dana primitka valjanog računa.</w:t>
      </w:r>
    </w:p>
    <w:p w14:paraId="0B287C40" w14:textId="77777777" w:rsidR="00562931" w:rsidRPr="002A33D7" w:rsidRDefault="00562931" w:rsidP="00562931">
      <w:pPr>
        <w:pStyle w:val="StilCalibri10tokaObostranoPrviredak102cmProred"/>
        <w:rPr>
          <w:rFonts w:asciiTheme="minorHAnsi" w:hAnsiTheme="minorHAnsi"/>
        </w:rPr>
      </w:pPr>
    </w:p>
    <w:p w14:paraId="64B1E427" w14:textId="1106299B" w:rsidR="00562931" w:rsidRPr="002A33D7" w:rsidRDefault="00562931" w:rsidP="00562931">
      <w:pPr>
        <w:pStyle w:val="StilCalibri10tokaObostranoPrviredak102cmProred"/>
        <w:rPr>
          <w:rFonts w:asciiTheme="minorHAnsi" w:hAnsiTheme="minorHAnsi"/>
        </w:rPr>
      </w:pPr>
      <w:r w:rsidRPr="002A33D7">
        <w:rPr>
          <w:rFonts w:asciiTheme="minorHAnsi" w:hAnsiTheme="minorHAnsi"/>
        </w:rPr>
        <w:t xml:space="preserve">Prije ispostavljanja računa Izvršitelj će dostaviti naručitelju </w:t>
      </w:r>
      <w:r w:rsidR="00692B49">
        <w:rPr>
          <w:rFonts w:asciiTheme="minorHAnsi" w:hAnsiTheme="minorHAnsi"/>
        </w:rPr>
        <w:t xml:space="preserve">izvješće </w:t>
      </w:r>
      <w:r w:rsidR="0022167F">
        <w:rPr>
          <w:rFonts w:asciiTheme="minorHAnsi" w:hAnsiTheme="minorHAnsi"/>
        </w:rPr>
        <w:t>o izvršenim uslugama s evidencijom rada stručnjak</w:t>
      </w:r>
      <w:r w:rsidR="00364D45">
        <w:rPr>
          <w:rFonts w:asciiTheme="minorHAnsi" w:hAnsiTheme="minorHAnsi"/>
        </w:rPr>
        <w:t>a</w:t>
      </w:r>
      <w:r w:rsidR="0022167F">
        <w:rPr>
          <w:rFonts w:asciiTheme="minorHAnsi" w:hAnsiTheme="minorHAnsi"/>
        </w:rPr>
        <w:t xml:space="preserve"> </w:t>
      </w:r>
      <w:r w:rsidRPr="002A33D7">
        <w:rPr>
          <w:rFonts w:asciiTheme="minorHAnsi" w:hAnsiTheme="minorHAnsi"/>
        </w:rPr>
        <w:t xml:space="preserve">za koje namjerava izdati račun. Po zaprimanju popisa, naručitelj će u roku ne kasnijem od </w:t>
      </w:r>
      <w:r w:rsidR="00692B49">
        <w:rPr>
          <w:rFonts w:asciiTheme="minorHAnsi" w:hAnsiTheme="minorHAnsi"/>
        </w:rPr>
        <w:t>7</w:t>
      </w:r>
      <w:r w:rsidRPr="002A33D7">
        <w:rPr>
          <w:rFonts w:asciiTheme="minorHAnsi" w:hAnsiTheme="minorHAnsi"/>
        </w:rPr>
        <w:t xml:space="preserve"> dana obavijestiti Izvršitelja o nespornim uslugama. Izvršitelj će za nesporne usluge ispostaviti račun.</w:t>
      </w:r>
    </w:p>
    <w:p w14:paraId="178A8662" w14:textId="77777777" w:rsidR="00562931" w:rsidRPr="002A33D7" w:rsidRDefault="00562931" w:rsidP="00562931">
      <w:pPr>
        <w:pStyle w:val="StilCalibri10tokaObostranoPrviredak102cmProred"/>
        <w:rPr>
          <w:rFonts w:asciiTheme="minorHAnsi" w:hAnsiTheme="minorHAnsi"/>
        </w:rPr>
      </w:pPr>
      <w:r w:rsidRPr="002A33D7">
        <w:rPr>
          <w:rFonts w:asciiTheme="minorHAnsi" w:hAnsiTheme="minorHAnsi"/>
          <w:b/>
        </w:rPr>
        <w:t>Obrazloženje:</w:t>
      </w:r>
      <w:r w:rsidRPr="002A33D7">
        <w:rPr>
          <w:rFonts w:asciiTheme="minorHAnsi" w:hAnsiTheme="minorHAnsi"/>
        </w:rPr>
        <w:t xml:space="preserve"> Projekt sanacije jame „Sovjak“ financira se sredstvima EU kroz Operativni program ''Konkurentnost i kohezija 2014.-2020.“ te su rokovi plaćanja propisani sukladno uvjetima iz ugovora o dodjeli bespovratnih sredstava. Naručitelj nema dovoljno vlastitih sredstava da bi nastale troškove samostalno podmirivao u rokovima koji su kraći od roka unutar kojeg će posredničko tijelo platiti troškove po ugovoru o dodjeli bespovratnih sredstava. Navedeni rok od 60 dana u skladu je sa Zakonom o financijskom poslovanju i predstečajnoj nagodbi (NN 108/12, 114/12, 81/13, 112/13, 71/15 i 78/15).</w:t>
      </w:r>
    </w:p>
    <w:p w14:paraId="38522BC1" w14:textId="7F0BB7BD" w:rsidR="00562931" w:rsidRPr="002A33D7" w:rsidRDefault="00562931" w:rsidP="00711A6C">
      <w:r w:rsidRPr="002A33D7">
        <w:t>Računi se dostavljaju na plaćanje na adresu: Radnička cesta 80, 10000 Zagreb, s naznakom naziva ugovora: Usluge odnosa s javnošću</w:t>
      </w:r>
      <w:r w:rsidR="00C60A1C">
        <w:t xml:space="preserve">, </w:t>
      </w:r>
      <w:r w:rsidRPr="002A33D7">
        <w:t>promidžbe i vidljivosti za projekt jama Sovjak, s pozivom na broj ugovora, klasu i urudžbeni broj ugovora, koji će biti vidljivi na samom ugovoru.</w:t>
      </w:r>
    </w:p>
    <w:p w14:paraId="6F6DBAC7" w14:textId="77777777" w:rsidR="001A6D8E" w:rsidRPr="002A33D7" w:rsidRDefault="001A6D8E" w:rsidP="001A6D8E">
      <w:pPr>
        <w:rPr>
          <w:rFonts w:cs="Arial"/>
          <w:szCs w:val="24"/>
        </w:rPr>
      </w:pPr>
      <w:r w:rsidRPr="002A33D7">
        <w:rPr>
          <w:rFonts w:cs="Arial"/>
          <w:szCs w:val="24"/>
        </w:rPr>
        <w:t xml:space="preserve">Naručitelj je obvezan zaprimati i obrađivati te izvršiti plaćanje i elektroničkih računa i pratećih isprava izdanih sukladno europskoj normi u zakonski propisanom, strukturiranom formatu, a sve sukladno Zakonu o elektroničkom izdavanju računa u javnoj nabavi („Narodne novine“ br:.94/2018).  </w:t>
      </w:r>
    </w:p>
    <w:p w14:paraId="5FA367CA" w14:textId="77777777" w:rsidR="001A6D8E" w:rsidRPr="002A33D7" w:rsidRDefault="001A6D8E" w:rsidP="001A6D8E">
      <w:pPr>
        <w:rPr>
          <w:rFonts w:cs="Arial"/>
          <w:szCs w:val="24"/>
        </w:rPr>
      </w:pPr>
    </w:p>
    <w:p w14:paraId="43654FE6" w14:textId="77777777" w:rsidR="00562931" w:rsidRPr="002A33D7" w:rsidRDefault="00562931" w:rsidP="00562931">
      <w:pPr>
        <w:pStyle w:val="StilCalibri10tokaObostranoPrviredak102cmProred"/>
        <w:rPr>
          <w:rFonts w:asciiTheme="minorHAnsi" w:hAnsiTheme="minorHAnsi"/>
        </w:rPr>
      </w:pPr>
      <w:r w:rsidRPr="002A33D7">
        <w:rPr>
          <w:rFonts w:asciiTheme="minorHAnsi" w:hAnsiTheme="minorHAnsi"/>
        </w:rPr>
        <w:t xml:space="preserve">Računi ispostavljeni na nepropisan način će biti vraćeni. Plaćanje se obavlja na IBAN odabranog ponuditelja. </w:t>
      </w:r>
    </w:p>
    <w:p w14:paraId="20B6FAA8" w14:textId="77777777" w:rsidR="00562931" w:rsidRPr="002A33D7" w:rsidRDefault="00562931" w:rsidP="00562931">
      <w:pPr>
        <w:pStyle w:val="StilCalibri10tokaObostranoPrviredak102cmProred"/>
        <w:rPr>
          <w:rFonts w:asciiTheme="minorHAnsi" w:hAnsiTheme="minorHAnsi"/>
        </w:rPr>
      </w:pPr>
      <w:r w:rsidRPr="002A33D7">
        <w:rPr>
          <w:rFonts w:asciiTheme="minorHAnsi" w:hAnsiTheme="minorHAnsi"/>
        </w:rPr>
        <w:lastRenderedPageBreak/>
        <w:t xml:space="preserve">Ukoliko izvršitelj određeni dio predmeta nabave ustupi podugovarateljima uz svoj račun obvezno prilaže račune svojih podugovaratelja koje je prethodno potvrdio. Priložene valjane račune naručitelj neposredno plaća podugovratelju, ako neće biti drugačije određeno ugovorom. </w:t>
      </w:r>
    </w:p>
    <w:p w14:paraId="26BAB92D" w14:textId="77777777" w:rsidR="00562931" w:rsidRPr="002A33D7" w:rsidRDefault="00562931" w:rsidP="00562931">
      <w:pPr>
        <w:pStyle w:val="StilCalibri10tokaObostranoPrviredak102cmProred"/>
        <w:rPr>
          <w:rFonts w:asciiTheme="minorHAnsi" w:hAnsiTheme="minorHAnsi"/>
        </w:rPr>
      </w:pPr>
      <w:r w:rsidRPr="002A33D7">
        <w:rPr>
          <w:rFonts w:asciiTheme="minorHAnsi" w:hAnsiTheme="minorHAnsi"/>
        </w:rPr>
        <w:t xml:space="preserve">Izvršitelj će naručitelju platiti penale po dnevnoj stopi od 2 ‰ (slovima: dva promila) od </w:t>
      </w:r>
      <w:bookmarkStart w:id="124" w:name="_Hlk521325803"/>
      <w:r w:rsidRPr="002A33D7">
        <w:rPr>
          <w:rFonts w:asciiTheme="minorHAnsi" w:hAnsiTheme="minorHAnsi"/>
        </w:rPr>
        <w:t xml:space="preserve">fakturiranog iznosa za svaku </w:t>
      </w:r>
      <w:bookmarkEnd w:id="124"/>
      <w:r w:rsidRPr="002A33D7">
        <w:rPr>
          <w:rFonts w:asciiTheme="minorHAnsi" w:hAnsiTheme="minorHAnsi"/>
        </w:rPr>
        <w:t xml:space="preserve">izvršenu uslugu u kojoj je utvrđeno zakašnjenje, za svaki dan zakašnjenja pružanja usluge u odnosu na utvrđeni rok, ukoliko je do zakašnjenja došlo krivnjom izvršitelja. Ukupni iznos penala ne može prekoračiti iznos od 10 % od ukupno ugovorene cijene usluge. </w:t>
      </w:r>
    </w:p>
    <w:p w14:paraId="645ECB63" w14:textId="77777777" w:rsidR="00562931" w:rsidRPr="002A33D7" w:rsidRDefault="00562931" w:rsidP="00562931">
      <w:pPr>
        <w:pStyle w:val="StilCalibri10tokaObostranoPrviredak102cmProred"/>
        <w:rPr>
          <w:rFonts w:asciiTheme="minorHAnsi" w:hAnsiTheme="minorHAnsi"/>
        </w:rPr>
      </w:pPr>
      <w:r w:rsidRPr="002A33D7">
        <w:rPr>
          <w:rFonts w:asciiTheme="minorHAnsi" w:hAnsiTheme="minorHAnsi"/>
        </w:rPr>
        <w:t>Naručitelj može odbiti penale od isplata koje duguje izvršitelju. Plaćanje penala ne utječe na obveze izvršitelja.</w:t>
      </w:r>
    </w:p>
    <w:p w14:paraId="290BDD48" w14:textId="77777777" w:rsidR="00711A6C" w:rsidRPr="002A33D7" w:rsidRDefault="00711A6C" w:rsidP="00562931">
      <w:pPr>
        <w:pStyle w:val="StilCalibri10tokaObostranoPrviredak102cmProred"/>
        <w:rPr>
          <w:rFonts w:asciiTheme="minorHAnsi" w:hAnsiTheme="minorHAnsi"/>
        </w:rPr>
      </w:pPr>
    </w:p>
    <w:p w14:paraId="23AD7F37" w14:textId="77777777" w:rsidR="00562931" w:rsidRPr="002A33D7" w:rsidRDefault="00562931" w:rsidP="00562931">
      <w:pPr>
        <w:pStyle w:val="StilCalibri10tokaObostranoPrviredak102cmProred"/>
        <w:rPr>
          <w:rFonts w:asciiTheme="minorHAnsi" w:hAnsiTheme="minorHAnsi"/>
        </w:rPr>
      </w:pPr>
      <w:r w:rsidRPr="002A33D7">
        <w:rPr>
          <w:rFonts w:asciiTheme="minorHAnsi" w:hAnsiTheme="minorHAnsi"/>
        </w:rPr>
        <w:t>Izvršitelj i naručitelj imaju pravo na produljenje roka za isporuku predmeta nabave u sljedećim slučajevima:</w:t>
      </w:r>
    </w:p>
    <w:p w14:paraId="1DA09FF5" w14:textId="75340A45" w:rsidR="0020089D" w:rsidRDefault="0020089D" w:rsidP="0030378E">
      <w:pPr>
        <w:pStyle w:val="StilCalibri10tokaObostranoPrviredak102cmProred"/>
        <w:numPr>
          <w:ilvl w:val="0"/>
          <w:numId w:val="49"/>
        </w:numPr>
        <w:rPr>
          <w:rFonts w:asciiTheme="minorHAnsi" w:hAnsiTheme="minorHAnsi"/>
        </w:rPr>
      </w:pPr>
      <w:bookmarkStart w:id="125" w:name="_Hlk521327202"/>
      <w:r>
        <w:rPr>
          <w:rFonts w:asciiTheme="minorHAnsi" w:hAnsiTheme="minorHAnsi"/>
        </w:rPr>
        <w:t>Uslijed kašnjenja u donošenju suglasnosti Vlade Republike Hrvatske koju je naručitelj dužan ishoditi prije sklapanja Ugovora o radovima i Nadzoru</w:t>
      </w:r>
    </w:p>
    <w:p w14:paraId="09113BE9" w14:textId="609A85FC" w:rsidR="0020089D" w:rsidRDefault="0020089D" w:rsidP="0030378E">
      <w:pPr>
        <w:pStyle w:val="StilCalibri10tokaObostranoPrviredak102cmProred"/>
        <w:numPr>
          <w:ilvl w:val="0"/>
          <w:numId w:val="49"/>
        </w:numPr>
        <w:rPr>
          <w:rFonts w:asciiTheme="minorHAnsi" w:hAnsiTheme="minorHAnsi"/>
        </w:rPr>
      </w:pPr>
      <w:r>
        <w:rPr>
          <w:rFonts w:asciiTheme="minorHAnsi" w:hAnsiTheme="minorHAnsi"/>
        </w:rPr>
        <w:t xml:space="preserve">Uslijed kašnjenja s potpisivanjem Ugovora o Radovima ili Nadzoru </w:t>
      </w:r>
    </w:p>
    <w:p w14:paraId="51F62A2F" w14:textId="77777777" w:rsidR="00562931" w:rsidRPr="002A33D7" w:rsidRDefault="00562931" w:rsidP="0030378E">
      <w:pPr>
        <w:pStyle w:val="StilCalibri10tokaObostranoPrviredak102cmProred"/>
        <w:numPr>
          <w:ilvl w:val="0"/>
          <w:numId w:val="49"/>
        </w:numPr>
        <w:rPr>
          <w:rFonts w:asciiTheme="minorHAnsi" w:hAnsiTheme="minorHAnsi"/>
        </w:rPr>
      </w:pPr>
      <w:r w:rsidRPr="002A33D7">
        <w:rPr>
          <w:rFonts w:asciiTheme="minorHAnsi" w:hAnsiTheme="minorHAnsi"/>
        </w:rPr>
        <w:t>uslijed produženja roka izvođenja radova sanacije jame Sovjak</w:t>
      </w:r>
    </w:p>
    <w:p w14:paraId="6BBD38AB" w14:textId="77777777" w:rsidR="00562931" w:rsidRPr="002A33D7" w:rsidRDefault="00562931" w:rsidP="0030378E">
      <w:pPr>
        <w:pStyle w:val="StilCalibri10tokaObostranoPrviredak102cmProred"/>
        <w:numPr>
          <w:ilvl w:val="0"/>
          <w:numId w:val="49"/>
        </w:numPr>
        <w:rPr>
          <w:rFonts w:asciiTheme="minorHAnsi" w:hAnsiTheme="minorHAnsi"/>
        </w:rPr>
      </w:pPr>
      <w:r w:rsidRPr="002A33D7">
        <w:rPr>
          <w:rFonts w:asciiTheme="minorHAnsi" w:hAnsiTheme="minorHAnsi"/>
        </w:rPr>
        <w:t>uslijed nastupa više sile,</w:t>
      </w:r>
    </w:p>
    <w:p w14:paraId="5533F207" w14:textId="33CC8089" w:rsidR="00562931" w:rsidRDefault="00562931" w:rsidP="0030378E">
      <w:pPr>
        <w:pStyle w:val="StilCalibri10tokaObostranoPrviredak102cmProred"/>
        <w:numPr>
          <w:ilvl w:val="0"/>
          <w:numId w:val="49"/>
        </w:numPr>
        <w:rPr>
          <w:rFonts w:asciiTheme="minorHAnsi" w:hAnsiTheme="minorHAnsi"/>
        </w:rPr>
      </w:pPr>
      <w:r w:rsidRPr="002A33D7">
        <w:rPr>
          <w:rFonts w:asciiTheme="minorHAnsi" w:hAnsiTheme="minorHAnsi"/>
        </w:rPr>
        <w:t>uslijed mjera predviđenih aktima državnih tijela</w:t>
      </w:r>
      <w:r w:rsidR="00803805">
        <w:rPr>
          <w:rFonts w:asciiTheme="minorHAnsi" w:hAnsiTheme="minorHAnsi"/>
        </w:rPr>
        <w:t xml:space="preserve"> i drugih tijela s javnopravnim ovlastima</w:t>
      </w:r>
      <w:r w:rsidRPr="002A33D7">
        <w:rPr>
          <w:rFonts w:asciiTheme="minorHAnsi" w:hAnsiTheme="minorHAnsi"/>
        </w:rPr>
        <w:t>,</w:t>
      </w:r>
    </w:p>
    <w:p w14:paraId="2312F043" w14:textId="34996960" w:rsidR="0020089D" w:rsidRPr="002A33D7" w:rsidRDefault="0020089D" w:rsidP="0030378E">
      <w:pPr>
        <w:pStyle w:val="StilCalibri10tokaObostranoPrviredak102cmProred"/>
        <w:numPr>
          <w:ilvl w:val="0"/>
          <w:numId w:val="49"/>
        </w:numPr>
        <w:rPr>
          <w:rFonts w:asciiTheme="minorHAnsi" w:hAnsiTheme="minorHAnsi"/>
        </w:rPr>
      </w:pPr>
      <w:r>
        <w:rPr>
          <w:rFonts w:asciiTheme="minorHAnsi" w:hAnsiTheme="minorHAnsi"/>
        </w:rPr>
        <w:t>uslijed provedbe mjera iseljavanja i evakuacije iz Programa i plana iseljavanja stanovništva ili evakuaciji uslijed prekoračenja graničnih vrijednosti</w:t>
      </w:r>
    </w:p>
    <w:p w14:paraId="44D8E4C3" w14:textId="77777777" w:rsidR="00562931" w:rsidRPr="002A33D7" w:rsidRDefault="00562931" w:rsidP="0030378E">
      <w:pPr>
        <w:pStyle w:val="StilCalibri10tokaObostranoPrviredak102cmProred"/>
        <w:numPr>
          <w:ilvl w:val="0"/>
          <w:numId w:val="49"/>
        </w:numPr>
        <w:rPr>
          <w:rFonts w:asciiTheme="minorHAnsi" w:hAnsiTheme="minorHAnsi"/>
        </w:rPr>
      </w:pPr>
      <w:r w:rsidRPr="002A33D7">
        <w:rPr>
          <w:rFonts w:asciiTheme="minorHAnsi" w:hAnsiTheme="minorHAnsi"/>
        </w:rPr>
        <w:t>uslijed pisanog zahtjeva naručitelja za prekidom izvršenja usluge.</w:t>
      </w:r>
    </w:p>
    <w:bookmarkEnd w:id="125"/>
    <w:p w14:paraId="4FCCEE19" w14:textId="77777777" w:rsidR="00562931" w:rsidRPr="002A33D7" w:rsidRDefault="00562931" w:rsidP="00562931">
      <w:pPr>
        <w:pStyle w:val="StilCalibri10tokaObostranoPrviredak102cmProred"/>
        <w:rPr>
          <w:rFonts w:asciiTheme="minorHAnsi" w:hAnsiTheme="minorHAnsi"/>
        </w:rPr>
      </w:pPr>
      <w:r w:rsidRPr="002A33D7">
        <w:rPr>
          <w:rFonts w:asciiTheme="minorHAnsi" w:hAnsiTheme="minorHAnsi"/>
        </w:rPr>
        <w:t>Pod višom silom podrazumijeva se „događaj“ koji je izvan kontrole izvršitelja, i koji ne podrazumijeva pogrešku ili nemar izvršitelja i koji nije predvidiv. Promjene cijena ili zabrane nadležnih tijela uslijed krivnje izvršitelja, ne smatraju se višom silom. Naručitelj i izvršitelj neće u navedenim slučajevima imati međusobnih potraživanja zbog eventualno nastalih troškova uslijed produženja roka izvršenja usluga.</w:t>
      </w:r>
    </w:p>
    <w:p w14:paraId="7A9C8F73" w14:textId="5F821E74" w:rsidR="00C57A7D" w:rsidRPr="002A33D7" w:rsidRDefault="00C57A7D" w:rsidP="00C57A7D">
      <w:pPr>
        <w:autoSpaceDE w:val="0"/>
        <w:autoSpaceDN w:val="0"/>
        <w:adjustRightInd w:val="0"/>
        <w:spacing w:after="120"/>
        <w:ind w:right="272"/>
        <w:rPr>
          <w:rFonts w:ascii="Calibri" w:hAnsi="Calibri" w:cs="ArialMT"/>
        </w:rPr>
      </w:pPr>
      <w:r w:rsidRPr="002A33D7">
        <w:rPr>
          <w:rFonts w:ascii="Calibri" w:hAnsi="Calibri" w:cs="ArialMT"/>
        </w:rPr>
        <w:t>.</w:t>
      </w:r>
    </w:p>
    <w:p w14:paraId="7AEE21B1" w14:textId="06D8E974" w:rsidR="00C57A7D" w:rsidRPr="002A33D7" w:rsidRDefault="00545EC9" w:rsidP="00C57A7D">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126" w:name="_Toc528739828"/>
      <w:bookmarkStart w:id="127" w:name="_Toc3473082"/>
      <w:r w:rsidRPr="002A33D7">
        <w:rPr>
          <w:rFonts w:asciiTheme="majorHAnsi" w:eastAsiaTheme="majorEastAsia" w:hAnsiTheme="majorHAnsi" w:cstheme="majorBidi"/>
          <w:bCs w:val="0"/>
          <w:caps/>
          <w:color w:val="1F3864" w:themeColor="accent1" w:themeShade="80"/>
          <w:sz w:val="22"/>
          <w:szCs w:val="22"/>
          <w:lang w:eastAsia="sl-SI"/>
        </w:rPr>
        <w:t>Uvjeti i zahtjevi koji moraju biti ispunjeni prema posebnim</w:t>
      </w:r>
      <w:r w:rsidR="00C57A7D" w:rsidRPr="002A33D7">
        <w:rPr>
          <w:rFonts w:asciiTheme="majorHAnsi" w:eastAsiaTheme="majorEastAsia" w:hAnsiTheme="majorHAnsi" w:cstheme="majorBidi"/>
          <w:bCs w:val="0"/>
          <w:caps/>
          <w:color w:val="1F3864" w:themeColor="accent1" w:themeShade="80"/>
          <w:sz w:val="22"/>
          <w:szCs w:val="22"/>
          <w:lang w:eastAsia="sl-SI"/>
        </w:rPr>
        <w:t xml:space="preserve"> </w:t>
      </w:r>
      <w:bookmarkEnd w:id="126"/>
      <w:r w:rsidRPr="002A33D7">
        <w:rPr>
          <w:rFonts w:asciiTheme="majorHAnsi" w:eastAsiaTheme="majorEastAsia" w:hAnsiTheme="majorHAnsi" w:cstheme="majorBidi"/>
          <w:bCs w:val="0"/>
          <w:caps/>
          <w:color w:val="1F3864" w:themeColor="accent1" w:themeShade="80"/>
          <w:sz w:val="22"/>
          <w:szCs w:val="22"/>
          <w:lang w:eastAsia="sl-SI"/>
        </w:rPr>
        <w:t>propisima ili stručnim pravilima</w:t>
      </w:r>
      <w:bookmarkEnd w:id="127"/>
    </w:p>
    <w:p w14:paraId="78E7D88D" w14:textId="10D26E66" w:rsidR="005E250D" w:rsidRPr="002A33D7" w:rsidRDefault="00170642" w:rsidP="005E250D">
      <w:pPr>
        <w:pStyle w:val="StilCalibri10tokaObostranoPrviredak102cmProred"/>
        <w:rPr>
          <w:rFonts w:asciiTheme="minorHAnsi" w:hAnsiTheme="minorHAnsi"/>
        </w:rPr>
      </w:pPr>
      <w:r w:rsidRPr="002A33D7">
        <w:rPr>
          <w:rFonts w:asciiTheme="minorHAnsi" w:hAnsiTheme="minorHAnsi"/>
        </w:rPr>
        <w:t>Nije primjenjivo</w:t>
      </w:r>
    </w:p>
    <w:p w14:paraId="14557157" w14:textId="77777777" w:rsidR="00D54A66" w:rsidRPr="002A33D7" w:rsidRDefault="00D54A66" w:rsidP="00FC01BA"/>
    <w:p w14:paraId="6DC6842A" w14:textId="530CDBD8" w:rsidR="00D54A66" w:rsidRPr="002A33D7" w:rsidRDefault="00545EC9" w:rsidP="0062308B">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aps/>
          <w:color w:val="1F3864" w:themeColor="accent1" w:themeShade="80"/>
          <w:sz w:val="22"/>
          <w:szCs w:val="22"/>
          <w:lang w:eastAsia="sl-SI"/>
        </w:rPr>
      </w:pPr>
      <w:bookmarkStart w:id="128" w:name="_Toc526842223"/>
      <w:bookmarkStart w:id="129" w:name="_Toc528739829"/>
      <w:bookmarkStart w:id="130" w:name="_Toc3473083"/>
      <w:r w:rsidRPr="002A33D7">
        <w:rPr>
          <w:rFonts w:asciiTheme="majorHAnsi" w:eastAsiaTheme="majorEastAsia" w:hAnsiTheme="majorHAnsi" w:cstheme="majorBidi"/>
          <w:bCs w:val="0"/>
          <w:caps/>
          <w:color w:val="1F3864" w:themeColor="accent1" w:themeShade="80"/>
          <w:sz w:val="22"/>
          <w:szCs w:val="22"/>
          <w:lang w:eastAsia="sl-SI"/>
        </w:rPr>
        <w:t>Drugi podaci koje naručitelj smatra potrebnima</w:t>
      </w:r>
      <w:bookmarkEnd w:id="128"/>
      <w:bookmarkEnd w:id="129"/>
      <w:bookmarkEnd w:id="130"/>
    </w:p>
    <w:p w14:paraId="73C9242F" w14:textId="5DD62C91" w:rsidR="00D54A66" w:rsidRPr="002A33D7" w:rsidRDefault="00D54A66" w:rsidP="0030378E">
      <w:pPr>
        <w:pStyle w:val="Naslov3"/>
        <w:numPr>
          <w:ilvl w:val="2"/>
          <w:numId w:val="47"/>
        </w:numPr>
      </w:pPr>
      <w:bookmarkStart w:id="131" w:name="_Toc3473084"/>
      <w:r w:rsidRPr="002A33D7">
        <w:t>Preuzimanje dokumentacije o nabavi</w:t>
      </w:r>
      <w:bookmarkEnd w:id="131"/>
    </w:p>
    <w:p w14:paraId="067E12B1" w14:textId="77777777" w:rsidR="00D54A66" w:rsidRPr="002A33D7" w:rsidRDefault="00D54A66" w:rsidP="00D54A66"/>
    <w:p w14:paraId="2D9FCE45" w14:textId="77777777" w:rsidR="00D54A66" w:rsidRPr="002A33D7" w:rsidRDefault="00D54A66" w:rsidP="005C4459">
      <w:pPr>
        <w:spacing w:after="120"/>
        <w:ind w:right="-2"/>
        <w:rPr>
          <w:rFonts w:ascii="Calibri" w:hAnsi="Calibri" w:cs="ArialMT"/>
        </w:rPr>
      </w:pPr>
      <w:r w:rsidRPr="002A33D7">
        <w:rPr>
          <w:rFonts w:ascii="Calibri" w:hAnsi="Calibri" w:cs="ArialMT"/>
        </w:rPr>
        <w:t>Dokumentacija o nabavi se ne naplaćuje te se može preuzeti neograničeno i u cijelosti u elektroničkom obliku na internetskoj stranici EOJN RH-a.</w:t>
      </w:r>
    </w:p>
    <w:p w14:paraId="66B8E8DB" w14:textId="77777777" w:rsidR="00D54A66" w:rsidRPr="002A33D7" w:rsidRDefault="00D54A66" w:rsidP="005C4459">
      <w:pPr>
        <w:spacing w:after="120"/>
        <w:ind w:right="-2"/>
        <w:rPr>
          <w:rFonts w:ascii="Calibri" w:hAnsi="Calibri" w:cs="ArialMT"/>
        </w:rPr>
      </w:pPr>
      <w:r w:rsidRPr="002A33D7">
        <w:rPr>
          <w:rFonts w:ascii="Calibri" w:hAnsi="Calibri" w:cs="ArialMT"/>
        </w:rPr>
        <w:t xml:space="preserve">Prilikom preuzimanja dokumentacije o nabavi, zainteresirani gospodarski subjekti moraju se registrirati i prijaviti kako bi bili evidentirani kao zainteresirani gospodarski subjekti te kako bi im sustav slao sve dodatne obavijesti o tom postupku. </w:t>
      </w:r>
    </w:p>
    <w:p w14:paraId="5ECA17D0" w14:textId="77777777" w:rsidR="00D54A66" w:rsidRPr="002A33D7" w:rsidRDefault="00D54A66" w:rsidP="005C4459">
      <w:pPr>
        <w:autoSpaceDE w:val="0"/>
        <w:autoSpaceDN w:val="0"/>
        <w:adjustRightInd w:val="0"/>
        <w:ind w:right="-2"/>
        <w:rPr>
          <w:rFonts w:ascii="Calibri" w:hAnsi="Calibri"/>
        </w:rPr>
      </w:pPr>
      <w:r w:rsidRPr="002A33D7">
        <w:rPr>
          <w:rFonts w:ascii="Calibri" w:hAnsi="Calibri" w:cs="ArialMT"/>
        </w:rPr>
        <w:t xml:space="preserve">Upute za korištenje EOJN RH-a dostupne su na internetskoj stranici: </w:t>
      </w:r>
      <w:hyperlink r:id="rId23" w:history="1">
        <w:r w:rsidRPr="002A33D7">
          <w:rPr>
            <w:rStyle w:val="Hiperveza"/>
            <w:rFonts w:ascii="Calibri" w:hAnsi="Calibri"/>
          </w:rPr>
          <w:t>https://eojn.nn.hr/Oglasnik/clanak/upute-za-koristenje-eojna-rh/0/93/</w:t>
        </w:r>
      </w:hyperlink>
      <w:r w:rsidRPr="002A33D7">
        <w:rPr>
          <w:rFonts w:ascii="Calibri" w:hAnsi="Calibri"/>
        </w:rPr>
        <w:t xml:space="preserve"> </w:t>
      </w:r>
    </w:p>
    <w:p w14:paraId="0A0062E1" w14:textId="77777777" w:rsidR="00D54A66" w:rsidRPr="002A33D7" w:rsidRDefault="00D54A66" w:rsidP="005C4459">
      <w:pPr>
        <w:autoSpaceDE w:val="0"/>
        <w:autoSpaceDN w:val="0"/>
        <w:adjustRightInd w:val="0"/>
        <w:ind w:right="-2"/>
        <w:rPr>
          <w:rFonts w:ascii="Calibri" w:hAnsi="Calibri"/>
        </w:rPr>
      </w:pPr>
    </w:p>
    <w:p w14:paraId="4BDDFCD2" w14:textId="77777777" w:rsidR="00D54A66" w:rsidRPr="002A33D7" w:rsidRDefault="00D54A66" w:rsidP="005C4459">
      <w:pPr>
        <w:spacing w:after="120"/>
        <w:ind w:right="-2"/>
        <w:rPr>
          <w:rFonts w:ascii="Calibri" w:hAnsi="Calibri" w:cs="ArialMT"/>
        </w:rPr>
      </w:pPr>
      <w:r w:rsidRPr="002A33D7">
        <w:rPr>
          <w:rFonts w:ascii="Calibri" w:hAnsi="Calibri" w:cs="ArialMT"/>
        </w:rPr>
        <w:t>Gospodarski subjekti snose vlastitu odgovornost za pažljivu procjenu Dokumentacije o nabavi, uključujući dostupnu dokumentaciju za pregled i za bilo koju promjenu Dokumentacije o nabavi koja se objavi tijekom trajanja postupka nabave, kao i za pribavljanje pouzdanih informacija koje se tiču bilo kojeg uvjeta i obveza koje mogu na bilo koji način utjecati na iznos ponude ili prirodu nabave ili izvršenja radova.</w:t>
      </w:r>
    </w:p>
    <w:p w14:paraId="1E38EF24" w14:textId="5ABF8E47" w:rsidR="00D54A66" w:rsidRPr="002A33D7" w:rsidRDefault="0062308B" w:rsidP="005C4459">
      <w:pPr>
        <w:pStyle w:val="Naslov3"/>
        <w:numPr>
          <w:ilvl w:val="2"/>
          <w:numId w:val="47"/>
        </w:numPr>
        <w:ind w:right="-2"/>
      </w:pPr>
      <w:r w:rsidRPr="002A33D7">
        <w:lastRenderedPageBreak/>
        <w:t xml:space="preserve"> </w:t>
      </w:r>
      <w:bookmarkStart w:id="132" w:name="_Toc3473085"/>
      <w:r w:rsidR="00D54A66" w:rsidRPr="002A33D7">
        <w:t>Dodatne informacije i pojašnjenja te izmjena dokumentacije o nabavi</w:t>
      </w:r>
      <w:bookmarkEnd w:id="132"/>
    </w:p>
    <w:p w14:paraId="093AEC4F" w14:textId="77777777" w:rsidR="00D54A66" w:rsidRPr="002A33D7" w:rsidRDefault="00D54A66" w:rsidP="005C4459">
      <w:pPr>
        <w:ind w:right="-2"/>
      </w:pPr>
    </w:p>
    <w:p w14:paraId="348836F7" w14:textId="77777777" w:rsidR="00D54A66" w:rsidRPr="002A33D7" w:rsidRDefault="00D54A66" w:rsidP="005C4459">
      <w:pPr>
        <w:spacing w:after="120"/>
        <w:ind w:right="-2"/>
        <w:rPr>
          <w:rFonts w:ascii="Calibri" w:hAnsi="Calibri" w:cs="ArialMT"/>
        </w:rPr>
      </w:pPr>
      <w:r w:rsidRPr="002A33D7">
        <w:rPr>
          <w:rFonts w:ascii="Calibri" w:hAnsi="Calibri" w:cs="ArialMT"/>
        </w:rPr>
        <w:t xml:space="preserve">Naručitelj može izmijeniti ili dopuniti dokumentaciju o nabavi do isteka roka za dostavu ponuda. </w:t>
      </w:r>
    </w:p>
    <w:p w14:paraId="68B17845" w14:textId="77777777" w:rsidR="00D54A66" w:rsidRPr="002A33D7" w:rsidRDefault="00D54A66" w:rsidP="005C4459">
      <w:pPr>
        <w:spacing w:after="120"/>
        <w:ind w:right="-2"/>
        <w:rPr>
          <w:rFonts w:ascii="Calibri" w:hAnsi="Calibri" w:cs="ArialMT"/>
        </w:rPr>
      </w:pPr>
      <w:r w:rsidRPr="002A33D7">
        <w:rPr>
          <w:rFonts w:ascii="Calibri" w:hAnsi="Calibri" w:cs="ArialMT"/>
        </w:rPr>
        <w:t xml:space="preserve">Tijekom roka za dostavu ponuda gospodarski subjekt može zahtijevati dodatne informacije, objašnjenja ili izmjene u vezi s Dokumentacijom o nabavi. </w:t>
      </w:r>
    </w:p>
    <w:p w14:paraId="7B5FE766" w14:textId="77777777" w:rsidR="00D54A66" w:rsidRPr="002A33D7" w:rsidRDefault="00D54A66" w:rsidP="005C4459">
      <w:pPr>
        <w:spacing w:after="120"/>
        <w:ind w:right="-2"/>
        <w:rPr>
          <w:rFonts w:ascii="Calibri" w:hAnsi="Calibri" w:cs="ArialMT"/>
        </w:rPr>
      </w:pPr>
      <w:r w:rsidRPr="002A33D7">
        <w:rPr>
          <w:rFonts w:ascii="Calibri" w:hAnsi="Calibri" w:cs="ArialMT"/>
        </w:rPr>
        <w:t xml:space="preserve">Gospodarski subjekti pitanja, odnosno zahtjeve za pojašnjenjem dokumentacije o nabavi, mogu postavljati putem sustava EOJN RH-a modul Pitanja/Pojašnjenja dokumentacije o nabavi. Detaljne upute dostupne su na stranicama EOJN RH, na adresi: https://eojn.nn.hr </w:t>
      </w:r>
    </w:p>
    <w:p w14:paraId="293D2952" w14:textId="77777777" w:rsidR="00D54A66" w:rsidRPr="002A33D7" w:rsidRDefault="00D54A66" w:rsidP="005C4459">
      <w:pPr>
        <w:spacing w:after="120"/>
        <w:ind w:right="-2"/>
        <w:rPr>
          <w:rFonts w:ascii="Calibri" w:hAnsi="Calibri" w:cs="ArialMT"/>
        </w:rPr>
      </w:pPr>
      <w:r w:rsidRPr="002A33D7">
        <w:rPr>
          <w:rFonts w:ascii="Calibri" w:hAnsi="Calibri" w:cs="ArialMT"/>
        </w:rPr>
        <w:t xml:space="preserve">Zahtjev je pravodoban ako je dostavljen naručitelju najkasnije tijekom osmog dana prije roka određenog za dostavu ponuda. </w:t>
      </w:r>
    </w:p>
    <w:p w14:paraId="2A66EC9B" w14:textId="77777777" w:rsidR="00D54A66" w:rsidRPr="002A33D7" w:rsidRDefault="00D54A66" w:rsidP="005C4459">
      <w:pPr>
        <w:spacing w:after="120"/>
        <w:ind w:right="-2"/>
        <w:rPr>
          <w:rFonts w:ascii="Calibri" w:hAnsi="Calibri" w:cs="ArialMT"/>
        </w:rPr>
      </w:pPr>
      <w:r w:rsidRPr="002A33D7">
        <w:rPr>
          <w:rFonts w:ascii="Calibri" w:hAnsi="Calibri" w:cs="ArialMT"/>
        </w:rPr>
        <w:t>Pod uvjetom da je zahtjev dostavljen pravodobno, naručitelj obvezan je odgovor, dodatne informacije i objašnjenja bez odgode, a najkasnije tijekom šestog dana prije roka određenog za dostavu ponuda staviti na raspolaganje na isti način i na istim internetskim stranicama kao i osnovnu dokumentaciju bez navođenja podataka o podnositelju zahtjeva.</w:t>
      </w:r>
    </w:p>
    <w:p w14:paraId="498FCA87" w14:textId="77777777" w:rsidR="00D54A66" w:rsidRPr="002A33D7" w:rsidRDefault="00D54A66" w:rsidP="005C4459">
      <w:pPr>
        <w:ind w:right="-2"/>
        <w:rPr>
          <w:rFonts w:cstheme="minorHAnsi"/>
        </w:rPr>
      </w:pPr>
      <w:r w:rsidRPr="002A33D7">
        <w:rPr>
          <w:rFonts w:cstheme="minorHAnsi"/>
        </w:rPr>
        <w:t>Komunikacija i svaka druga razmjena informacija između Naručitelja i gospodarskih subjekata može se obavljati isključivo na hrvatskom jeziku putem sustava Elektroničkog oglasnika javne nabave Republike Hrvatske (dalje: EOJN RH) modul Pitanja i odgovori ili elektroničkom poštom na navedenu adresu e-pošte u točci 1.4. Detaljne upute o načinu komunikacije između gospodarskih subjekata i naručitelja u roku za dostavu ponuda putem sustava EOJN RH-a dostupne su na stranicama Oglasnika, na adresi: https://eojn.nn.hr.</w:t>
      </w:r>
    </w:p>
    <w:p w14:paraId="2C597D2D" w14:textId="77777777" w:rsidR="00D54A66" w:rsidRPr="002A33D7" w:rsidRDefault="00D54A66" w:rsidP="005C4459">
      <w:pPr>
        <w:ind w:right="-2"/>
        <w:rPr>
          <w:rFonts w:cstheme="minorHAnsi"/>
        </w:rPr>
      </w:pPr>
    </w:p>
    <w:p w14:paraId="002402EA" w14:textId="77777777" w:rsidR="00D54A66" w:rsidRPr="002A33D7" w:rsidRDefault="00D54A66" w:rsidP="005C4459">
      <w:pPr>
        <w:ind w:right="-2"/>
        <w:rPr>
          <w:rFonts w:cstheme="minorHAnsi"/>
        </w:rPr>
      </w:pPr>
      <w:r w:rsidRPr="002A33D7">
        <w:rPr>
          <w:rFonts w:cstheme="minorHAnsi"/>
        </w:rPr>
        <w:t>Naručitelj se obvezuje odgovoriti na zahtjeve za objašnjenjem i izmjenama vezane uz Dokumentaciju o nabavi isključivo na zahtjeve dostavljene na gore navedeni način.</w:t>
      </w:r>
    </w:p>
    <w:p w14:paraId="00907D24" w14:textId="77777777" w:rsidR="00D54A66" w:rsidRPr="002A33D7" w:rsidRDefault="00D54A66" w:rsidP="005C4459">
      <w:pPr>
        <w:ind w:right="-2"/>
        <w:rPr>
          <w:rFonts w:cstheme="minorHAnsi"/>
        </w:rPr>
      </w:pPr>
    </w:p>
    <w:p w14:paraId="421D6F0C" w14:textId="77777777" w:rsidR="00D54A66" w:rsidRPr="002A33D7" w:rsidRDefault="00D54A66" w:rsidP="005C4459">
      <w:pPr>
        <w:tabs>
          <w:tab w:val="left" w:pos="1134"/>
        </w:tabs>
        <w:spacing w:after="200"/>
        <w:ind w:right="-2"/>
        <w:rPr>
          <w:rFonts w:cstheme="minorHAnsi"/>
        </w:rPr>
      </w:pPr>
      <w:r w:rsidRPr="002A33D7">
        <w:rPr>
          <w:rFonts w:cstheme="minorHAnsi"/>
        </w:rPr>
        <w:t>Kako bi osigurao da gospodarski subjekti od primitka izmjene imaju najmanje 10 dana za dostavu ponude, sukladno članku 240. ZJN 2016, Naručitelj će po potrebi produžiti rok za dostavu ponuda tako da svi gospodarski subjekti mogu biti upoznati sa svim informacijama potrebnima za izradu ponude.</w:t>
      </w:r>
    </w:p>
    <w:p w14:paraId="7E3A0492" w14:textId="77777777" w:rsidR="00D54A66" w:rsidRPr="002A33D7" w:rsidRDefault="00D54A66" w:rsidP="005C4459">
      <w:pPr>
        <w:ind w:right="-2"/>
        <w:rPr>
          <w:rFonts w:cstheme="minorHAnsi"/>
        </w:rPr>
      </w:pPr>
    </w:p>
    <w:p w14:paraId="12CE5911" w14:textId="77777777" w:rsidR="00D54A66" w:rsidRPr="002A33D7" w:rsidRDefault="00D54A66" w:rsidP="005C4459">
      <w:pPr>
        <w:spacing w:after="120"/>
        <w:ind w:right="-2"/>
        <w:rPr>
          <w:rFonts w:ascii="Calibri" w:hAnsi="Calibri" w:cs="ArialMT"/>
        </w:rPr>
      </w:pPr>
      <w:r w:rsidRPr="002A33D7">
        <w:rPr>
          <w:rFonts w:ascii="Calibri" w:hAnsi="Calibri" w:cs="ArialMT"/>
        </w:rPr>
        <w:t>Naručitelj će produžiti rok za dostavu ponuda u sljedećim slučajevima:</w:t>
      </w:r>
    </w:p>
    <w:p w14:paraId="113B96C1" w14:textId="77777777" w:rsidR="00D54A66" w:rsidRPr="002A33D7" w:rsidRDefault="00D54A66" w:rsidP="005C4459">
      <w:pPr>
        <w:spacing w:after="120"/>
        <w:ind w:right="-2"/>
        <w:rPr>
          <w:rFonts w:ascii="Calibri" w:hAnsi="Calibri" w:cs="ArialMT"/>
        </w:rPr>
      </w:pPr>
      <w:r w:rsidRPr="002A33D7">
        <w:rPr>
          <w:rFonts w:ascii="Calibri" w:hAnsi="Calibri" w:cs="ArialMT"/>
        </w:rPr>
        <w:t>-</w:t>
      </w:r>
      <w:r w:rsidRPr="002A33D7">
        <w:rPr>
          <w:rFonts w:ascii="Calibri" w:hAnsi="Calibri" w:cs="ArialMT"/>
        </w:rPr>
        <w:tab/>
        <w:t>ako dodatne informacije, objašnjenja ili izmjene u vezi s dokumentacijom o nabavi, iako pravodobno zatražene od strane gospodarskog subjekta, nisu stavljene na raspolaganje najkasnije tijekom šestog dana prije roka određenog za dostavu</w:t>
      </w:r>
    </w:p>
    <w:p w14:paraId="361318B8" w14:textId="77777777" w:rsidR="00D54A66" w:rsidRPr="002A33D7" w:rsidRDefault="00D54A66" w:rsidP="005C4459">
      <w:pPr>
        <w:spacing w:after="120"/>
        <w:ind w:right="-2"/>
        <w:rPr>
          <w:rFonts w:ascii="Calibri" w:hAnsi="Calibri" w:cs="ArialMT"/>
        </w:rPr>
      </w:pPr>
      <w:r w:rsidRPr="002A33D7">
        <w:rPr>
          <w:rFonts w:ascii="Calibri" w:hAnsi="Calibri" w:cs="ArialMT"/>
        </w:rPr>
        <w:t>-</w:t>
      </w:r>
      <w:r w:rsidRPr="002A33D7">
        <w:rPr>
          <w:rFonts w:ascii="Calibri" w:hAnsi="Calibri" w:cs="ArialMT"/>
        </w:rPr>
        <w:tab/>
        <w:t>ako je dokumentacija o nabavi značajno izmijenjena.</w:t>
      </w:r>
    </w:p>
    <w:p w14:paraId="15A823F0" w14:textId="77777777" w:rsidR="00D54A66" w:rsidRPr="002A33D7" w:rsidRDefault="00D54A66" w:rsidP="005C4459">
      <w:pPr>
        <w:spacing w:after="120"/>
        <w:ind w:right="-2"/>
        <w:rPr>
          <w:rFonts w:ascii="Calibri" w:hAnsi="Calibri" w:cs="ArialMT"/>
        </w:rPr>
      </w:pPr>
      <w:r w:rsidRPr="002A33D7">
        <w:rPr>
          <w:rFonts w:ascii="Calibri" w:hAnsi="Calibri" w:cs="ArialMT"/>
        </w:rPr>
        <w:t>U tim slučajevima naručitelj će produžiti rok za dostavu razmjerno važnosti dodatne informacije, objašnjenja ili izmjene, a najmanje za deset dana od dana slanja ispravka poziva na nadmetanje.</w:t>
      </w:r>
    </w:p>
    <w:p w14:paraId="6E776089" w14:textId="77777777" w:rsidR="00D54A66" w:rsidRPr="002A33D7" w:rsidRDefault="00D54A66" w:rsidP="005C4459">
      <w:pPr>
        <w:spacing w:after="120"/>
        <w:ind w:right="-2"/>
        <w:rPr>
          <w:rFonts w:ascii="Calibri" w:hAnsi="Calibri" w:cs="ArialMT"/>
        </w:rPr>
      </w:pPr>
      <w:r w:rsidRPr="002A33D7">
        <w:rPr>
          <w:rFonts w:ascii="Calibri" w:hAnsi="Calibri" w:cs="ArialMT"/>
        </w:rPr>
        <w:t xml:space="preserve">Naručitelj nije obvezan produljiti rok za dostavu ako dodatne informacije, objašnjenja ili izmjene nisu bile pravodobno zatražene ili ako je njihova važnost zanemariva za pripremu i dostavu prilagođenih ponuda. </w:t>
      </w:r>
    </w:p>
    <w:p w14:paraId="74BF6A5E" w14:textId="77777777" w:rsidR="00D54A66" w:rsidRPr="002A33D7" w:rsidRDefault="00D54A66" w:rsidP="005C4459">
      <w:pPr>
        <w:spacing w:after="120"/>
        <w:ind w:right="-2"/>
        <w:rPr>
          <w:rFonts w:ascii="Calibri" w:hAnsi="Calibri" w:cs="ArialMT"/>
        </w:rPr>
      </w:pPr>
      <w:r w:rsidRPr="002A33D7">
        <w:rPr>
          <w:rFonts w:ascii="Calibri" w:hAnsi="Calibri" w:cs="ArialMT"/>
        </w:rPr>
        <w:t>Ako tijekom razdoblja od četiri sata prije isteka roka za dostavu zbog tehničkih ili drugih razloga na strani EOJN RH isti nije dostupan, rok za dostavu ne teče dok traje nedostupnost, odnosno dok javni naručitelj produlji rok za dostavu sukladno članku 240. Zakona o javnoj nabavi, odnosno najmanje četiri dana od dana slanja ispravka poziva za nadmetanje.</w:t>
      </w:r>
    </w:p>
    <w:p w14:paraId="6E608910" w14:textId="77777777" w:rsidR="00D54A66" w:rsidRPr="002A33D7" w:rsidRDefault="00D54A66" w:rsidP="005C4459">
      <w:pPr>
        <w:spacing w:after="120"/>
        <w:ind w:right="-2"/>
        <w:rPr>
          <w:rFonts w:ascii="Calibri" w:hAnsi="Calibri" w:cs="ArialMT"/>
        </w:rPr>
      </w:pPr>
      <w:r w:rsidRPr="002A33D7">
        <w:rPr>
          <w:rFonts w:ascii="Calibri" w:hAnsi="Calibri" w:cs="ArialMT"/>
        </w:rPr>
        <w:lastRenderedPageBreak/>
        <w:t>U slučaju navedene nedostupnosti EOJN RH, Narodne novine d.d. obvezne su o tome bez odgode obavijestiti središnje tijelo državne uprave nadležno za politiku javne nabave i objaviti obavijest o nedostupnosti na internetskim stranicama.</w:t>
      </w:r>
    </w:p>
    <w:p w14:paraId="087720D4" w14:textId="77777777" w:rsidR="00D54A66" w:rsidRPr="002A33D7" w:rsidRDefault="00D54A66" w:rsidP="005C4459">
      <w:pPr>
        <w:spacing w:after="120"/>
        <w:ind w:right="-2"/>
        <w:rPr>
          <w:rFonts w:ascii="Calibri" w:hAnsi="Calibri" w:cs="ArialMT"/>
        </w:rPr>
      </w:pPr>
      <w:r w:rsidRPr="002A33D7">
        <w:rPr>
          <w:rFonts w:ascii="Calibri" w:hAnsi="Calibri" w:cs="ArialMT"/>
        </w:rPr>
        <w:t>Nakon što EOJN RH postane ponovno dostupan, Narodne novine d.d. obvezne su o tome bez odgode obavijestiti središnje tijelo državne uprave nadležno za politiku javne nabave, obavijestiti sve javne naručitelje putem sustava EOJN RH te objaviti obavijest o dostupnosti na internetskim stranicama.</w:t>
      </w:r>
    </w:p>
    <w:p w14:paraId="5D331BC9" w14:textId="77777777" w:rsidR="00D54A66" w:rsidRPr="002A33D7" w:rsidRDefault="00D54A66" w:rsidP="00D54A66">
      <w:pPr>
        <w:spacing w:after="120"/>
        <w:ind w:right="272"/>
        <w:rPr>
          <w:rFonts w:ascii="Calibri" w:hAnsi="Calibri" w:cs="ArialMT"/>
        </w:rPr>
      </w:pPr>
    </w:p>
    <w:p w14:paraId="0CBDE5C2" w14:textId="77777777" w:rsidR="00D54A66" w:rsidRPr="002A33D7" w:rsidRDefault="00D54A66" w:rsidP="0030378E">
      <w:pPr>
        <w:pStyle w:val="Naslov3"/>
        <w:numPr>
          <w:ilvl w:val="2"/>
          <w:numId w:val="47"/>
        </w:numPr>
      </w:pPr>
      <w:bookmarkStart w:id="133" w:name="_Toc513562374"/>
      <w:bookmarkStart w:id="134" w:name="_Ref513563025"/>
      <w:bookmarkStart w:id="135" w:name="_Toc528571875"/>
      <w:bookmarkStart w:id="136" w:name="_Ref528693514"/>
      <w:bookmarkStart w:id="137" w:name="_Toc3473086"/>
      <w:r w:rsidRPr="002A33D7">
        <w:t>Pregled i ocjena ponuda</w:t>
      </w:r>
      <w:bookmarkEnd w:id="133"/>
      <w:bookmarkEnd w:id="134"/>
      <w:bookmarkEnd w:id="135"/>
      <w:bookmarkEnd w:id="136"/>
      <w:bookmarkEnd w:id="137"/>
    </w:p>
    <w:p w14:paraId="6C2400FE" w14:textId="77777777" w:rsidR="00D54A66" w:rsidRPr="002A33D7" w:rsidRDefault="00D54A66" w:rsidP="00D54A66"/>
    <w:p w14:paraId="3C46EEFC" w14:textId="77777777" w:rsidR="00D54A66" w:rsidRPr="002A33D7" w:rsidRDefault="00D54A66" w:rsidP="005C4459">
      <w:pPr>
        <w:autoSpaceDE w:val="0"/>
        <w:autoSpaceDN w:val="0"/>
        <w:adjustRightInd w:val="0"/>
        <w:spacing w:after="120"/>
        <w:ind w:right="-2"/>
        <w:rPr>
          <w:rFonts w:ascii="Calibri" w:hAnsi="Calibri"/>
        </w:rPr>
      </w:pPr>
      <w:r w:rsidRPr="002A33D7">
        <w:rPr>
          <w:rFonts w:ascii="Calibri" w:hAnsi="Calibri"/>
        </w:rPr>
        <w:t>Nakon otvaranja ponuda naručitelj pregledava i ocjenjuje ponude na temelju uvjeta i zahtjeva iz Dokumentacije o nabavi te o tome sastavlja zapisnik.</w:t>
      </w:r>
    </w:p>
    <w:p w14:paraId="084B03CE" w14:textId="77777777" w:rsidR="00D54A66" w:rsidRPr="002A33D7" w:rsidRDefault="00D54A66" w:rsidP="005C4459">
      <w:pPr>
        <w:autoSpaceDE w:val="0"/>
        <w:autoSpaceDN w:val="0"/>
        <w:adjustRightInd w:val="0"/>
        <w:spacing w:after="120"/>
        <w:ind w:right="-2"/>
        <w:rPr>
          <w:rFonts w:ascii="Calibri" w:hAnsi="Calibri"/>
        </w:rPr>
      </w:pPr>
      <w:r w:rsidRPr="002A33D7">
        <w:rPr>
          <w:rFonts w:ascii="Calibri" w:hAnsi="Calibri"/>
        </w:rPr>
        <w:t xml:space="preserve">Postupak pregleda i ocjene ponuda tajni su do donošenja odluke naručitelja. </w:t>
      </w:r>
    </w:p>
    <w:p w14:paraId="40DDA989" w14:textId="77777777" w:rsidR="00D54A66" w:rsidRPr="002A33D7" w:rsidRDefault="00D54A66" w:rsidP="005C4459">
      <w:pPr>
        <w:autoSpaceDE w:val="0"/>
        <w:autoSpaceDN w:val="0"/>
        <w:adjustRightInd w:val="0"/>
        <w:spacing w:line="276" w:lineRule="auto"/>
        <w:ind w:right="-2"/>
        <w:rPr>
          <w:rFonts w:cstheme="minorHAnsi"/>
          <w:b/>
        </w:rPr>
      </w:pPr>
      <w:r w:rsidRPr="002A33D7">
        <w:rPr>
          <w:rFonts w:cstheme="minorHAnsi"/>
          <w:b/>
        </w:rPr>
        <w:t>Prilikom ocjena dostavljenih ponuda Naručitelj će dokaze sposobnosti ocjenjivati sukladno zahtjevima iz Knjige 1 ove Dokumentacije o nabavi, a ispunjenje zahtjeva iz Knjige 3 predmet je uspješnog izvršenja ugovora s odabranim Ponuditeljem.</w:t>
      </w:r>
    </w:p>
    <w:p w14:paraId="12BDD359" w14:textId="77777777" w:rsidR="00D54A66" w:rsidRPr="002A33D7" w:rsidRDefault="00D54A66" w:rsidP="00D54A66">
      <w:pPr>
        <w:autoSpaceDE w:val="0"/>
        <w:autoSpaceDN w:val="0"/>
        <w:adjustRightInd w:val="0"/>
        <w:spacing w:after="120"/>
        <w:ind w:right="272"/>
        <w:rPr>
          <w:rFonts w:ascii="Calibri" w:hAnsi="Calibri"/>
        </w:rPr>
      </w:pPr>
    </w:p>
    <w:p w14:paraId="1761CA5C" w14:textId="77777777" w:rsidR="00D54A66" w:rsidRPr="002A33D7" w:rsidRDefault="00D54A66" w:rsidP="0030378E">
      <w:pPr>
        <w:pStyle w:val="Naslov3"/>
        <w:numPr>
          <w:ilvl w:val="2"/>
          <w:numId w:val="47"/>
        </w:numPr>
      </w:pPr>
      <w:bookmarkStart w:id="138" w:name="_Toc513562375"/>
      <w:bookmarkStart w:id="139" w:name="_Toc528571876"/>
      <w:bookmarkStart w:id="140" w:name="_Toc3473087"/>
      <w:r w:rsidRPr="002A33D7">
        <w:t>Način pregleda i ocjene ponuda</w:t>
      </w:r>
      <w:bookmarkEnd w:id="138"/>
      <w:bookmarkEnd w:id="139"/>
      <w:bookmarkEnd w:id="140"/>
    </w:p>
    <w:p w14:paraId="1D9CFAC6" w14:textId="77777777" w:rsidR="00D54A66" w:rsidRPr="002A33D7" w:rsidRDefault="00D54A66" w:rsidP="00D54A66"/>
    <w:p w14:paraId="2A4D3F1E" w14:textId="77777777" w:rsidR="00D54A66" w:rsidRPr="002A33D7" w:rsidRDefault="00D54A66" w:rsidP="00D54A66">
      <w:pPr>
        <w:autoSpaceDE w:val="0"/>
        <w:autoSpaceDN w:val="0"/>
        <w:adjustRightInd w:val="0"/>
        <w:spacing w:after="120"/>
        <w:ind w:right="272"/>
        <w:rPr>
          <w:rFonts w:ascii="Calibri" w:hAnsi="Calibri"/>
        </w:rPr>
      </w:pPr>
      <w:r w:rsidRPr="002A33D7">
        <w:rPr>
          <w:rFonts w:ascii="Calibri" w:hAnsi="Calibri"/>
        </w:rPr>
        <w:t>Naručitelj provodi pregled i ocjenu ponuda te, u pravilu, sljedećim redoslijedom provjerava:</w:t>
      </w:r>
    </w:p>
    <w:p w14:paraId="707B3CC9" w14:textId="77777777" w:rsidR="00D54A66" w:rsidRPr="002A33D7" w:rsidRDefault="00D54A66" w:rsidP="00D54A66">
      <w:pPr>
        <w:tabs>
          <w:tab w:val="left" w:pos="284"/>
        </w:tabs>
        <w:autoSpaceDE w:val="0"/>
        <w:autoSpaceDN w:val="0"/>
        <w:adjustRightInd w:val="0"/>
        <w:ind w:right="272"/>
        <w:rPr>
          <w:rFonts w:ascii="Calibri" w:hAnsi="Calibri"/>
        </w:rPr>
      </w:pPr>
      <w:r w:rsidRPr="002A33D7">
        <w:rPr>
          <w:rFonts w:ascii="Calibri" w:hAnsi="Calibri"/>
        </w:rPr>
        <w:t xml:space="preserve">1. </w:t>
      </w:r>
      <w:r w:rsidRPr="002A33D7">
        <w:rPr>
          <w:rFonts w:ascii="Calibri" w:hAnsi="Calibri"/>
        </w:rPr>
        <w:tab/>
        <w:t>je li dostavljeno jamstvo za ozbiljnost ponude te je li dostavljeno jamstvo valjano</w:t>
      </w:r>
    </w:p>
    <w:p w14:paraId="42D7D186" w14:textId="77777777" w:rsidR="00D54A66" w:rsidRPr="002A33D7" w:rsidRDefault="00D54A66" w:rsidP="00D54A66">
      <w:pPr>
        <w:tabs>
          <w:tab w:val="left" w:pos="284"/>
        </w:tabs>
        <w:autoSpaceDE w:val="0"/>
        <w:autoSpaceDN w:val="0"/>
        <w:adjustRightInd w:val="0"/>
        <w:ind w:right="272"/>
        <w:rPr>
          <w:rFonts w:ascii="Calibri" w:hAnsi="Calibri"/>
        </w:rPr>
      </w:pPr>
      <w:r w:rsidRPr="002A33D7">
        <w:rPr>
          <w:rFonts w:ascii="Calibri" w:hAnsi="Calibri"/>
        </w:rPr>
        <w:t xml:space="preserve">2. </w:t>
      </w:r>
      <w:r w:rsidRPr="002A33D7">
        <w:rPr>
          <w:rFonts w:ascii="Calibri" w:hAnsi="Calibri"/>
        </w:rPr>
        <w:tab/>
        <w:t>odsutnost osnova za isključenje gospodarskog subjekta</w:t>
      </w:r>
    </w:p>
    <w:p w14:paraId="6C8DC7BC" w14:textId="77777777" w:rsidR="00D54A66" w:rsidRPr="002A33D7" w:rsidRDefault="00D54A66" w:rsidP="00D54A66">
      <w:pPr>
        <w:tabs>
          <w:tab w:val="left" w:pos="284"/>
        </w:tabs>
        <w:autoSpaceDE w:val="0"/>
        <w:autoSpaceDN w:val="0"/>
        <w:adjustRightInd w:val="0"/>
        <w:ind w:right="272"/>
        <w:rPr>
          <w:rFonts w:ascii="Calibri" w:hAnsi="Calibri"/>
        </w:rPr>
      </w:pPr>
      <w:r w:rsidRPr="002A33D7">
        <w:rPr>
          <w:rFonts w:ascii="Calibri" w:hAnsi="Calibri"/>
        </w:rPr>
        <w:t xml:space="preserve">3. </w:t>
      </w:r>
      <w:r w:rsidRPr="002A33D7">
        <w:rPr>
          <w:rFonts w:ascii="Calibri" w:hAnsi="Calibri"/>
        </w:rPr>
        <w:tab/>
        <w:t>ispunjenje traženih kriterija za odabir gospodarskog subjekta</w:t>
      </w:r>
    </w:p>
    <w:p w14:paraId="16347122" w14:textId="77777777" w:rsidR="00D54A66" w:rsidRPr="002A33D7" w:rsidRDefault="00D54A66" w:rsidP="00D54A66">
      <w:pPr>
        <w:tabs>
          <w:tab w:val="left" w:pos="284"/>
        </w:tabs>
        <w:autoSpaceDE w:val="0"/>
        <w:autoSpaceDN w:val="0"/>
        <w:adjustRightInd w:val="0"/>
        <w:ind w:right="272"/>
        <w:rPr>
          <w:rFonts w:ascii="Calibri" w:hAnsi="Calibri"/>
        </w:rPr>
      </w:pPr>
      <w:r w:rsidRPr="002A33D7">
        <w:rPr>
          <w:rFonts w:ascii="Calibri" w:hAnsi="Calibri"/>
        </w:rPr>
        <w:t xml:space="preserve">4. </w:t>
      </w:r>
      <w:r w:rsidRPr="002A33D7">
        <w:rPr>
          <w:rFonts w:ascii="Calibri" w:hAnsi="Calibri"/>
        </w:rPr>
        <w:tab/>
        <w:t>ispunjenje zahtjeva i uvjeta vezanih uz predmet nabave i tehničke specifikacije te ispunjenje ostalih zahtjeva, uvjeta i kriterija utvrđenih u obavijesti o nadmetanju te u dokumentaciji o nabavi i</w:t>
      </w:r>
    </w:p>
    <w:p w14:paraId="74E4E650" w14:textId="77777777" w:rsidR="00D54A66" w:rsidRPr="002A33D7" w:rsidRDefault="00D54A66" w:rsidP="005C4459">
      <w:pPr>
        <w:autoSpaceDE w:val="0"/>
        <w:autoSpaceDN w:val="0"/>
        <w:adjustRightInd w:val="0"/>
        <w:spacing w:after="120"/>
        <w:ind w:right="-2"/>
        <w:rPr>
          <w:rFonts w:ascii="Calibri" w:hAnsi="Calibri"/>
        </w:rPr>
      </w:pPr>
      <w:r w:rsidRPr="002A33D7">
        <w:rPr>
          <w:rFonts w:ascii="Calibri" w:hAnsi="Calibri"/>
        </w:rPr>
        <w:t xml:space="preserve">5. </w:t>
      </w:r>
      <w:r w:rsidRPr="002A33D7">
        <w:rPr>
          <w:rFonts w:ascii="Calibri" w:hAnsi="Calibri"/>
        </w:rPr>
        <w:tab/>
        <w:t>računsku ispravnost ponude.</w:t>
      </w:r>
    </w:p>
    <w:p w14:paraId="0C64776A" w14:textId="77777777" w:rsidR="00D54A66" w:rsidRPr="002A33D7" w:rsidRDefault="00D54A66" w:rsidP="005C4459">
      <w:pPr>
        <w:autoSpaceDE w:val="0"/>
        <w:autoSpaceDN w:val="0"/>
        <w:adjustRightInd w:val="0"/>
        <w:spacing w:after="120"/>
        <w:ind w:right="-2"/>
        <w:rPr>
          <w:rFonts w:ascii="Calibri" w:hAnsi="Calibri"/>
        </w:rPr>
      </w:pPr>
      <w:r w:rsidRPr="002A33D7">
        <w:rPr>
          <w:rFonts w:ascii="Calibri" w:hAnsi="Calibri"/>
        </w:rPr>
        <w:t xml:space="preserve">Naručitelj može ocijeniti ponude u dijelu koji se odnosi na zahtjeve i uvjete vezane uz predmet nabave i tehničke specifikacije prije provjere odsutnosti osnova za isključenje i ispunjenja kriterija za odabir gospodarskog subjekta. Ako naručitelj koristi ovu mogućnost mora osigurati da se provjera odsutnosti osnova za isključenje i ispunjenja kriterija za odabir gospodarskog subjekta provodi na nepristran i transparentan način kako ugovor o javnoj nabavi ne bi bio dodijeljen Ponuditelju koji je trebao biti isključen iz postupka javne nabave jer postoje osnove za njegovo isključenje ili Ponuditelju koji ne ispunjava kriterije za odabir gospodarskog subjekta koje je utvrdio naručitelj. </w:t>
      </w:r>
    </w:p>
    <w:p w14:paraId="0545C3CD" w14:textId="77777777" w:rsidR="00D54A66" w:rsidRPr="002A33D7" w:rsidRDefault="00D54A66" w:rsidP="005C4459">
      <w:pPr>
        <w:autoSpaceDE w:val="0"/>
        <w:autoSpaceDN w:val="0"/>
        <w:adjustRightInd w:val="0"/>
        <w:spacing w:after="120"/>
        <w:ind w:right="-2"/>
        <w:rPr>
          <w:rFonts w:ascii="Calibri" w:hAnsi="Calibri"/>
          <w:b/>
        </w:rPr>
      </w:pPr>
      <w:r w:rsidRPr="002A33D7">
        <w:rPr>
          <w:rFonts w:ascii="Calibri" w:hAnsi="Calibri"/>
          <w:b/>
        </w:rPr>
        <w:t>Provjera računske ispravnosti</w:t>
      </w:r>
    </w:p>
    <w:p w14:paraId="60753BFA" w14:textId="77777777" w:rsidR="00D54A66" w:rsidRPr="002A33D7" w:rsidRDefault="00D54A66" w:rsidP="005C4459">
      <w:pPr>
        <w:ind w:right="-2"/>
        <w:rPr>
          <w:lang w:eastAsia="en-US"/>
        </w:rPr>
      </w:pPr>
      <w:r w:rsidRPr="002A33D7">
        <w:rPr>
          <w:lang w:eastAsia="en-US"/>
        </w:rPr>
        <w:t>Naručitelj je obvezan provjeriti računsku ispravnost ponude.</w:t>
      </w:r>
    </w:p>
    <w:p w14:paraId="0C8AE1FB" w14:textId="77777777" w:rsidR="00D54A66" w:rsidRPr="002A33D7" w:rsidRDefault="00D54A66" w:rsidP="005C4459">
      <w:pPr>
        <w:ind w:right="-2"/>
        <w:rPr>
          <w:lang w:eastAsia="en-US"/>
        </w:rPr>
      </w:pPr>
      <w:r w:rsidRPr="002A33D7">
        <w:rPr>
          <w:lang w:eastAsia="en-US"/>
        </w:rPr>
        <w:t>Računske pogreške u troškovniku ili ponudbenom listu ispravljaju se matematičkim operacijama.</w:t>
      </w:r>
    </w:p>
    <w:p w14:paraId="470C0CD6" w14:textId="77777777" w:rsidR="00D54A66" w:rsidRPr="002A33D7" w:rsidRDefault="00D54A66" w:rsidP="005C4459">
      <w:pPr>
        <w:ind w:right="-2"/>
        <w:rPr>
          <w:lang w:eastAsia="en-US"/>
        </w:rPr>
      </w:pPr>
    </w:p>
    <w:p w14:paraId="34553F7D" w14:textId="77777777" w:rsidR="00D54A66" w:rsidRPr="002A33D7" w:rsidRDefault="00D54A66" w:rsidP="005C4459">
      <w:pPr>
        <w:ind w:right="-2"/>
        <w:rPr>
          <w:lang w:eastAsia="en-US"/>
        </w:rPr>
      </w:pPr>
      <w:r w:rsidRPr="002A33D7">
        <w:rPr>
          <w:lang w:eastAsia="en-US"/>
        </w:rPr>
        <w:t>Ako cijena ponude bez poreza na dodanu vrijednost izražena u troškovniku ne odgovara cijeni ponude bez poreza na dodanu vrijednost izraženoj u ponudbenom listu, vrijedi cijena ponude bez poreza na dodanu vrijednost izražena u troškovniku.</w:t>
      </w:r>
    </w:p>
    <w:p w14:paraId="45717EC5" w14:textId="77777777" w:rsidR="00D54A66" w:rsidRPr="002A33D7" w:rsidRDefault="00D54A66" w:rsidP="005C4459">
      <w:pPr>
        <w:ind w:right="-2"/>
        <w:rPr>
          <w:lang w:eastAsia="en-US"/>
        </w:rPr>
      </w:pPr>
    </w:p>
    <w:p w14:paraId="2E1915AC" w14:textId="77777777" w:rsidR="00D54A66" w:rsidRPr="002A33D7" w:rsidRDefault="00D54A66" w:rsidP="005C4459">
      <w:pPr>
        <w:ind w:right="-2"/>
        <w:rPr>
          <w:lang w:eastAsia="en-US"/>
        </w:rPr>
      </w:pPr>
      <w:r w:rsidRPr="002A33D7">
        <w:rPr>
          <w:lang w:eastAsia="en-US"/>
        </w:rPr>
        <w:t>Sukladno članku 294. stavak 3. ZJN 2016 ako ponuda sadržava računsku pogrešku, naručitelj je obvezan od ponuditelja zatražiti prihvat ispravka računske pogreške, a ponuditelj je dužan odgovoriti u roku od pet dana od dana zaprimanja zahtjeva.</w:t>
      </w:r>
    </w:p>
    <w:p w14:paraId="1361339D" w14:textId="77777777" w:rsidR="00D54A66" w:rsidRPr="002A33D7" w:rsidRDefault="00D54A66" w:rsidP="005C4459">
      <w:pPr>
        <w:ind w:right="-2"/>
        <w:rPr>
          <w:lang w:eastAsia="en-US"/>
        </w:rPr>
      </w:pPr>
      <w:r w:rsidRPr="002A33D7">
        <w:rPr>
          <w:lang w:eastAsia="en-US"/>
        </w:rPr>
        <w:lastRenderedPageBreak/>
        <w:t>U zahtjevu za prihvat ispravka računske pogreške naručitelj će naznačiti koji je dio ponude ispravljen kao i novu cijenu ponude proizišle nakon ispravka.</w:t>
      </w:r>
    </w:p>
    <w:p w14:paraId="1305D67E" w14:textId="77777777" w:rsidR="00D54A66" w:rsidRPr="002A33D7" w:rsidRDefault="00D54A66" w:rsidP="005C4459">
      <w:pPr>
        <w:autoSpaceDE w:val="0"/>
        <w:autoSpaceDN w:val="0"/>
        <w:adjustRightInd w:val="0"/>
        <w:spacing w:after="120"/>
        <w:ind w:right="-2"/>
        <w:rPr>
          <w:rFonts w:ascii="Calibri" w:hAnsi="Calibri"/>
        </w:rPr>
      </w:pPr>
    </w:p>
    <w:p w14:paraId="62026C0C" w14:textId="77777777" w:rsidR="00D54A66" w:rsidRPr="002A33D7" w:rsidRDefault="00D54A66" w:rsidP="005C4459">
      <w:pPr>
        <w:autoSpaceDE w:val="0"/>
        <w:autoSpaceDN w:val="0"/>
        <w:adjustRightInd w:val="0"/>
        <w:spacing w:after="120"/>
        <w:ind w:right="-2"/>
        <w:rPr>
          <w:rFonts w:ascii="Calibri" w:hAnsi="Calibri"/>
        </w:rPr>
      </w:pPr>
      <w:r w:rsidRPr="002A33D7">
        <w:rPr>
          <w:rFonts w:ascii="Calibri" w:hAnsi="Calibri"/>
        </w:rPr>
        <w:t>Ako ponuda sadrži računsku pogrešku naručitelj je obvezan od Ponuditelja zatražiti prihvat ispravka računske pogreške, a Ponuditelj je dužan odgovoriti u roku od 5 dana od dana zaprimanja zahtjeva.</w:t>
      </w:r>
    </w:p>
    <w:p w14:paraId="11F8051E" w14:textId="77777777" w:rsidR="00D54A66" w:rsidRPr="002A33D7" w:rsidRDefault="00D54A66" w:rsidP="005C4459">
      <w:pPr>
        <w:autoSpaceDE w:val="0"/>
        <w:autoSpaceDN w:val="0"/>
        <w:adjustRightInd w:val="0"/>
        <w:spacing w:after="120"/>
        <w:ind w:right="-2"/>
        <w:rPr>
          <w:rFonts w:ascii="Calibri" w:hAnsi="Calibri" w:cs="ArialMT"/>
        </w:rPr>
      </w:pPr>
      <w:r w:rsidRPr="002A33D7">
        <w:rPr>
          <w:rFonts w:ascii="Calibri" w:hAnsi="Calibri" w:cs="ArialMT"/>
        </w:rPr>
        <w:t xml:space="preserve">Naručitelj će prihvat ispravka računske pogreške zatražiti putem </w:t>
      </w:r>
      <w:r w:rsidRPr="002A33D7">
        <w:rPr>
          <w:rFonts w:ascii="Calibri" w:hAnsi="Calibri" w:cstheme="minorHAnsi"/>
        </w:rPr>
        <w:t xml:space="preserve">sustava EOJN RH modul Pojašnjenja/upotpunjavanje elektronički dostavljenih ponuda. Detaljne upute o načinu komunikacije naručitelja i ponuditelja u tijeku pregleda i ocjene ponude putem sustava EOJN RH-a dostupne su na stranicama Oglasnika, na adresi: </w:t>
      </w:r>
      <w:hyperlink r:id="rId24" w:history="1">
        <w:r w:rsidRPr="002A33D7">
          <w:rPr>
            <w:rStyle w:val="Hiperveza"/>
            <w:rFonts w:cstheme="minorHAnsi"/>
          </w:rPr>
          <w:t>https://eojn.nn.hr</w:t>
        </w:r>
      </w:hyperlink>
    </w:p>
    <w:p w14:paraId="72E913EE" w14:textId="77777777" w:rsidR="00D54A66" w:rsidRPr="002A33D7" w:rsidRDefault="00D54A66" w:rsidP="005C4459">
      <w:pPr>
        <w:autoSpaceDE w:val="0"/>
        <w:autoSpaceDN w:val="0"/>
        <w:adjustRightInd w:val="0"/>
        <w:spacing w:after="120"/>
        <w:ind w:right="-2"/>
        <w:rPr>
          <w:rFonts w:ascii="Calibri" w:hAnsi="Calibri"/>
        </w:rPr>
      </w:pPr>
      <w:r w:rsidRPr="002A33D7">
        <w:rPr>
          <w:rFonts w:ascii="Calibri" w:hAnsi="Calibri"/>
        </w:rPr>
        <w:t>Nakon pregleda i ocjene ponuda sukladno navedenom valjane ponude rangiraju se prema kriteriju za odabir ponude.</w:t>
      </w:r>
    </w:p>
    <w:p w14:paraId="72AE8EF7" w14:textId="77777777" w:rsidR="00D54A66" w:rsidRPr="002A33D7" w:rsidRDefault="00D54A66" w:rsidP="005C4459">
      <w:pPr>
        <w:ind w:right="-2"/>
      </w:pPr>
    </w:p>
    <w:p w14:paraId="2DAF7D29" w14:textId="77777777" w:rsidR="00D54A66" w:rsidRPr="002A33D7" w:rsidRDefault="00D54A66" w:rsidP="005C4459">
      <w:pPr>
        <w:pStyle w:val="Naslov3"/>
        <w:numPr>
          <w:ilvl w:val="2"/>
          <w:numId w:val="47"/>
        </w:numPr>
        <w:ind w:right="-2"/>
      </w:pPr>
      <w:bookmarkStart w:id="141" w:name="_Toc513562376"/>
      <w:bookmarkStart w:id="142" w:name="_Toc528571877"/>
      <w:bookmarkStart w:id="143" w:name="_Toc3473088"/>
      <w:r w:rsidRPr="002A33D7">
        <w:t>Pojašnjenje i upotpunjavanje ponude</w:t>
      </w:r>
      <w:bookmarkEnd w:id="141"/>
      <w:bookmarkEnd w:id="142"/>
      <w:bookmarkEnd w:id="143"/>
    </w:p>
    <w:p w14:paraId="4061693B" w14:textId="77777777" w:rsidR="00D54A66" w:rsidRPr="002A33D7" w:rsidRDefault="00D54A66" w:rsidP="005C4459">
      <w:pPr>
        <w:autoSpaceDE w:val="0"/>
        <w:autoSpaceDN w:val="0"/>
        <w:adjustRightInd w:val="0"/>
        <w:spacing w:after="120"/>
        <w:ind w:right="-2"/>
        <w:rPr>
          <w:rFonts w:ascii="Calibri" w:hAnsi="Calibri"/>
        </w:rPr>
      </w:pPr>
      <w:r w:rsidRPr="002A33D7">
        <w:rPr>
          <w:rFonts w:ascii="Calibri" w:hAnsi="Calibri"/>
        </w:rPr>
        <w:t xml:space="preserve">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dana. </w:t>
      </w:r>
    </w:p>
    <w:p w14:paraId="740EE661" w14:textId="77777777" w:rsidR="00D54A66" w:rsidRPr="002A33D7" w:rsidRDefault="00D54A66" w:rsidP="005C4459">
      <w:pPr>
        <w:autoSpaceDE w:val="0"/>
        <w:autoSpaceDN w:val="0"/>
        <w:adjustRightInd w:val="0"/>
        <w:spacing w:after="120"/>
        <w:ind w:right="-2"/>
        <w:rPr>
          <w:rFonts w:ascii="Calibri" w:hAnsi="Calibri" w:cs="ArialMT"/>
        </w:rPr>
      </w:pPr>
      <w:r w:rsidRPr="002A33D7">
        <w:rPr>
          <w:rFonts w:ascii="Calibri" w:hAnsi="Calibri" w:cs="ArialMT"/>
        </w:rPr>
        <w:t xml:space="preserve">Naručitelj će dopunjavanje, pojašnjenje i/ili upotpunjavanje ponude zatražiti putem </w:t>
      </w:r>
      <w:r w:rsidRPr="002A33D7">
        <w:rPr>
          <w:rFonts w:ascii="Calibri" w:hAnsi="Calibri" w:cstheme="minorHAnsi"/>
        </w:rPr>
        <w:t>sustava EOJN RH modul Pojašnjenja/upotpunjavanje elektronički dostavljenih ponuda. Detaljne upute o načinu komunikacije naručitelja i ponuditelja u tijeku pregleda i ocjene ponude putem sustava EOJN RH-a dostupne su na stranicama Oglasnika, na adresi:</w:t>
      </w:r>
      <w:r w:rsidRPr="002A33D7">
        <w:rPr>
          <w:rFonts w:ascii="Calibri" w:hAnsi="Calibri" w:cstheme="minorHAnsi"/>
          <w:color w:val="FF0000"/>
        </w:rPr>
        <w:t xml:space="preserve"> </w:t>
      </w:r>
      <w:hyperlink r:id="rId25" w:history="1">
        <w:r w:rsidRPr="002A33D7">
          <w:rPr>
            <w:rStyle w:val="Hiperveza"/>
            <w:rFonts w:cstheme="minorHAnsi"/>
          </w:rPr>
          <w:t>https://eojn.nn.hr</w:t>
        </w:r>
      </w:hyperlink>
      <w:r w:rsidRPr="002A33D7">
        <w:rPr>
          <w:rFonts w:ascii="Calibri" w:hAnsi="Calibri" w:cs="ArialMT"/>
        </w:rPr>
        <w:t>.</w:t>
      </w:r>
    </w:p>
    <w:p w14:paraId="7AA9114B" w14:textId="77777777" w:rsidR="00D54A66" w:rsidRPr="00D2575C" w:rsidRDefault="00D54A66" w:rsidP="005C4459">
      <w:pPr>
        <w:autoSpaceDE w:val="0"/>
        <w:autoSpaceDN w:val="0"/>
        <w:adjustRightInd w:val="0"/>
        <w:spacing w:after="120"/>
        <w:ind w:right="-2"/>
        <w:rPr>
          <w:rFonts w:ascii="Calibri" w:hAnsi="Calibri"/>
          <w:color w:val="auto"/>
        </w:rPr>
      </w:pPr>
      <w:r w:rsidRPr="00D2575C">
        <w:rPr>
          <w:rFonts w:ascii="Calibri" w:hAnsi="Calibri"/>
          <w:color w:val="auto"/>
        </w:rPr>
        <w:t xml:space="preserve">Postupanje sukladno stavku 1. ove točke  ne smije dovesti do pregovaranja u vezi s kriterijem za odabir ponude ili ponuđenim predmetom nabave. </w:t>
      </w:r>
    </w:p>
    <w:p w14:paraId="43096667" w14:textId="77777777" w:rsidR="00D54A66" w:rsidRPr="00D2575C" w:rsidRDefault="00D54A66" w:rsidP="005C4459">
      <w:pPr>
        <w:autoSpaceDE w:val="0"/>
        <w:autoSpaceDN w:val="0"/>
        <w:adjustRightInd w:val="0"/>
        <w:spacing w:after="120"/>
        <w:ind w:right="-2"/>
        <w:rPr>
          <w:rFonts w:ascii="Calibri" w:hAnsi="Calibri"/>
          <w:color w:val="auto"/>
        </w:rPr>
      </w:pPr>
      <w:r w:rsidRPr="00D2575C">
        <w:rPr>
          <w:rFonts w:ascii="Calibri" w:hAnsi="Calibri"/>
          <w:color w:val="auto"/>
        </w:rPr>
        <w:t>Ako naručitelj u postupku javne nabave ne primjenjuje mogućnost iz stavka 1. ove točke obvezan je u obrazložiti razloge u zapisniku o pregledu i ocjeni.</w:t>
      </w:r>
    </w:p>
    <w:p w14:paraId="5AAA5682" w14:textId="77777777" w:rsidR="00D54A66" w:rsidRPr="002A33D7" w:rsidRDefault="00D54A66" w:rsidP="005C4459">
      <w:pPr>
        <w:autoSpaceDE w:val="0"/>
        <w:autoSpaceDN w:val="0"/>
        <w:adjustRightInd w:val="0"/>
        <w:spacing w:after="120"/>
        <w:ind w:right="-2"/>
        <w:rPr>
          <w:rFonts w:ascii="Calibri" w:hAnsi="Calibri"/>
        </w:rPr>
      </w:pPr>
    </w:p>
    <w:p w14:paraId="53C591F1" w14:textId="77777777" w:rsidR="00D54A66" w:rsidRPr="002A33D7" w:rsidRDefault="00D54A66" w:rsidP="005C4459">
      <w:pPr>
        <w:pStyle w:val="Naslov3"/>
        <w:numPr>
          <w:ilvl w:val="2"/>
          <w:numId w:val="47"/>
        </w:numPr>
        <w:ind w:right="-2"/>
      </w:pPr>
      <w:bookmarkStart w:id="144" w:name="_Toc3473089"/>
      <w:r w:rsidRPr="002A33D7">
        <w:t>Dokazivanje kriterija za kvalitativni odabir gospodarskog subjekta/ ažuriranje popratnih dokumenata</w:t>
      </w:r>
      <w:bookmarkEnd w:id="144"/>
    </w:p>
    <w:p w14:paraId="5D7CA6C9" w14:textId="77777777" w:rsidR="00D54A66" w:rsidRPr="002A33D7" w:rsidRDefault="00D54A66" w:rsidP="005C4459">
      <w:pPr>
        <w:ind w:right="-2"/>
      </w:pPr>
    </w:p>
    <w:p w14:paraId="12175DDD" w14:textId="7A1615BA" w:rsidR="00D54A66" w:rsidRPr="002A33D7" w:rsidRDefault="00D54A66" w:rsidP="005C4459">
      <w:pPr>
        <w:autoSpaceDE w:val="0"/>
        <w:autoSpaceDN w:val="0"/>
        <w:adjustRightInd w:val="0"/>
        <w:spacing w:after="120"/>
        <w:ind w:right="-2"/>
        <w:rPr>
          <w:rFonts w:ascii="Calibri" w:hAnsi="Calibri"/>
        </w:rPr>
      </w:pPr>
      <w:r w:rsidRPr="002A33D7">
        <w:rPr>
          <w:rFonts w:ascii="Calibri" w:hAnsi="Calibri"/>
        </w:rPr>
        <w:t xml:space="preserve">Naručitelj može </w:t>
      </w:r>
      <w:r w:rsidR="004F04E1" w:rsidRPr="002A33D7">
        <w:t xml:space="preserve">sukladno članku 262. ZJN 2016 </w:t>
      </w:r>
      <w:r w:rsidRPr="002A33D7">
        <w:rPr>
          <w:rFonts w:ascii="Calibri" w:hAnsi="Calibri"/>
        </w:rPr>
        <w:t>u bilo kojem trenutku tijekom postupka javne nabave, ako je to potrebno za pravilno provođenje postupka, provjeriti informacije navedene u eESPD-u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622F3B1C" w14:textId="77777777" w:rsidR="0026243E" w:rsidRPr="002A33D7" w:rsidRDefault="0026243E" w:rsidP="005C4459">
      <w:pPr>
        <w:pStyle w:val="StilCalibri10tokaObostranoPrviredak102cmProred"/>
        <w:ind w:right="-2"/>
        <w:rPr>
          <w:rFonts w:asciiTheme="minorHAnsi" w:hAnsiTheme="minorHAnsi"/>
        </w:rPr>
      </w:pPr>
      <w:r w:rsidRPr="002A33D7">
        <w:rPr>
          <w:rFonts w:asciiTheme="minorHAnsi" w:hAnsiTheme="minorHAnsi"/>
        </w:rPr>
        <w:t xml:space="preserve">Ako se ne može obaviti provjera ili ishoditi potvrda sukladno gore navedenom stavku, javni naručitelj može zahtijevati od gospodarskog subjekta da u primjerenom roku, ne kraćem od 5 dana, dostavi sve ili dio popratnih dokumenta ili dokaza. </w:t>
      </w:r>
    </w:p>
    <w:p w14:paraId="2578AFE5" w14:textId="4F92FD48" w:rsidR="00D54A66" w:rsidRPr="002A33D7" w:rsidRDefault="00D54A66" w:rsidP="005C4459">
      <w:pPr>
        <w:pStyle w:val="StilCalibri10tokaObostranoPrviredak102cmProred"/>
        <w:ind w:right="-2"/>
        <w:rPr>
          <w:rFonts w:asciiTheme="minorHAnsi" w:hAnsiTheme="minorHAnsi"/>
        </w:rPr>
      </w:pPr>
      <w:r w:rsidRPr="002A33D7">
        <w:t>Naručitelj može pozvati gospodarske subjekte da nadopune ili pojasne zaprimljene dokumente</w:t>
      </w:r>
      <w:r w:rsidR="0026243E" w:rsidRPr="002A33D7">
        <w:t xml:space="preserve"> </w:t>
      </w:r>
      <w:r w:rsidR="0026243E" w:rsidRPr="002A33D7">
        <w:rPr>
          <w:rFonts w:asciiTheme="minorHAnsi" w:hAnsiTheme="minorHAnsi"/>
        </w:rPr>
        <w:t>sukladno traženom u točkama 3.i 4. ove Dokumentacije.</w:t>
      </w:r>
    </w:p>
    <w:p w14:paraId="2200980B" w14:textId="77777777" w:rsidR="00D54A66" w:rsidRPr="002A33D7" w:rsidRDefault="00D54A66" w:rsidP="005C4459">
      <w:pPr>
        <w:spacing w:after="200" w:line="276" w:lineRule="auto"/>
        <w:ind w:right="-2"/>
        <w:rPr>
          <w:rFonts w:cstheme="minorHAnsi"/>
        </w:rPr>
      </w:pPr>
      <w:r w:rsidRPr="002A33D7">
        <w:rPr>
          <w:rFonts w:cstheme="minorHAnsi"/>
        </w:rPr>
        <w:t>Naručitelj je obvezan prije donošenja Odluke u postupku javne nabave velike vrijednosti, od ponuditelja koji je podnio ekonomski najpovoljniju ponudu zatražiti da u primjerenom roku, ne kraćem od pet dana, dostavi sve ili dio ažuriranih  popratnih dokumenata ili dokaza, osim ako već posjeduje te dokumente.</w:t>
      </w:r>
    </w:p>
    <w:p w14:paraId="0BD5AC26" w14:textId="77777777" w:rsidR="00D54A66" w:rsidRPr="002A33D7" w:rsidRDefault="00D54A66" w:rsidP="005C4459">
      <w:pPr>
        <w:spacing w:after="200" w:line="276" w:lineRule="auto"/>
        <w:ind w:right="-2"/>
        <w:rPr>
          <w:rFonts w:cstheme="minorHAnsi"/>
        </w:rPr>
      </w:pPr>
      <w:r w:rsidRPr="002A33D7">
        <w:rPr>
          <w:rFonts w:cstheme="minorHAnsi"/>
        </w:rPr>
        <w:lastRenderedPageBreak/>
        <w:t>Ažurirani popratni dokument je svaki dokument u kojem su sadržani podaci važeći, odgovaraju stvarnom činjeničnom stanju u trenutku dostave naručitelju te dokazuju ono što je gospodarski subjekt naveo u eESPD-u. Oborivo se smatra da su dokazi iz članka 265. stavka 1. ZJN 2016 ažurirani ako nisu stariji od dana u kojem istječe rok za dostavu ponuda.</w:t>
      </w:r>
    </w:p>
    <w:p w14:paraId="1F39F297" w14:textId="77777777" w:rsidR="00D54A66" w:rsidRPr="002A33D7" w:rsidRDefault="00D54A66" w:rsidP="005C4459">
      <w:pPr>
        <w:spacing w:after="200" w:line="276" w:lineRule="auto"/>
        <w:ind w:right="-2"/>
        <w:rPr>
          <w:rFonts w:cstheme="minorHAnsi"/>
        </w:rPr>
      </w:pPr>
      <w:r w:rsidRPr="002A33D7">
        <w:rPr>
          <w:rFonts w:cstheme="minorHAnsi"/>
        </w:rPr>
        <w:t>Smatra se da naručitelj posjeduje ažurirane popratne dokumente ako istima ima izravan pristup elektroničkim sredstvima komunikacije putem besplatne nacionalne baze podataka na jeziku iz članka 280. stavka 2. ZJN 2016 ili putem EOJN RH.</w:t>
      </w:r>
    </w:p>
    <w:p w14:paraId="0D1C5AF5" w14:textId="77777777" w:rsidR="00D54A66" w:rsidRPr="002A33D7" w:rsidRDefault="00D54A66" w:rsidP="005C4459">
      <w:pPr>
        <w:spacing w:after="200" w:line="276" w:lineRule="auto"/>
        <w:ind w:right="-2"/>
        <w:rPr>
          <w:rFonts w:cstheme="minorHAnsi"/>
        </w:rPr>
      </w:pPr>
      <w:r w:rsidRPr="002A33D7">
        <w:rPr>
          <w:rFonts w:cstheme="minorHAnsi"/>
        </w:rPr>
        <w:t>Ažurirane popratne dokumente ponuditelji mogu dostaviti u neovjerenoj preslici elektroničkim sredstvima komunikacije ili na drugi dokaziv način.</w:t>
      </w:r>
    </w:p>
    <w:p w14:paraId="13DA2327" w14:textId="77777777" w:rsidR="00D54A66" w:rsidRPr="002A33D7" w:rsidRDefault="00D54A66" w:rsidP="005C4459">
      <w:pPr>
        <w:spacing w:after="200" w:line="276" w:lineRule="auto"/>
        <w:ind w:right="-2"/>
        <w:rPr>
          <w:rFonts w:cstheme="minorHAnsi"/>
        </w:rPr>
      </w:pPr>
      <w:r w:rsidRPr="002A33D7">
        <w:rPr>
          <w:rFonts w:cstheme="minorHAnsi"/>
        </w:rPr>
        <w:t>Neovjerenom preslikom smatra se i neovjerena preslika elektroničke isprave na papiru.</w:t>
      </w:r>
    </w:p>
    <w:p w14:paraId="328340D9" w14:textId="77777777" w:rsidR="00D54A66" w:rsidRPr="002A33D7" w:rsidRDefault="00D54A66" w:rsidP="005C4459">
      <w:pPr>
        <w:spacing w:after="200" w:line="276" w:lineRule="auto"/>
        <w:ind w:right="-2"/>
        <w:rPr>
          <w:rFonts w:cstheme="minorHAnsi"/>
        </w:rPr>
      </w:pPr>
      <w:r w:rsidRPr="002A33D7">
        <w:rPr>
          <w:rFonts w:cstheme="minorHAnsi"/>
        </w:rPr>
        <w:t>U svrhu dodatne provjere informacija naručitelj može zatražiti dostavu ili stavljanje na uvid izvornika ili ovjerenih preslika jednog ili više traženih dokumenata.</w:t>
      </w:r>
    </w:p>
    <w:p w14:paraId="705B88B7" w14:textId="77777777" w:rsidR="00D54A66" w:rsidRPr="002A33D7" w:rsidRDefault="00D54A66" w:rsidP="005C4459">
      <w:pPr>
        <w:spacing w:after="200" w:line="276" w:lineRule="auto"/>
        <w:ind w:right="-2"/>
        <w:rPr>
          <w:rFonts w:cstheme="minorHAnsi"/>
        </w:rPr>
      </w:pPr>
      <w:r w:rsidRPr="002A33D7">
        <w:rPr>
          <w:rFonts w:cstheme="minorHAnsi"/>
        </w:rPr>
        <w:t>Ponudbeni list, troškovnik i jamstvo za ozbiljnost ponude ne smatraju se određenim dokumentima koji nedostaju u smislu članka 293. ZJN 2016 te naručitelj ne smije zatražiti ponuditelja da iste dostavi tijekom pregleda i ocjene ponuda.</w:t>
      </w:r>
    </w:p>
    <w:p w14:paraId="47AA24DD" w14:textId="77777777" w:rsidR="0026243E" w:rsidRPr="002A33D7" w:rsidRDefault="0026243E" w:rsidP="005C4459">
      <w:pPr>
        <w:pStyle w:val="StilCalibri10tokaObostranoPrviredak102cmProred"/>
        <w:ind w:right="-2"/>
        <w:rPr>
          <w:rFonts w:asciiTheme="minorHAnsi" w:hAnsiTheme="minorHAnsi"/>
        </w:rPr>
      </w:pPr>
      <w:r w:rsidRPr="002A33D7">
        <w:rPr>
          <w:rFonts w:asciiTheme="minorHAnsi" w:hAnsiTheme="minorHAnsi"/>
        </w:rPr>
        <w:t xml:space="preserve">Sukladno članku 293. stavak 1. ZJN 2016 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 ne kraćem od pet dana. </w:t>
      </w:r>
    </w:p>
    <w:p w14:paraId="62550E48" w14:textId="77777777" w:rsidR="0026243E" w:rsidRPr="002A33D7" w:rsidRDefault="0026243E" w:rsidP="005C4459">
      <w:pPr>
        <w:spacing w:after="200" w:line="276" w:lineRule="auto"/>
        <w:ind w:right="-2"/>
        <w:rPr>
          <w:rFonts w:cstheme="minorHAnsi"/>
        </w:rPr>
      </w:pPr>
    </w:p>
    <w:p w14:paraId="0298C40E" w14:textId="77777777" w:rsidR="00D54A66" w:rsidRPr="002A33D7" w:rsidRDefault="00D54A66" w:rsidP="005C4459">
      <w:pPr>
        <w:spacing w:after="200" w:line="276" w:lineRule="auto"/>
        <w:ind w:right="-2"/>
        <w:rPr>
          <w:rFonts w:cstheme="minorHAnsi"/>
        </w:rPr>
      </w:pPr>
      <w:r w:rsidRPr="002A33D7">
        <w:rPr>
          <w:rFonts w:cstheme="minorHAnsi"/>
        </w:rPr>
        <w:t xml:space="preserve">Ako ponuditelj koji je podnio najpovoljniju ponudu ne dostavi ažurne popratne dokumente u ostavljenom roku ili njima ne dokaže da ispunjava uvjete iz točaka 3. i 4. ove Dokumentacije, odnosno </w:t>
      </w:r>
      <w:r w:rsidRPr="002A33D7">
        <w:rPr>
          <w:rFonts w:ascii="Calibri" w:hAnsi="Calibri"/>
        </w:rPr>
        <w:t>iz članka 260. stavka 1. točaka 1. – 3. Zakona o javnoj nabavi,</w:t>
      </w:r>
      <w:r w:rsidRPr="002A33D7">
        <w:rPr>
          <w:rFonts w:cstheme="minorHAnsi"/>
        </w:rPr>
        <w:t xml:space="preserve"> javni naručitelj obvezan je odbiti ponudu tog ponuditelja te postupiti sukladno stavku članku 263. stavku 1. ZJN 2016 u odnosu na ponuditelja koji je podnio sljedeću najpovoljniju ponudu ili poništiti postupak javne nabave, ako postoje razlozi za poništenje.</w:t>
      </w:r>
    </w:p>
    <w:p w14:paraId="39A5EC08" w14:textId="77777777" w:rsidR="00D54A66" w:rsidRPr="002A33D7" w:rsidRDefault="00D54A66" w:rsidP="005C4459">
      <w:pPr>
        <w:autoSpaceDE w:val="0"/>
        <w:autoSpaceDN w:val="0"/>
        <w:adjustRightInd w:val="0"/>
        <w:spacing w:after="120"/>
        <w:ind w:right="-2"/>
        <w:rPr>
          <w:rFonts w:ascii="Calibri" w:hAnsi="Calibri" w:cs="ArialMT"/>
        </w:rPr>
      </w:pPr>
      <w:r w:rsidRPr="002A33D7">
        <w:rPr>
          <w:rFonts w:ascii="Calibri" w:hAnsi="Calibri"/>
        </w:rPr>
        <w:t xml:space="preserve">Gospodarske se subjekte može isključiti iz postupka nabave ili oni mogu biti predmet progona na temelju nacionalnog prava u slučajevima ozbiljnog lažnog prikazivanja činjenica pri ispunjavanju eESPD-a ili, općenito, pri dostavi podataka zatraženih radi provjere nepostojanja osnova za isključenje ili ispunjenja kriterija za odabir gospodarskog subjekta, odnosno ako su ti podaci prikriveni ili gospodarski subjekti ne mogu dostaviti popratne </w:t>
      </w:r>
      <w:r w:rsidRPr="002A33D7">
        <w:rPr>
          <w:rFonts w:ascii="Calibri" w:hAnsi="Calibri" w:cs="ArialMT"/>
        </w:rPr>
        <w:t>dokumente.</w:t>
      </w:r>
    </w:p>
    <w:p w14:paraId="2D5CC96C" w14:textId="77777777" w:rsidR="00D54A66" w:rsidRPr="002A33D7" w:rsidRDefault="00D54A66" w:rsidP="005C4459">
      <w:pPr>
        <w:autoSpaceDE w:val="0"/>
        <w:autoSpaceDN w:val="0"/>
        <w:adjustRightInd w:val="0"/>
        <w:spacing w:after="120"/>
        <w:ind w:right="-2"/>
        <w:rPr>
          <w:rFonts w:ascii="Calibri" w:hAnsi="Calibri" w:cs="ArialMT"/>
        </w:rPr>
      </w:pPr>
      <w:r w:rsidRPr="002A33D7">
        <w:rPr>
          <w:rFonts w:ascii="Calibri" w:hAnsi="Calibri" w:cs="ArialMT"/>
        </w:rPr>
        <w:t xml:space="preserve">Naručitelj će dostavu izvornika dokumenata ili dokaza zatražiti putem </w:t>
      </w:r>
      <w:r w:rsidRPr="002A33D7">
        <w:rPr>
          <w:rFonts w:ascii="Calibri" w:hAnsi="Calibri" w:cstheme="minorHAnsi"/>
        </w:rPr>
        <w:t>sustava EOJN RH modul Pojašnjenja/upotpunjavanje elektronički dostavljenih ponuda. Detaljne upute o načinu komunikacije naručitelja i ponuditelja u tijeku pregleda i ocjene ponude putem sustava EOJN RH-a dostupne su na stranicama Oglasnika, na adresi:</w:t>
      </w:r>
      <w:r w:rsidRPr="002A33D7">
        <w:rPr>
          <w:rFonts w:ascii="Calibri" w:hAnsi="Calibri" w:cstheme="minorHAnsi"/>
          <w:color w:val="FF0000"/>
        </w:rPr>
        <w:t xml:space="preserve"> </w:t>
      </w:r>
      <w:hyperlink r:id="rId26" w:history="1">
        <w:r w:rsidRPr="002A33D7">
          <w:rPr>
            <w:rStyle w:val="Hiperveza"/>
            <w:rFonts w:cstheme="minorHAnsi"/>
          </w:rPr>
          <w:t>https://eojn.nn.hr</w:t>
        </w:r>
      </w:hyperlink>
      <w:r w:rsidRPr="002A33D7">
        <w:rPr>
          <w:rFonts w:ascii="Calibri" w:hAnsi="Calibri" w:cstheme="minorHAnsi"/>
          <w:b/>
        </w:rPr>
        <w:t>.</w:t>
      </w:r>
    </w:p>
    <w:p w14:paraId="10F34DDF" w14:textId="77777777" w:rsidR="005C4459" w:rsidRPr="002A33D7" w:rsidRDefault="005C4459" w:rsidP="005C4459"/>
    <w:p w14:paraId="59505F26" w14:textId="77777777" w:rsidR="00D54A66" w:rsidRPr="002A33D7" w:rsidRDefault="00D54A66" w:rsidP="0030378E">
      <w:pPr>
        <w:pStyle w:val="Naslov3"/>
        <w:numPr>
          <w:ilvl w:val="2"/>
          <w:numId w:val="47"/>
        </w:numPr>
      </w:pPr>
      <w:bookmarkStart w:id="145" w:name="_Toc513562378"/>
      <w:bookmarkStart w:id="146" w:name="_Toc528571879"/>
      <w:bookmarkStart w:id="147" w:name="_Toc3473090"/>
      <w:r w:rsidRPr="002A33D7">
        <w:t>Razlozi za odbijanje ponuda</w:t>
      </w:r>
      <w:bookmarkEnd w:id="145"/>
      <w:bookmarkEnd w:id="146"/>
      <w:bookmarkEnd w:id="147"/>
    </w:p>
    <w:p w14:paraId="7B5F2D96" w14:textId="77777777" w:rsidR="00D54A66" w:rsidRPr="002A33D7" w:rsidRDefault="00D54A66" w:rsidP="005C4459"/>
    <w:p w14:paraId="0D64CC35" w14:textId="2EF7D462" w:rsidR="00D54A66" w:rsidRPr="002A33D7" w:rsidRDefault="00D54A66" w:rsidP="005C4459">
      <w:pPr>
        <w:autoSpaceDE w:val="0"/>
        <w:autoSpaceDN w:val="0"/>
        <w:adjustRightInd w:val="0"/>
        <w:spacing w:after="120"/>
        <w:rPr>
          <w:rFonts w:ascii="Calibri" w:hAnsi="Calibri"/>
        </w:rPr>
      </w:pPr>
      <w:r w:rsidRPr="002A33D7">
        <w:rPr>
          <w:rFonts w:ascii="Calibri" w:hAnsi="Calibri"/>
        </w:rPr>
        <w:t xml:space="preserve">Naručitelj je obvezan odbiti ponudu za koju, na temelju rezultata pregleda i ocjene ponuda i provjere uvjeta iz </w:t>
      </w:r>
      <w:r w:rsidRPr="00500E06">
        <w:rPr>
          <w:rFonts w:ascii="Calibri" w:hAnsi="Calibri"/>
          <w:color w:val="auto"/>
        </w:rPr>
        <w:t>točke</w:t>
      </w:r>
      <w:r w:rsidR="00500E06" w:rsidRPr="00500E06">
        <w:rPr>
          <w:rFonts w:ascii="Calibri" w:hAnsi="Calibri"/>
          <w:color w:val="auto"/>
        </w:rPr>
        <w:t xml:space="preserve"> 7.15.3. </w:t>
      </w:r>
      <w:r w:rsidRPr="00500E06">
        <w:rPr>
          <w:rFonts w:ascii="Calibri" w:hAnsi="Calibri"/>
          <w:color w:val="auto"/>
        </w:rPr>
        <w:t xml:space="preserve"> </w:t>
      </w:r>
      <w:r w:rsidRPr="002A33D7">
        <w:rPr>
          <w:rFonts w:ascii="Calibri" w:hAnsi="Calibri"/>
        </w:rPr>
        <w:t>ove Dokumentacije o nabavi, utvrdi da je nepravilna, neprikladna ili neprihvatljiva te na temelju kriterija za odabir ponude odabire ponudu ponuditelja koji je podnio ekonomski najpovoljniju ponudu.</w:t>
      </w:r>
    </w:p>
    <w:p w14:paraId="6EFAB257" w14:textId="77777777" w:rsidR="00D54A66" w:rsidRPr="002A33D7" w:rsidRDefault="00D54A66" w:rsidP="005C4459">
      <w:pPr>
        <w:autoSpaceDE w:val="0"/>
        <w:autoSpaceDN w:val="0"/>
        <w:adjustRightInd w:val="0"/>
        <w:spacing w:after="120"/>
        <w:rPr>
          <w:rFonts w:ascii="Calibri" w:hAnsi="Calibri"/>
        </w:rPr>
      </w:pPr>
      <w:r w:rsidRPr="002A33D7">
        <w:rPr>
          <w:rFonts w:ascii="Calibri" w:hAnsi="Calibri"/>
          <w:i/>
        </w:rPr>
        <w:t>Nepravilna ponuda</w:t>
      </w:r>
      <w:r w:rsidRPr="002A33D7">
        <w:rPr>
          <w:rFonts w:ascii="Calibri" w:hAnsi="Calibri"/>
        </w:rPr>
        <w:t xml:space="preserve"> je svaka ponuda koja:</w:t>
      </w:r>
    </w:p>
    <w:p w14:paraId="2298B070" w14:textId="77777777" w:rsidR="00D54A66" w:rsidRPr="002A33D7" w:rsidRDefault="00D54A66" w:rsidP="005C4459">
      <w:pPr>
        <w:autoSpaceDE w:val="0"/>
        <w:autoSpaceDN w:val="0"/>
        <w:adjustRightInd w:val="0"/>
        <w:rPr>
          <w:rFonts w:ascii="Calibri" w:hAnsi="Calibri"/>
        </w:rPr>
      </w:pPr>
      <w:r w:rsidRPr="002A33D7">
        <w:rPr>
          <w:rFonts w:ascii="Calibri" w:hAnsi="Calibri"/>
        </w:rPr>
        <w:t xml:space="preserve">- nije sukladna dokumentaciji o nabavi, ili </w:t>
      </w:r>
    </w:p>
    <w:p w14:paraId="56B583D7" w14:textId="77777777" w:rsidR="00D54A66" w:rsidRPr="002A33D7" w:rsidRDefault="00D54A66" w:rsidP="005C4459">
      <w:pPr>
        <w:autoSpaceDE w:val="0"/>
        <w:autoSpaceDN w:val="0"/>
        <w:adjustRightInd w:val="0"/>
        <w:rPr>
          <w:rFonts w:ascii="Calibri" w:hAnsi="Calibri"/>
        </w:rPr>
      </w:pPr>
      <w:r w:rsidRPr="002A33D7">
        <w:rPr>
          <w:rFonts w:ascii="Calibri" w:hAnsi="Calibri"/>
        </w:rPr>
        <w:lastRenderedPageBreak/>
        <w:t xml:space="preserve">- je primljena izvan roka za dostavu ponuda, ili </w:t>
      </w:r>
    </w:p>
    <w:p w14:paraId="0C8FB011" w14:textId="77777777" w:rsidR="00D54A66" w:rsidRPr="002A33D7" w:rsidRDefault="00D54A66" w:rsidP="005C4459">
      <w:pPr>
        <w:autoSpaceDE w:val="0"/>
        <w:autoSpaceDN w:val="0"/>
        <w:adjustRightInd w:val="0"/>
        <w:rPr>
          <w:rFonts w:ascii="Calibri" w:hAnsi="Calibri"/>
        </w:rPr>
      </w:pPr>
      <w:r w:rsidRPr="002A33D7">
        <w:rPr>
          <w:rFonts w:ascii="Calibri" w:hAnsi="Calibri"/>
        </w:rPr>
        <w:t xml:space="preserve">- postoje dokazi o tajnom sporazumu ili korupciji, ili </w:t>
      </w:r>
    </w:p>
    <w:p w14:paraId="7F62314C" w14:textId="77777777" w:rsidR="00D54A66" w:rsidRPr="002A33D7" w:rsidRDefault="00D54A66" w:rsidP="005C4459">
      <w:pPr>
        <w:autoSpaceDE w:val="0"/>
        <w:autoSpaceDN w:val="0"/>
        <w:adjustRightInd w:val="0"/>
        <w:rPr>
          <w:rFonts w:ascii="Calibri" w:hAnsi="Calibri"/>
        </w:rPr>
      </w:pPr>
      <w:r w:rsidRPr="002A33D7">
        <w:rPr>
          <w:rFonts w:ascii="Calibri" w:hAnsi="Calibri"/>
        </w:rPr>
        <w:t>- nije rezultat tržišnog natjecanja, ili</w:t>
      </w:r>
    </w:p>
    <w:p w14:paraId="750A287E" w14:textId="77777777" w:rsidR="00D54A66" w:rsidRPr="002A33D7" w:rsidRDefault="00D54A66" w:rsidP="005C4459">
      <w:pPr>
        <w:autoSpaceDE w:val="0"/>
        <w:autoSpaceDN w:val="0"/>
        <w:adjustRightInd w:val="0"/>
        <w:rPr>
          <w:rFonts w:ascii="Calibri" w:hAnsi="Calibri"/>
        </w:rPr>
      </w:pPr>
      <w:r w:rsidRPr="002A33D7">
        <w:rPr>
          <w:rFonts w:ascii="Calibri" w:hAnsi="Calibri"/>
        </w:rPr>
        <w:t>- je naručitelj utvrdio da je izuzetno niska, ili</w:t>
      </w:r>
    </w:p>
    <w:p w14:paraId="21C05B97" w14:textId="77777777" w:rsidR="00D54A66" w:rsidRPr="002A33D7" w:rsidRDefault="00D54A66" w:rsidP="005C4459">
      <w:pPr>
        <w:autoSpaceDE w:val="0"/>
        <w:autoSpaceDN w:val="0"/>
        <w:adjustRightInd w:val="0"/>
        <w:spacing w:after="120"/>
        <w:rPr>
          <w:rFonts w:ascii="Calibri" w:hAnsi="Calibri"/>
        </w:rPr>
      </w:pPr>
      <w:r w:rsidRPr="002A33D7">
        <w:rPr>
          <w:rFonts w:ascii="Calibri" w:hAnsi="Calibri"/>
        </w:rPr>
        <w:t xml:space="preserve">- ponuda Ponuditelja koji nije prihvatio ispravak računske pogreške. </w:t>
      </w:r>
    </w:p>
    <w:p w14:paraId="6B868665" w14:textId="77777777" w:rsidR="00D54A66" w:rsidRPr="002A33D7" w:rsidRDefault="00D54A66" w:rsidP="005C4459">
      <w:pPr>
        <w:autoSpaceDE w:val="0"/>
        <w:autoSpaceDN w:val="0"/>
        <w:adjustRightInd w:val="0"/>
        <w:spacing w:after="120"/>
        <w:rPr>
          <w:rFonts w:ascii="Calibri" w:hAnsi="Calibri"/>
        </w:rPr>
      </w:pPr>
      <w:r w:rsidRPr="002A33D7">
        <w:rPr>
          <w:rFonts w:ascii="Calibri" w:hAnsi="Calibri"/>
          <w:i/>
        </w:rPr>
        <w:t>Neprikladna ponuda</w:t>
      </w:r>
      <w:r w:rsidRPr="002A33D7">
        <w:rPr>
          <w:rFonts w:ascii="Calibri" w:hAnsi="Calibri"/>
        </w:rPr>
        <w:t xml:space="preserve"> je svaka ponuda koja:</w:t>
      </w:r>
    </w:p>
    <w:p w14:paraId="22DEC907" w14:textId="77777777" w:rsidR="00D54A66" w:rsidRPr="002A33D7" w:rsidRDefault="00D54A66" w:rsidP="005C4459">
      <w:pPr>
        <w:autoSpaceDE w:val="0"/>
        <w:autoSpaceDN w:val="0"/>
        <w:adjustRightInd w:val="0"/>
        <w:spacing w:after="120"/>
        <w:rPr>
          <w:rFonts w:ascii="Calibri" w:hAnsi="Calibri"/>
        </w:rPr>
      </w:pPr>
      <w:r w:rsidRPr="002A33D7">
        <w:rPr>
          <w:rFonts w:ascii="Calibri" w:hAnsi="Calibri"/>
        </w:rPr>
        <w:t>- nije relevantna za ugovor o javnoj nabavi jer bez značajnih izmjena ne može zadovoljiti potrebe i zahtjeve Naručitelja propisane dokumentacijom o nabavi</w:t>
      </w:r>
    </w:p>
    <w:p w14:paraId="57D2E097" w14:textId="77777777" w:rsidR="00D54A66" w:rsidRPr="002A33D7" w:rsidRDefault="00D54A66" w:rsidP="005C4459">
      <w:pPr>
        <w:autoSpaceDE w:val="0"/>
        <w:autoSpaceDN w:val="0"/>
        <w:adjustRightInd w:val="0"/>
        <w:spacing w:after="120"/>
        <w:rPr>
          <w:rFonts w:ascii="Calibri" w:hAnsi="Calibri"/>
        </w:rPr>
      </w:pPr>
      <w:r w:rsidRPr="002A33D7">
        <w:rPr>
          <w:rFonts w:ascii="Calibri" w:hAnsi="Calibri"/>
          <w:i/>
        </w:rPr>
        <w:t>Neprihvatljiva ponuda</w:t>
      </w:r>
      <w:r w:rsidRPr="002A33D7">
        <w:rPr>
          <w:rFonts w:ascii="Calibri" w:hAnsi="Calibri"/>
        </w:rPr>
        <w:t xml:space="preserve"> je svaka ponuda:</w:t>
      </w:r>
    </w:p>
    <w:p w14:paraId="4FFEF2E5" w14:textId="77777777" w:rsidR="00D54A66" w:rsidRPr="002A33D7" w:rsidRDefault="00D54A66" w:rsidP="005C4459">
      <w:pPr>
        <w:autoSpaceDE w:val="0"/>
        <w:autoSpaceDN w:val="0"/>
        <w:adjustRightInd w:val="0"/>
        <w:rPr>
          <w:rFonts w:ascii="Calibri" w:hAnsi="Calibri"/>
        </w:rPr>
      </w:pPr>
      <w:r w:rsidRPr="002A33D7">
        <w:rPr>
          <w:rFonts w:ascii="Calibri" w:hAnsi="Calibri"/>
        </w:rPr>
        <w:t>- ponuda čija cijena prelazi planirana, odnosno osigurana novčana sredstva naručitelja za ovu nabavu ili</w:t>
      </w:r>
    </w:p>
    <w:p w14:paraId="02B92691" w14:textId="77777777" w:rsidR="00D54A66" w:rsidRPr="002A33D7" w:rsidRDefault="00D54A66" w:rsidP="005C4459">
      <w:pPr>
        <w:autoSpaceDE w:val="0"/>
        <w:autoSpaceDN w:val="0"/>
        <w:adjustRightInd w:val="0"/>
        <w:spacing w:after="120"/>
        <w:rPr>
          <w:rFonts w:ascii="Calibri" w:hAnsi="Calibri"/>
        </w:rPr>
      </w:pPr>
      <w:r w:rsidRPr="002A33D7">
        <w:rPr>
          <w:rFonts w:ascii="Calibri" w:hAnsi="Calibri"/>
        </w:rPr>
        <w:t>- ponuda Ponuditelja koji ne ispunjava kriterije za kvalitativni odabir gospodarskog subjekta.</w:t>
      </w:r>
    </w:p>
    <w:p w14:paraId="14094752" w14:textId="77777777" w:rsidR="00D54A66" w:rsidRPr="002A33D7" w:rsidRDefault="00D54A66" w:rsidP="004040C1">
      <w:pPr>
        <w:autoSpaceDE w:val="0"/>
        <w:autoSpaceDN w:val="0"/>
        <w:adjustRightInd w:val="0"/>
        <w:spacing w:after="120"/>
        <w:rPr>
          <w:rFonts w:ascii="Calibri" w:hAnsi="Calibri"/>
        </w:rPr>
      </w:pPr>
      <w:r w:rsidRPr="002A33D7">
        <w:rPr>
          <w:rFonts w:ascii="Calibri" w:hAnsi="Calibri"/>
        </w:rPr>
        <w:t xml:space="preserve">Naručitelj može odbiti ponudu ponuditelja koji je podnio ekonomski najpovoljniju ponudu ako utvrdi da ta ponuda nije u skladu s primjenjivim obvezama u području prava zaštite okoliša, socijalnog i radnog prava, uključujući kolektivne ugovore, a osobito obvezu isplate ugovorene plaće, ili odredbama međunarodnog prava zaštite okoliša, socijalnog i radnog prava navedenim u Prilogu XI. Zakona o javnoj nabavi, osim u slučaju izuzetno niske ponude iz tog razloga kada je obvezan odbiti ponudu. </w:t>
      </w:r>
    </w:p>
    <w:p w14:paraId="4301C293" w14:textId="77777777" w:rsidR="00D54A66" w:rsidRPr="002A33D7" w:rsidRDefault="00D54A66" w:rsidP="00D54A66"/>
    <w:p w14:paraId="35924B35" w14:textId="77777777" w:rsidR="00D54A66" w:rsidRPr="002A33D7" w:rsidRDefault="00D54A66" w:rsidP="0030378E">
      <w:pPr>
        <w:pStyle w:val="Naslov3"/>
        <w:numPr>
          <w:ilvl w:val="2"/>
          <w:numId w:val="47"/>
        </w:numPr>
      </w:pPr>
      <w:bookmarkStart w:id="148" w:name="_Toc513562382"/>
      <w:bookmarkStart w:id="149" w:name="_Toc528571883"/>
      <w:bookmarkStart w:id="150" w:name="_Toc3473091"/>
      <w:r w:rsidRPr="002A33D7">
        <w:t>Izuzetno niske ponude</w:t>
      </w:r>
      <w:bookmarkEnd w:id="148"/>
      <w:bookmarkEnd w:id="149"/>
      <w:bookmarkEnd w:id="150"/>
    </w:p>
    <w:p w14:paraId="485C06DF" w14:textId="77777777" w:rsidR="00D54A66" w:rsidRPr="002A33D7" w:rsidRDefault="00D54A66" w:rsidP="00D54A66"/>
    <w:p w14:paraId="0D8071F4" w14:textId="77777777" w:rsidR="00D54A66" w:rsidRPr="002A33D7" w:rsidRDefault="00D54A66" w:rsidP="00D54A66">
      <w:pPr>
        <w:tabs>
          <w:tab w:val="left" w:pos="8789"/>
        </w:tabs>
        <w:autoSpaceDE w:val="0"/>
        <w:autoSpaceDN w:val="0"/>
        <w:adjustRightInd w:val="0"/>
        <w:spacing w:after="120"/>
        <w:ind w:right="272"/>
        <w:rPr>
          <w:rFonts w:ascii="Calibri" w:hAnsi="Calibri"/>
        </w:rPr>
      </w:pPr>
      <w:r w:rsidRPr="002A33D7">
        <w:rPr>
          <w:rFonts w:ascii="Calibri" w:hAnsi="Calibri"/>
        </w:rPr>
        <w:t>Naručitelj će zahtijevati od gospodarskog subjekta da, u primjernom roku ne kraćem od 5 dana, objasni cijenu ili trošak naveden u ponudi ako se čini da je ponuda izuzetno niska u odnosu na radove, robu ili usluge.</w:t>
      </w:r>
    </w:p>
    <w:p w14:paraId="13A0686C" w14:textId="77777777" w:rsidR="00D54A66" w:rsidRPr="002A33D7" w:rsidRDefault="00D54A66" w:rsidP="00A07289">
      <w:pPr>
        <w:tabs>
          <w:tab w:val="left" w:pos="8789"/>
        </w:tabs>
        <w:autoSpaceDE w:val="0"/>
        <w:autoSpaceDN w:val="0"/>
        <w:adjustRightInd w:val="0"/>
        <w:spacing w:after="120"/>
        <w:ind w:right="272"/>
        <w:rPr>
          <w:rFonts w:ascii="Calibri" w:hAnsi="Calibri"/>
        </w:rPr>
      </w:pPr>
      <w:r w:rsidRPr="002A33D7">
        <w:rPr>
          <w:rFonts w:ascii="Calibri" w:hAnsi="Calibri"/>
        </w:rPr>
        <w:t>Smatra se da su zadovoljeni uvjeti vezani uz utvrđivanje činjenice da je ponuda izuzetno niska, ako su ispunjeni svi sljedeći uvjeti:</w:t>
      </w:r>
    </w:p>
    <w:p w14:paraId="0BD2B55A" w14:textId="77777777" w:rsidR="00D54A66" w:rsidRPr="002A33D7" w:rsidRDefault="00D54A66" w:rsidP="00A07289">
      <w:pPr>
        <w:tabs>
          <w:tab w:val="left" w:pos="8789"/>
        </w:tabs>
        <w:autoSpaceDE w:val="0"/>
        <w:autoSpaceDN w:val="0"/>
        <w:adjustRightInd w:val="0"/>
        <w:spacing w:after="120"/>
        <w:ind w:right="272"/>
        <w:rPr>
          <w:rFonts w:ascii="Calibri" w:hAnsi="Calibri"/>
        </w:rPr>
      </w:pPr>
      <w:r w:rsidRPr="002A33D7">
        <w:rPr>
          <w:rFonts w:ascii="Calibri" w:hAnsi="Calibri"/>
        </w:rPr>
        <w:t>1. zaprimljene su najmanje tri valjane ponude</w:t>
      </w:r>
    </w:p>
    <w:p w14:paraId="2D84076D" w14:textId="77777777" w:rsidR="00D54A66" w:rsidRPr="002A33D7" w:rsidRDefault="00D54A66" w:rsidP="00A07289">
      <w:pPr>
        <w:tabs>
          <w:tab w:val="left" w:pos="8789"/>
        </w:tabs>
        <w:autoSpaceDE w:val="0"/>
        <w:autoSpaceDN w:val="0"/>
        <w:adjustRightInd w:val="0"/>
        <w:spacing w:after="120"/>
        <w:ind w:right="272"/>
        <w:rPr>
          <w:rFonts w:ascii="Calibri" w:hAnsi="Calibri"/>
        </w:rPr>
      </w:pPr>
      <w:r w:rsidRPr="002A33D7">
        <w:rPr>
          <w:rFonts w:ascii="Calibri" w:hAnsi="Calibri"/>
        </w:rPr>
        <w:t>2. cijena ili trošak ponude su više od 20% niži od cijene ili troška drugorangirane valjane ponude, i</w:t>
      </w:r>
    </w:p>
    <w:p w14:paraId="3D1DB03F" w14:textId="77777777" w:rsidR="00D54A66" w:rsidRPr="002A33D7" w:rsidRDefault="00D54A66" w:rsidP="00A07289">
      <w:pPr>
        <w:tabs>
          <w:tab w:val="left" w:pos="8789"/>
        </w:tabs>
        <w:autoSpaceDE w:val="0"/>
        <w:autoSpaceDN w:val="0"/>
        <w:adjustRightInd w:val="0"/>
        <w:spacing w:after="120"/>
        <w:ind w:right="272"/>
        <w:rPr>
          <w:rFonts w:ascii="Calibri" w:hAnsi="Calibri"/>
        </w:rPr>
      </w:pPr>
      <w:r w:rsidRPr="002A33D7">
        <w:rPr>
          <w:rFonts w:ascii="Calibri" w:hAnsi="Calibri"/>
        </w:rPr>
        <w:t>3. cijena ili trošak ponude su više od 50% niži od prosječne cijene ili troška preostalih valjanih ponuda.</w:t>
      </w:r>
    </w:p>
    <w:p w14:paraId="36FF3DF3" w14:textId="77777777" w:rsidR="00D54A66" w:rsidRPr="002A33D7" w:rsidRDefault="00D54A66" w:rsidP="00D54A66">
      <w:pPr>
        <w:autoSpaceDE w:val="0"/>
        <w:autoSpaceDN w:val="0"/>
        <w:adjustRightInd w:val="0"/>
        <w:spacing w:after="120"/>
        <w:ind w:right="380"/>
        <w:rPr>
          <w:rFonts w:ascii="Calibri" w:hAnsi="Calibri"/>
        </w:rPr>
      </w:pPr>
      <w:r w:rsidRPr="002A33D7">
        <w:rPr>
          <w:rFonts w:ascii="Calibri" w:hAnsi="Calibri"/>
        </w:rPr>
        <w:t>Osim toga, Naručitelj može od ponuditelja zahtijevati objašnjenje ponude, ako se čini da je ona izuzetno niska i iz drugih razloga osim onih navedenih u točkama 1. do 3.</w:t>
      </w:r>
    </w:p>
    <w:p w14:paraId="78F85DAE" w14:textId="77777777" w:rsidR="00D54A66" w:rsidRPr="002A33D7" w:rsidRDefault="00D54A66" w:rsidP="00D54A66">
      <w:pPr>
        <w:tabs>
          <w:tab w:val="left" w:pos="8789"/>
        </w:tabs>
        <w:autoSpaceDE w:val="0"/>
        <w:autoSpaceDN w:val="0"/>
        <w:adjustRightInd w:val="0"/>
        <w:spacing w:after="120"/>
        <w:ind w:right="272"/>
        <w:rPr>
          <w:rFonts w:ascii="Calibri" w:hAnsi="Calibri"/>
        </w:rPr>
      </w:pPr>
      <w:r w:rsidRPr="002A33D7">
        <w:rPr>
          <w:rFonts w:ascii="Calibri" w:hAnsi="Calibri" w:cs="ArialMT"/>
        </w:rPr>
        <w:t xml:space="preserve">Naručitelj će obrazloženje izuzetno niske ponude zatražiti putem </w:t>
      </w:r>
      <w:r w:rsidRPr="002A33D7">
        <w:rPr>
          <w:rFonts w:ascii="Calibri" w:hAnsi="Calibri" w:cstheme="minorHAnsi"/>
        </w:rPr>
        <w:t>sustava EOJN RH modul Pojašnjenja/upotpunjavanje elektronički dostavljenih ponuda. Detaljne upute o načinu komunikacije naručitelja i ponuditelja u tijeku pregleda i ocjene ponude putem sustava EOJN RH-a dostupne su na stranicama Oglasnika, na adresi:</w:t>
      </w:r>
      <w:r w:rsidRPr="002A33D7">
        <w:rPr>
          <w:rFonts w:ascii="Calibri" w:hAnsi="Calibri" w:cstheme="minorHAnsi"/>
          <w:color w:val="FF0000"/>
        </w:rPr>
        <w:t xml:space="preserve"> </w:t>
      </w:r>
      <w:hyperlink r:id="rId27" w:history="1">
        <w:r w:rsidRPr="002A33D7">
          <w:rPr>
            <w:rStyle w:val="Hiperveza"/>
            <w:rFonts w:cstheme="minorHAnsi"/>
          </w:rPr>
          <w:t>https://eojn.nn.hr</w:t>
        </w:r>
      </w:hyperlink>
    </w:p>
    <w:p w14:paraId="6B2EC436" w14:textId="77777777" w:rsidR="00D54A66" w:rsidRPr="002A33D7" w:rsidRDefault="00D54A66" w:rsidP="00D54A66">
      <w:pPr>
        <w:tabs>
          <w:tab w:val="left" w:pos="8789"/>
        </w:tabs>
        <w:autoSpaceDE w:val="0"/>
        <w:autoSpaceDN w:val="0"/>
        <w:adjustRightInd w:val="0"/>
        <w:spacing w:after="120"/>
        <w:ind w:right="272"/>
        <w:rPr>
          <w:rFonts w:ascii="Calibri" w:hAnsi="Calibri"/>
        </w:rPr>
      </w:pPr>
      <w:r w:rsidRPr="002A33D7">
        <w:rPr>
          <w:rFonts w:ascii="Calibri" w:hAnsi="Calibri"/>
        </w:rPr>
        <w:t xml:space="preserve">Ako tijekom ocjene dostavljenih podataka postoje određene nejasnoće, naručitelj može od Ponuditelja zatražiti dodatno pojašnjenje. </w:t>
      </w:r>
    </w:p>
    <w:p w14:paraId="7C2A29F3" w14:textId="77777777" w:rsidR="00D54A66" w:rsidRPr="002A33D7" w:rsidRDefault="00D54A66" w:rsidP="00D54A66">
      <w:pPr>
        <w:tabs>
          <w:tab w:val="left" w:pos="8789"/>
        </w:tabs>
        <w:autoSpaceDE w:val="0"/>
        <w:autoSpaceDN w:val="0"/>
        <w:adjustRightInd w:val="0"/>
        <w:spacing w:after="120"/>
        <w:ind w:right="272"/>
        <w:rPr>
          <w:rFonts w:ascii="Calibri" w:hAnsi="Calibri"/>
        </w:rPr>
      </w:pPr>
      <w:r w:rsidRPr="002A33D7">
        <w:rPr>
          <w:rFonts w:ascii="Calibri" w:hAnsi="Calibri"/>
        </w:rPr>
        <w:t xml:space="preserve">Naručitelj može odbiti ponudu samo ako objašnjenje ili dostavljeni dokazi zadovoljavajuće ne objašnjavaju nisku predloženu razinu cijene ili troškova, uzimajući u obzir gore navedene elemente. </w:t>
      </w:r>
    </w:p>
    <w:p w14:paraId="7898437D" w14:textId="77777777" w:rsidR="00D54A66" w:rsidRPr="002A33D7" w:rsidRDefault="00D54A66" w:rsidP="00D54A66">
      <w:pPr>
        <w:tabs>
          <w:tab w:val="left" w:pos="8789"/>
        </w:tabs>
        <w:autoSpaceDE w:val="0"/>
        <w:autoSpaceDN w:val="0"/>
        <w:adjustRightInd w:val="0"/>
        <w:spacing w:after="120"/>
        <w:ind w:right="272"/>
        <w:rPr>
          <w:rFonts w:ascii="Calibri" w:hAnsi="Calibri"/>
        </w:rPr>
      </w:pPr>
      <w:r w:rsidRPr="002A33D7">
        <w:rPr>
          <w:rFonts w:ascii="Calibri" w:hAnsi="Calibri"/>
        </w:rPr>
        <w:t xml:space="preserve">Naručitelj je obvezan odbiti ponudu ako utvrdi da je ponuda izuzetno niska jer ne udovoljava primjenjivim obvezama u području prava okoliša, socijalnog i radnog prava, uključujući kolektivne ugovore, a osobito obvezu isplate minimalne plaće, ili odredbama međunarodnog prava okoliša, socijalnog i radnog prava navedenim u Prilogu XI. ZJN 2016. </w:t>
      </w:r>
    </w:p>
    <w:p w14:paraId="04620820" w14:textId="77777777" w:rsidR="00D54A66" w:rsidRPr="002A33D7" w:rsidRDefault="00D54A66" w:rsidP="00D54A66">
      <w:pPr>
        <w:keepNext/>
        <w:tabs>
          <w:tab w:val="num" w:pos="450"/>
        </w:tabs>
        <w:spacing w:before="120" w:after="120"/>
        <w:ind w:right="272"/>
        <w:rPr>
          <w:rFonts w:ascii="Calibri" w:hAnsi="Calibri"/>
          <w:b/>
          <w:bCs/>
          <w:caps/>
          <w:color w:val="003399"/>
        </w:rPr>
      </w:pPr>
      <w:r w:rsidRPr="002A33D7">
        <w:rPr>
          <w:rFonts w:ascii="Calibri" w:hAnsi="Calibri"/>
        </w:rPr>
        <w:lastRenderedPageBreak/>
        <w:t>Ako javni naručitelj utvrdi da je ponuda izuzetno niska jer je ponuditelj primio državnu potporu, smije tu ponudu samo na temelju toga odbiti tek nakon što zatraži ponuditelja objašnjenje, ako ponuditelj u primjerenom roku određenom od strane naručitelja nije u mogućnosti dokazati da je potpora zakonito dodijeljena</w:t>
      </w:r>
    </w:p>
    <w:p w14:paraId="3FDE74E3" w14:textId="77777777" w:rsidR="00D54A66" w:rsidRPr="002A33D7" w:rsidRDefault="00D54A66" w:rsidP="0030378E">
      <w:pPr>
        <w:pStyle w:val="Naslov3"/>
        <w:numPr>
          <w:ilvl w:val="2"/>
          <w:numId w:val="47"/>
        </w:numPr>
      </w:pPr>
      <w:bookmarkStart w:id="151" w:name="_Toc513562385"/>
      <w:bookmarkStart w:id="152" w:name="_Toc528571886"/>
      <w:bookmarkStart w:id="153" w:name="_Toc3473092"/>
      <w:r w:rsidRPr="002A33D7">
        <w:t>Uvid u dokumentaciju postupka javne nabave</w:t>
      </w:r>
      <w:bookmarkEnd w:id="151"/>
      <w:bookmarkEnd w:id="152"/>
      <w:bookmarkEnd w:id="153"/>
    </w:p>
    <w:p w14:paraId="54370A52" w14:textId="77777777" w:rsidR="00D54A66" w:rsidRPr="002A33D7" w:rsidRDefault="00D54A66" w:rsidP="00D54A66"/>
    <w:p w14:paraId="5E93CE2B" w14:textId="77777777" w:rsidR="00D54A66" w:rsidRPr="002A33D7" w:rsidRDefault="00D54A66" w:rsidP="00D54A66">
      <w:pPr>
        <w:tabs>
          <w:tab w:val="left" w:pos="0"/>
        </w:tabs>
        <w:spacing w:after="120"/>
        <w:ind w:right="272"/>
        <w:rPr>
          <w:rFonts w:ascii="Calibri" w:hAnsi="Calibri"/>
        </w:rPr>
      </w:pPr>
      <w:r w:rsidRPr="002A33D7">
        <w:rPr>
          <w:rFonts w:ascii="Calibri" w:hAnsi="Calibri"/>
        </w:rPr>
        <w:t>Naručitelj je obvezan nakon dostave odluke o odabiru ili poništenju do isteka roka za žalbu, na zahtjev ponuditelja, omogućiti uvid u cjelokupnu dokumentaciju dotičnog postupka, uključujući zapisnike, dostavljene ponude, osim u one dokumente koji su označeni tajnim i u one dijelove dokumentacije u koje podnositelj zahtjeva može izvršiti neposredan uvid putem EOJN RH.</w:t>
      </w:r>
    </w:p>
    <w:p w14:paraId="643CBCD1" w14:textId="77777777" w:rsidR="00D54A66" w:rsidRPr="002A33D7" w:rsidRDefault="00D54A66" w:rsidP="0030378E">
      <w:pPr>
        <w:pStyle w:val="Naslov3"/>
        <w:numPr>
          <w:ilvl w:val="2"/>
          <w:numId w:val="47"/>
        </w:numPr>
      </w:pPr>
      <w:bookmarkStart w:id="154" w:name="_Toc526842222"/>
      <w:bookmarkStart w:id="155" w:name="_Toc3473093"/>
      <w:r w:rsidRPr="002A33D7">
        <w:t>Rok za izjavljivanje žalbe na dokumentaciju o nabavi te naziv i adresa žalbenog tijela</w:t>
      </w:r>
      <w:bookmarkEnd w:id="154"/>
      <w:bookmarkEnd w:id="155"/>
    </w:p>
    <w:p w14:paraId="092496DD" w14:textId="77777777" w:rsidR="00D54A66" w:rsidRPr="002A33D7" w:rsidRDefault="00D54A66" w:rsidP="00D54A66"/>
    <w:p w14:paraId="5BBC5634" w14:textId="77777777" w:rsidR="00D54A66" w:rsidRPr="002A33D7" w:rsidRDefault="00D54A66" w:rsidP="00D54A66">
      <w:pPr>
        <w:autoSpaceDE w:val="0"/>
        <w:autoSpaceDN w:val="0"/>
        <w:adjustRightInd w:val="0"/>
        <w:spacing w:after="120"/>
        <w:ind w:right="272"/>
        <w:rPr>
          <w:rFonts w:ascii="Calibri" w:hAnsi="Calibri"/>
        </w:rPr>
      </w:pPr>
      <w:r w:rsidRPr="002A33D7">
        <w:rPr>
          <w:rFonts w:ascii="Calibri" w:hAnsi="Calibri"/>
        </w:rPr>
        <w:t>Pravo na žalbu ima svaki gospodarski subjekt koji ima ili je imao pravni interes za dobivanje određenog ugovora o javnoj nabavi i koji je pretrpio ili bi mogao pretrpjeti štetu od navodnoga kršenja subjektivnih prava.</w:t>
      </w:r>
    </w:p>
    <w:p w14:paraId="6343F263" w14:textId="77777777" w:rsidR="00D54A66" w:rsidRPr="002A33D7" w:rsidRDefault="00D54A66" w:rsidP="00D54A66">
      <w:pPr>
        <w:autoSpaceDE w:val="0"/>
        <w:autoSpaceDN w:val="0"/>
        <w:adjustRightInd w:val="0"/>
        <w:spacing w:after="120"/>
        <w:ind w:right="272"/>
        <w:rPr>
          <w:rFonts w:ascii="Calibri" w:hAnsi="Calibri"/>
        </w:rPr>
      </w:pPr>
      <w:r w:rsidRPr="002A33D7">
        <w:rPr>
          <w:rFonts w:ascii="Calibri" w:hAnsi="Calibri"/>
        </w:rPr>
        <w:t>Pravo na žalbu ima i središnje tijelo državne uprave nadležno za politiku javne nabave i nadležno državno odvjetništvo.</w:t>
      </w:r>
    </w:p>
    <w:p w14:paraId="40B6B694" w14:textId="77777777" w:rsidR="00D54A66" w:rsidRPr="002A33D7" w:rsidRDefault="00D54A66" w:rsidP="00D54A66">
      <w:pPr>
        <w:autoSpaceDE w:val="0"/>
        <w:autoSpaceDN w:val="0"/>
        <w:adjustRightInd w:val="0"/>
        <w:spacing w:after="120"/>
        <w:ind w:right="272"/>
        <w:rPr>
          <w:rFonts w:ascii="Calibri" w:hAnsi="Calibri"/>
        </w:rPr>
      </w:pPr>
      <w:r w:rsidRPr="002A33D7">
        <w:rPr>
          <w:rFonts w:ascii="Calibri" w:hAnsi="Calibri"/>
        </w:rPr>
        <w:t xml:space="preserve">Žalba se izjavljuje Državnoj komisiji za kontrolu postupaka javne nabave, Koturaška cesta 43/IV, 10000 Zagreb. </w:t>
      </w:r>
    </w:p>
    <w:p w14:paraId="3C8713D9" w14:textId="77777777" w:rsidR="00D54A66" w:rsidRPr="002A33D7" w:rsidRDefault="00D54A66" w:rsidP="00D54A66">
      <w:pPr>
        <w:autoSpaceDE w:val="0"/>
        <w:autoSpaceDN w:val="0"/>
        <w:adjustRightInd w:val="0"/>
        <w:spacing w:after="120"/>
        <w:ind w:right="272"/>
        <w:rPr>
          <w:rFonts w:ascii="Calibri" w:hAnsi="Calibri"/>
        </w:rPr>
      </w:pPr>
      <w:r w:rsidRPr="002A33D7">
        <w:rPr>
          <w:rFonts w:ascii="Calibri" w:hAnsi="Calibri"/>
        </w:rPr>
        <w:t>Žalba se izjavljuje u pisanom obliku. Žalba se dostavlja neposredno, putem ovlaštenog davatelja poštanskih usluga ili elektroničkim sredstvima komunikacije putem međusobno povezanih informacijskih sustava Državne komisije i EOJN RH (putem sustava e-Žalba).   Metoda i način dostavljanja žalbe kao i komunikacije sa DKOM dani su na stranicama EOJN-a putem sljedećeg linka:</w:t>
      </w:r>
    </w:p>
    <w:p w14:paraId="25113BA2" w14:textId="77777777" w:rsidR="00D54A66" w:rsidRPr="002A33D7" w:rsidRDefault="00A94B53" w:rsidP="00D54A66">
      <w:pPr>
        <w:autoSpaceDE w:val="0"/>
        <w:autoSpaceDN w:val="0"/>
        <w:adjustRightInd w:val="0"/>
        <w:spacing w:after="120"/>
        <w:ind w:right="272"/>
        <w:rPr>
          <w:rFonts w:ascii="Calibri" w:hAnsi="Calibri"/>
        </w:rPr>
      </w:pPr>
      <w:hyperlink r:id="rId28" w:history="1">
        <w:r w:rsidR="00D54A66" w:rsidRPr="002A33D7">
          <w:rPr>
            <w:rStyle w:val="Hiperveza"/>
          </w:rPr>
          <w:t>https://help.nn.hr/support/solutions/articles/12000039492-elektronička-žalba-od-1-siječnja-2018-</w:t>
        </w:r>
      </w:hyperlink>
      <w:r w:rsidR="00D54A66" w:rsidRPr="002A33D7">
        <w:rPr>
          <w:rFonts w:ascii="Calibri" w:hAnsi="Calibri"/>
        </w:rPr>
        <w:t xml:space="preserve"> .</w:t>
      </w:r>
    </w:p>
    <w:p w14:paraId="21297A7D" w14:textId="77777777" w:rsidR="00D54A66" w:rsidRPr="002A33D7" w:rsidRDefault="00D54A66" w:rsidP="00D54A66">
      <w:pPr>
        <w:autoSpaceDE w:val="0"/>
        <w:autoSpaceDN w:val="0"/>
        <w:adjustRightInd w:val="0"/>
        <w:spacing w:after="120"/>
        <w:ind w:right="272"/>
        <w:rPr>
          <w:rFonts w:ascii="Calibri" w:hAnsi="Calibri"/>
        </w:rPr>
      </w:pPr>
      <w:r w:rsidRPr="002A33D7">
        <w:rPr>
          <w:rFonts w:ascii="Calibri" w:hAnsi="Calibri"/>
        </w:rPr>
        <w:t>Žalitelj je obvezan primjerak žalbe dostaviti naručitelju u roku za žalbu na dokaziv način. Žalba se izjavljuje u skladu s člankom 405. i u roku sukladno članku 406. ZJN 2016.</w:t>
      </w:r>
    </w:p>
    <w:p w14:paraId="4F4CCF92" w14:textId="77777777" w:rsidR="00D54A66" w:rsidRPr="002A33D7" w:rsidRDefault="00D54A66" w:rsidP="00D54A66">
      <w:pPr>
        <w:autoSpaceDE w:val="0"/>
        <w:autoSpaceDN w:val="0"/>
        <w:adjustRightInd w:val="0"/>
        <w:spacing w:after="120"/>
        <w:ind w:right="272"/>
        <w:rPr>
          <w:rFonts w:ascii="Calibri" w:hAnsi="Calibri"/>
        </w:rPr>
      </w:pPr>
      <w:r w:rsidRPr="002A33D7">
        <w:rPr>
          <w:rFonts w:ascii="Calibri" w:hAnsi="Calibri"/>
        </w:rPr>
        <w:t xml:space="preserve">Žalba se izjavljuje u roku </w:t>
      </w:r>
      <w:r w:rsidRPr="002A33D7">
        <w:rPr>
          <w:rFonts w:ascii="Calibri" w:hAnsi="Calibri"/>
          <w:b/>
          <w:bCs/>
        </w:rPr>
        <w:t>10 dana</w:t>
      </w:r>
      <w:r w:rsidRPr="002A33D7">
        <w:rPr>
          <w:rFonts w:ascii="Calibri" w:hAnsi="Calibri"/>
          <w:bCs/>
        </w:rPr>
        <w:t>, i to</w:t>
      </w:r>
      <w:r w:rsidRPr="002A33D7">
        <w:rPr>
          <w:rFonts w:ascii="Calibri" w:hAnsi="Calibri"/>
        </w:rPr>
        <w:t xml:space="preserve"> od dana:</w:t>
      </w:r>
    </w:p>
    <w:p w14:paraId="50C3FCCA" w14:textId="77777777" w:rsidR="00D54A66" w:rsidRPr="002A33D7" w:rsidRDefault="00D54A66" w:rsidP="00D54A66">
      <w:pPr>
        <w:pStyle w:val="Odlomakpopisa"/>
        <w:tabs>
          <w:tab w:val="left" w:pos="284"/>
        </w:tabs>
        <w:ind w:left="360" w:right="272"/>
        <w:rPr>
          <w:sz w:val="20"/>
          <w:szCs w:val="20"/>
        </w:rPr>
      </w:pPr>
      <w:r w:rsidRPr="002A33D7">
        <w:t>-</w:t>
      </w:r>
      <w:r w:rsidRPr="002A33D7">
        <w:tab/>
      </w:r>
      <w:r w:rsidRPr="002A33D7">
        <w:rPr>
          <w:sz w:val="20"/>
          <w:szCs w:val="20"/>
        </w:rPr>
        <w:t>objave poziva na nadmetanje, u odnosu na sadržaj poziva ili dokumentacije o nabavi</w:t>
      </w:r>
    </w:p>
    <w:p w14:paraId="09C5A8AE" w14:textId="77777777" w:rsidR="00D54A66" w:rsidRPr="002A33D7" w:rsidRDefault="00D54A66" w:rsidP="00D54A66">
      <w:pPr>
        <w:pStyle w:val="Odlomakpopisa"/>
        <w:tabs>
          <w:tab w:val="left" w:pos="284"/>
        </w:tabs>
        <w:ind w:left="360" w:right="272"/>
        <w:rPr>
          <w:sz w:val="20"/>
          <w:szCs w:val="20"/>
        </w:rPr>
      </w:pPr>
      <w:r w:rsidRPr="002A33D7">
        <w:rPr>
          <w:sz w:val="20"/>
          <w:szCs w:val="20"/>
        </w:rPr>
        <w:t>-</w:t>
      </w:r>
      <w:r w:rsidRPr="002A33D7">
        <w:rPr>
          <w:sz w:val="20"/>
          <w:szCs w:val="20"/>
        </w:rPr>
        <w:tab/>
        <w:t>objave obavijesti o ispravku, u odnosu na sadržaj ispravka</w:t>
      </w:r>
    </w:p>
    <w:p w14:paraId="7EE4BFC6" w14:textId="77777777" w:rsidR="00D54A66" w:rsidRPr="002A33D7" w:rsidRDefault="00D54A66" w:rsidP="00D54A66">
      <w:pPr>
        <w:tabs>
          <w:tab w:val="left" w:pos="284"/>
        </w:tabs>
        <w:ind w:right="272"/>
        <w:rPr>
          <w:rFonts w:ascii="Calibri" w:hAnsi="Calibri"/>
        </w:rPr>
      </w:pPr>
      <w:r w:rsidRPr="002A33D7">
        <w:rPr>
          <w:rFonts w:ascii="Calibri" w:hAnsi="Calibri"/>
        </w:rPr>
        <w:tab/>
        <w:t>-</w:t>
      </w:r>
      <w:r w:rsidRPr="002A33D7">
        <w:rPr>
          <w:rFonts w:ascii="Calibri" w:hAnsi="Calibri"/>
        </w:rPr>
        <w:tab/>
        <w:t>objave izmjene dokumentacije o nabavi, u odnosu na sadržaj izmjene dokumentacije</w:t>
      </w:r>
    </w:p>
    <w:p w14:paraId="289E0159" w14:textId="77777777" w:rsidR="00D54A66" w:rsidRPr="002A33D7" w:rsidRDefault="00D54A66" w:rsidP="00D54A66">
      <w:pPr>
        <w:pStyle w:val="Odlomakpopisa"/>
        <w:tabs>
          <w:tab w:val="left" w:pos="284"/>
        </w:tabs>
        <w:ind w:left="360" w:right="272"/>
        <w:rPr>
          <w:sz w:val="20"/>
          <w:szCs w:val="20"/>
        </w:rPr>
      </w:pPr>
      <w:r w:rsidRPr="002A33D7">
        <w:rPr>
          <w:sz w:val="20"/>
          <w:szCs w:val="20"/>
        </w:rPr>
        <w:t>-</w:t>
      </w:r>
      <w:r w:rsidRPr="002A33D7">
        <w:rPr>
          <w:sz w:val="20"/>
          <w:szCs w:val="20"/>
        </w:rPr>
        <w:tab/>
        <w:t>otvaranja ponuda u odnosu na propuštanje naručitelja da valjano odgovori na pravodobno dostavljen zahtjev dodatne informacije, objašnjenja ili izmjene dokumentacije o nabavi te na postupak otvaranja ponuda</w:t>
      </w:r>
    </w:p>
    <w:p w14:paraId="50A674E5" w14:textId="77777777" w:rsidR="00D54A66" w:rsidRPr="002A33D7" w:rsidRDefault="00D54A66" w:rsidP="00D54A66">
      <w:pPr>
        <w:pStyle w:val="Odlomakpopisa"/>
        <w:tabs>
          <w:tab w:val="left" w:pos="284"/>
        </w:tabs>
        <w:spacing w:after="120"/>
        <w:ind w:left="360" w:right="272"/>
        <w:rPr>
          <w:sz w:val="20"/>
          <w:szCs w:val="20"/>
        </w:rPr>
      </w:pPr>
      <w:r w:rsidRPr="002A33D7">
        <w:rPr>
          <w:sz w:val="20"/>
          <w:szCs w:val="20"/>
        </w:rPr>
        <w:t>-</w:t>
      </w:r>
      <w:r w:rsidRPr="002A33D7">
        <w:rPr>
          <w:sz w:val="20"/>
          <w:szCs w:val="20"/>
        </w:rPr>
        <w:tab/>
        <w:t>primitka odluke o odabiru ili poništenju, u odnosu na postupak pregleda, ocjene i odabira ponuda, ili razloge poništenja.</w:t>
      </w:r>
    </w:p>
    <w:p w14:paraId="1CDF4C8F" w14:textId="77777777" w:rsidR="00D54A66" w:rsidRPr="002A33D7" w:rsidRDefault="00D54A66" w:rsidP="00D54A66">
      <w:pPr>
        <w:autoSpaceDE w:val="0"/>
        <w:autoSpaceDN w:val="0"/>
        <w:adjustRightInd w:val="0"/>
        <w:spacing w:after="120"/>
        <w:ind w:right="272"/>
        <w:rPr>
          <w:rFonts w:ascii="Calibri" w:hAnsi="Calibri"/>
        </w:rPr>
      </w:pPr>
      <w:r w:rsidRPr="002A33D7">
        <w:rPr>
          <w:rFonts w:ascii="Calibri" w:hAnsi="Calibri"/>
        </w:rPr>
        <w:t>Žalitelj koji je propustio izjaviti žalbu u određenoj fazi otvorenog postupka javne nabave sukladno gore navedenim opcijama nema pravo na žalbu u kasnijoj fazi postupka za prethodnu fazu.</w:t>
      </w:r>
    </w:p>
    <w:p w14:paraId="3D88DBD9" w14:textId="26CEF273" w:rsidR="00D54A66" w:rsidRPr="002A33D7" w:rsidRDefault="00D54A66" w:rsidP="00D54A66">
      <w:pPr>
        <w:autoSpaceDE w:val="0"/>
        <w:autoSpaceDN w:val="0"/>
        <w:adjustRightInd w:val="0"/>
        <w:spacing w:after="120"/>
        <w:ind w:right="272"/>
        <w:rPr>
          <w:rFonts w:ascii="Calibri" w:hAnsi="Calibri"/>
        </w:rPr>
      </w:pPr>
      <w:r w:rsidRPr="002A33D7">
        <w:rPr>
          <w:rFonts w:ascii="Calibri" w:hAnsi="Calibri"/>
        </w:rPr>
        <w:t>Žalba mora sadržavati najmanje podatke i dokaze navedene u članku 420. Zakona o javnoj nabavi.</w:t>
      </w:r>
      <w:r w:rsidRPr="002A33D7">
        <w:rPr>
          <w:rFonts w:ascii="Calibri" w:hAnsi="Calibri"/>
        </w:rPr>
        <w:br w:type="page"/>
      </w:r>
    </w:p>
    <w:p w14:paraId="4666DBC3" w14:textId="77777777" w:rsidR="00D54A66" w:rsidRPr="002A33D7" w:rsidRDefault="00D54A66" w:rsidP="0030378E">
      <w:pPr>
        <w:pStyle w:val="Naslov3"/>
        <w:numPr>
          <w:ilvl w:val="2"/>
          <w:numId w:val="47"/>
        </w:numPr>
      </w:pPr>
      <w:bookmarkStart w:id="156" w:name="_Toc513562387"/>
      <w:bookmarkStart w:id="157" w:name="_Toc528571888"/>
      <w:bookmarkStart w:id="158" w:name="_Toc3473094"/>
      <w:r w:rsidRPr="002A33D7">
        <w:lastRenderedPageBreak/>
        <w:t>Završetak postupka javne nabave</w:t>
      </w:r>
      <w:bookmarkEnd w:id="156"/>
      <w:bookmarkEnd w:id="157"/>
      <w:bookmarkEnd w:id="158"/>
      <w:r w:rsidRPr="002A33D7">
        <w:t xml:space="preserve"> </w:t>
      </w:r>
    </w:p>
    <w:p w14:paraId="7309B010" w14:textId="77777777" w:rsidR="00D54A66" w:rsidRPr="002A33D7" w:rsidRDefault="00D54A66" w:rsidP="00D54A66"/>
    <w:p w14:paraId="55B4490D" w14:textId="77777777" w:rsidR="00D54A66" w:rsidRPr="002A33D7" w:rsidRDefault="00D54A66" w:rsidP="00D54A66">
      <w:r w:rsidRPr="002A33D7">
        <w:t>Postupak javne nabave završava izvršnošću odluke o odabiru ili poništenju.</w:t>
      </w:r>
    </w:p>
    <w:p w14:paraId="00635FA7" w14:textId="181A3725" w:rsidR="00D54A66" w:rsidRPr="002A33D7" w:rsidRDefault="00D54A66" w:rsidP="00D54A66">
      <w:pPr>
        <w:tabs>
          <w:tab w:val="left" w:pos="8789"/>
        </w:tabs>
        <w:autoSpaceDE w:val="0"/>
        <w:autoSpaceDN w:val="0"/>
        <w:adjustRightInd w:val="0"/>
        <w:spacing w:after="120"/>
        <w:ind w:right="272"/>
        <w:rPr>
          <w:color w:val="231F20"/>
        </w:rPr>
      </w:pPr>
      <w:r w:rsidRPr="002A33D7">
        <w:rPr>
          <w:color w:val="231F20"/>
        </w:rPr>
        <w:t>Naručitelj će sukladno članku 307.st 7</w:t>
      </w:r>
      <w:r w:rsidR="00246022">
        <w:rPr>
          <w:color w:val="231F20"/>
        </w:rPr>
        <w:t>.</w:t>
      </w:r>
      <w:r w:rsidRPr="002A33D7">
        <w:rPr>
          <w:color w:val="231F20"/>
        </w:rPr>
        <w:t xml:space="preserve"> ZJN 2016, a nakon donošenja odluke o odabiru ponovno rangirati ponude sukladno dokumentaciji o nabavi te izvršiti provjeru ne uzimajući u obzir ponudu prvotno odabranog ponuditelja, te na temelju kriterija za odabir ponude donijeti novu odluku o odabiru ili, ako postoje razlozi, poništiti postupak javne nabave, ako prvotno odabrani ponuditelj:</w:t>
      </w:r>
    </w:p>
    <w:p w14:paraId="7F593AAB" w14:textId="40C23C51" w:rsidR="00D54A66" w:rsidRPr="002A33D7" w:rsidRDefault="00D54A66" w:rsidP="00D54A66">
      <w:pPr>
        <w:spacing w:beforeLines="30" w:before="72" w:afterLines="30" w:after="72"/>
        <w:ind w:right="272"/>
        <w:textAlignment w:val="baseline"/>
        <w:rPr>
          <w:color w:val="231F20"/>
        </w:rPr>
      </w:pPr>
      <w:r w:rsidRPr="002A33D7">
        <w:rPr>
          <w:color w:val="231F20"/>
        </w:rPr>
        <w:t>1. nije dostavio izjavu o produženju roka valjanosti ponude i jamstvo za ozbiljnost ponude sukladno stavcima 5. i 6.</w:t>
      </w:r>
      <w:r w:rsidR="00246022">
        <w:rPr>
          <w:color w:val="231F20"/>
        </w:rPr>
        <w:t xml:space="preserve"> </w:t>
      </w:r>
      <w:r w:rsidRPr="002A33D7">
        <w:rPr>
          <w:color w:val="231F20"/>
        </w:rPr>
        <w:t>članka 307.</w:t>
      </w:r>
    </w:p>
    <w:p w14:paraId="1D2CAA63" w14:textId="77777777" w:rsidR="00D54A66" w:rsidRPr="002A33D7" w:rsidRDefault="00D54A66" w:rsidP="00D54A66">
      <w:pPr>
        <w:spacing w:beforeLines="30" w:before="72" w:afterLines="30" w:after="72"/>
        <w:ind w:right="272"/>
        <w:textAlignment w:val="baseline"/>
        <w:rPr>
          <w:color w:val="231F20"/>
        </w:rPr>
      </w:pPr>
      <w:r w:rsidRPr="002A33D7">
        <w:rPr>
          <w:color w:val="231F20"/>
        </w:rPr>
        <w:t>2. u roku valjanosti odustane od svoje ponude</w:t>
      </w:r>
    </w:p>
    <w:p w14:paraId="559147FE" w14:textId="77777777" w:rsidR="00D54A66" w:rsidRPr="002A33D7" w:rsidRDefault="00D54A66" w:rsidP="00D54A66">
      <w:pPr>
        <w:spacing w:beforeLines="30" w:before="72" w:afterLines="30" w:after="72"/>
        <w:ind w:right="272"/>
        <w:textAlignment w:val="baseline"/>
        <w:rPr>
          <w:color w:val="231F20"/>
        </w:rPr>
      </w:pPr>
      <w:r w:rsidRPr="002A33D7">
        <w:rPr>
          <w:color w:val="231F20"/>
        </w:rPr>
        <w:t>3. odbio je potpisati ugovor o javnoj nabavi odnosno okvirni sporazum, ili</w:t>
      </w:r>
    </w:p>
    <w:p w14:paraId="4183C5AC" w14:textId="4CF27A71" w:rsidR="00D54A66" w:rsidRPr="002A33D7" w:rsidRDefault="00D54A66" w:rsidP="00D54A66">
      <w:pPr>
        <w:spacing w:beforeLines="30" w:before="72" w:afterLines="30" w:after="72"/>
        <w:ind w:right="272"/>
        <w:textAlignment w:val="baseline"/>
        <w:rPr>
          <w:color w:val="231F20"/>
        </w:rPr>
      </w:pPr>
      <w:r w:rsidRPr="002A33D7">
        <w:rPr>
          <w:color w:val="231F20"/>
        </w:rPr>
        <w:t xml:space="preserve">4. nije dostavio jamstvo za uredno ispunjenje ugovora ili okvirnog sporazuma ako okvirni </w:t>
      </w:r>
      <w:r w:rsidR="00E32977">
        <w:rPr>
          <w:color w:val="231F20"/>
        </w:rPr>
        <w:t xml:space="preserve">                                        </w:t>
      </w:r>
      <w:r w:rsidRPr="002A33D7">
        <w:rPr>
          <w:color w:val="231F20"/>
        </w:rPr>
        <w:t>sporazum obvezuje na izvršenje, ako je zahtijevano u dokumentaciji o nabavi.</w:t>
      </w:r>
    </w:p>
    <w:p w14:paraId="77432E9F" w14:textId="77777777" w:rsidR="00D54A66" w:rsidRPr="002A33D7" w:rsidRDefault="00D54A66" w:rsidP="00D54A66">
      <w:pPr>
        <w:tabs>
          <w:tab w:val="left" w:pos="284"/>
        </w:tabs>
        <w:spacing w:after="120"/>
        <w:ind w:right="272"/>
        <w:rPr>
          <w:rFonts w:ascii="Calibri" w:hAnsi="Calibri"/>
          <w:b/>
        </w:rPr>
      </w:pPr>
    </w:p>
    <w:p w14:paraId="6760937A" w14:textId="77777777" w:rsidR="00D54A66" w:rsidRPr="00E32977" w:rsidRDefault="00D54A66" w:rsidP="00D54A66">
      <w:pPr>
        <w:autoSpaceDE w:val="0"/>
        <w:autoSpaceDN w:val="0"/>
        <w:adjustRightInd w:val="0"/>
        <w:spacing w:after="120"/>
        <w:ind w:right="272"/>
        <w:rPr>
          <w:rFonts w:ascii="Calibri" w:hAnsi="Calibri"/>
          <w:b/>
        </w:rPr>
      </w:pPr>
      <w:r w:rsidRPr="00E32977">
        <w:rPr>
          <w:rFonts w:ascii="Calibri" w:hAnsi="Calibri"/>
          <w:b/>
        </w:rPr>
        <w:t>Ugovorne strane sklapaju ugovor o javnoj nabavi u pisanom obliku u roku od 30 dana od dana izvršnosti odluke o odabiru.</w:t>
      </w:r>
    </w:p>
    <w:p w14:paraId="7F06AA20" w14:textId="77777777" w:rsidR="00D54A66" w:rsidRPr="002A33D7" w:rsidRDefault="00D54A66" w:rsidP="0030378E">
      <w:pPr>
        <w:pStyle w:val="Naslov3"/>
        <w:numPr>
          <w:ilvl w:val="2"/>
          <w:numId w:val="47"/>
        </w:numPr>
      </w:pPr>
      <w:bookmarkStart w:id="159" w:name="_Toc3473095"/>
      <w:bookmarkStart w:id="160" w:name="_Toc513562389"/>
      <w:bookmarkStart w:id="161" w:name="_Toc528571890"/>
      <w:r w:rsidRPr="002A33D7">
        <w:t>Potpisivanje ugovora i jamstva za uredno ispunjenje ugovora</w:t>
      </w:r>
      <w:bookmarkEnd w:id="159"/>
      <w:r w:rsidRPr="002A33D7">
        <w:t xml:space="preserve"> </w:t>
      </w:r>
      <w:bookmarkEnd w:id="160"/>
      <w:bookmarkEnd w:id="161"/>
    </w:p>
    <w:p w14:paraId="3DB982AA" w14:textId="77777777" w:rsidR="00D54A66" w:rsidRPr="002A33D7" w:rsidRDefault="00D54A66" w:rsidP="00D54A66"/>
    <w:p w14:paraId="10D6831C" w14:textId="3A57D3DA" w:rsidR="00D54A66" w:rsidRPr="00D2575C" w:rsidRDefault="00D54A66" w:rsidP="00D54A66">
      <w:pPr>
        <w:autoSpaceDE w:val="0"/>
        <w:autoSpaceDN w:val="0"/>
        <w:adjustRightInd w:val="0"/>
        <w:spacing w:after="120"/>
        <w:ind w:right="272"/>
        <w:rPr>
          <w:rFonts w:ascii="Calibri" w:hAnsi="Calibri"/>
          <w:color w:val="auto"/>
        </w:rPr>
      </w:pPr>
      <w:r w:rsidRPr="00D2575C">
        <w:rPr>
          <w:rFonts w:ascii="Calibri" w:hAnsi="Calibri"/>
          <w:color w:val="auto"/>
        </w:rPr>
        <w:t xml:space="preserve">Nacrt ugovora nalazi se u </w:t>
      </w:r>
      <w:r w:rsidR="00E153A3" w:rsidRPr="00D2575C">
        <w:rPr>
          <w:rFonts w:ascii="Calibri" w:hAnsi="Calibri"/>
          <w:color w:val="auto"/>
        </w:rPr>
        <w:t>Knjizi</w:t>
      </w:r>
      <w:r w:rsidRPr="00D2575C">
        <w:rPr>
          <w:rFonts w:ascii="Calibri" w:hAnsi="Calibri"/>
          <w:color w:val="auto"/>
        </w:rPr>
        <w:t xml:space="preserve"> 2 ove Dokumentacije o nabavi.</w:t>
      </w:r>
    </w:p>
    <w:p w14:paraId="10708A5D" w14:textId="1D0E6EA8" w:rsidR="00D54A66" w:rsidRPr="002A33D7" w:rsidRDefault="00D54A66" w:rsidP="004040C1">
      <w:pPr>
        <w:pStyle w:val="normalKKP"/>
        <w:tabs>
          <w:tab w:val="clear" w:pos="9071"/>
          <w:tab w:val="left" w:pos="8789"/>
        </w:tabs>
        <w:ind w:left="0" w:right="-2"/>
      </w:pPr>
      <w:r w:rsidRPr="002A33D7">
        <w:rPr>
          <w:rFonts w:asciiTheme="minorHAnsi" w:hAnsiTheme="minorHAnsi"/>
        </w:rPr>
        <w:t xml:space="preserve">Naručitelj i odabrani ponuditelj će potpisati Ugovor o </w:t>
      </w:r>
      <w:r w:rsidR="006624E3" w:rsidRPr="002A33D7">
        <w:rPr>
          <w:rFonts w:asciiTheme="minorHAnsi" w:hAnsiTheme="minorHAnsi"/>
        </w:rPr>
        <w:t xml:space="preserve">pružanju usluga odnosa s javnošću, promidžbe projekta i vidljivosti za projekt sanacije jame „Sovjak“ </w:t>
      </w:r>
      <w:r w:rsidRPr="002A33D7">
        <w:rPr>
          <w:rFonts w:asciiTheme="minorHAnsi" w:hAnsiTheme="minorHAnsi"/>
        </w:rPr>
        <w:t>u roku od 30 dana od izvršnosti odluke o odabiru, sve u skladu odredbama ZJN 2016</w:t>
      </w:r>
      <w:r w:rsidRPr="002A33D7">
        <w:t xml:space="preserve">. </w:t>
      </w:r>
    </w:p>
    <w:p w14:paraId="4878C64F" w14:textId="77777777" w:rsidR="00D54A66" w:rsidRPr="002A33D7" w:rsidRDefault="00D54A66" w:rsidP="00D54A66">
      <w:pPr>
        <w:pStyle w:val="normalKKP"/>
        <w:tabs>
          <w:tab w:val="clear" w:pos="9071"/>
          <w:tab w:val="left" w:pos="8789"/>
        </w:tabs>
        <w:ind w:left="0" w:right="284"/>
      </w:pPr>
    </w:p>
    <w:p w14:paraId="5C5CAB33" w14:textId="77777777" w:rsidR="00D54A66" w:rsidRPr="002A33D7" w:rsidRDefault="00D54A66" w:rsidP="00D54A66">
      <w:pPr>
        <w:pStyle w:val="StilCalibri10tokaObostranoPrviredak102cmProred"/>
      </w:pPr>
      <w:r w:rsidRPr="002A33D7">
        <w:t xml:space="preserve">Naručitelj će u roku od 14 dana od dana izvršnosti Odluke o odabiru poslati 4 primjerka Ugovora potpisana od strane Naručitelja odabranom ponuditelju, koji će ih u roku od 14 dana po primitku potpisati i 2 primjerka Ugovora vratiti Naručitelju zajedno s jamstvom za uredno ispunjenje ugovora. </w:t>
      </w:r>
    </w:p>
    <w:p w14:paraId="6A20AFF2" w14:textId="77777777" w:rsidR="00D54A66" w:rsidRPr="00D2575C" w:rsidRDefault="00D54A66" w:rsidP="00D54A66">
      <w:pPr>
        <w:pStyle w:val="StilCalibri10tokaObostranoPrviredak102cmProred"/>
        <w:rPr>
          <w:b/>
        </w:rPr>
      </w:pPr>
      <w:r w:rsidRPr="00D2575C">
        <w:rPr>
          <w:b/>
        </w:rPr>
        <w:t>Ugovor će stupiti na snagu na dan potpisivanja od strane odabranog ponuditelja, uz uvjet da je odabrani ponuditelj u navedenom roku od 14 dana uz 4 primjerka Ugovora potpisana i sa svoje strane dostavio Naručitelju jamstvom za uredno ispunjenje ugovora.</w:t>
      </w:r>
    </w:p>
    <w:p w14:paraId="030AD0C0" w14:textId="77777777" w:rsidR="00D54A66" w:rsidRPr="002A33D7" w:rsidRDefault="00D54A66" w:rsidP="00D54A66">
      <w:pPr>
        <w:pStyle w:val="StilCalibri10tokaObostranoPrviredak102cmProred"/>
      </w:pPr>
      <w:r w:rsidRPr="002A33D7">
        <w:t>Ukoliko u navedenom roku odabrani ponuditelj ne potpiše Ugovor i ne dostavi jamstvo za uredno izvršenje ugovora, Naručitelj će ponovno izvršiti rangiranje ponuda prema kriteriju za odabir ne uzimajući u obzir ponudu odabranog Ponuditelja te donijeti Odluku o odabiru nove najpovoljnije valjane ponude ili poništiti postupak javne nabave ukoliko postoje razlozi, te naplatiti jamstvo za ozbiljnost ponude.</w:t>
      </w:r>
    </w:p>
    <w:p w14:paraId="50F71690" w14:textId="77777777" w:rsidR="00D54A66" w:rsidRPr="002A33D7" w:rsidRDefault="00D54A66" w:rsidP="00D54A66">
      <w:pPr>
        <w:pStyle w:val="StilCalibri10tokaObostranoPrviredak102cmProred"/>
      </w:pPr>
    </w:p>
    <w:p w14:paraId="36A96A34" w14:textId="189FFE7B" w:rsidR="0028240A" w:rsidRPr="002A33D7" w:rsidRDefault="00E32977" w:rsidP="0028240A">
      <w:bookmarkStart w:id="162" w:name="_Toc435198553"/>
      <w:bookmarkStart w:id="163" w:name="_Toc519859862"/>
      <w:r>
        <w:t xml:space="preserve">                                                                                                                                                                                                                                                                                                                                                                                                                                                                                                                                                                                                                                                                                                                                                                                                                                                                                                                                                                                                                                                                                                                                                                                                                                                                                                                                                                                                                                                                                                                                                                                                                                                                                                                                                                                                                                                                                                                                                                </w:t>
      </w:r>
    </w:p>
    <w:p w14:paraId="1C5C0BC2" w14:textId="77777777" w:rsidR="0028240A" w:rsidRPr="002A33D7" w:rsidRDefault="0028240A" w:rsidP="0028240A"/>
    <w:p w14:paraId="123BD42A" w14:textId="77777777" w:rsidR="0028240A" w:rsidRPr="002A33D7" w:rsidRDefault="0028240A" w:rsidP="0028240A"/>
    <w:p w14:paraId="45D64D87" w14:textId="77777777" w:rsidR="0028240A" w:rsidRPr="002A33D7" w:rsidRDefault="0028240A" w:rsidP="0028240A">
      <w:pPr>
        <w:sectPr w:rsidR="0028240A" w:rsidRPr="002A33D7" w:rsidSect="00500E06">
          <w:pgSz w:w="11906" w:h="16838"/>
          <w:pgMar w:top="1134" w:right="1134" w:bottom="1134" w:left="1276" w:header="709" w:footer="709" w:gutter="0"/>
          <w:cols w:space="708"/>
          <w:docGrid w:linePitch="360"/>
        </w:sectPr>
      </w:pPr>
    </w:p>
    <w:p w14:paraId="1C471C10" w14:textId="6F0C4C41" w:rsidR="0028240A" w:rsidRPr="002A33D7" w:rsidRDefault="0028240A" w:rsidP="0028240A"/>
    <w:p w14:paraId="3391BB09" w14:textId="77777777" w:rsidR="005F1FAB" w:rsidRDefault="005F1FAB" w:rsidP="00B67BC3">
      <w:pPr>
        <w:pStyle w:val="Naslov1"/>
        <w:keepLines/>
        <w:numPr>
          <w:ilvl w:val="0"/>
          <w:numId w:val="1"/>
        </w:numPr>
        <w:tabs>
          <w:tab w:val="clear" w:pos="432"/>
        </w:tabs>
        <w:spacing w:after="0" w:line="240" w:lineRule="auto"/>
        <w:ind w:left="567" w:hanging="567"/>
        <w:jc w:val="left"/>
        <w:rPr>
          <w:rFonts w:asciiTheme="majorHAnsi" w:eastAsiaTheme="majorEastAsia" w:hAnsiTheme="majorHAnsi" w:cstheme="majorBidi"/>
          <w:bCs w:val="0"/>
          <w:color w:val="000000" w:themeColor="text1"/>
          <w:kern w:val="0"/>
          <w:lang w:eastAsia="sl-SI"/>
        </w:rPr>
      </w:pPr>
      <w:bookmarkStart w:id="164" w:name="_Toc3473096"/>
      <w:r w:rsidRPr="002A33D7">
        <w:rPr>
          <w:rFonts w:asciiTheme="majorHAnsi" w:eastAsiaTheme="majorEastAsia" w:hAnsiTheme="majorHAnsi" w:cstheme="majorBidi"/>
          <w:bCs w:val="0"/>
          <w:color w:val="000000" w:themeColor="text1"/>
          <w:kern w:val="0"/>
          <w:lang w:eastAsia="sl-SI"/>
        </w:rPr>
        <w:t>OBRASCI</w:t>
      </w:r>
      <w:bookmarkEnd w:id="162"/>
      <w:bookmarkEnd w:id="163"/>
      <w:bookmarkEnd w:id="164"/>
    </w:p>
    <w:p w14:paraId="5B352474" w14:textId="77777777" w:rsidR="005A63BD" w:rsidRPr="005A63BD" w:rsidRDefault="005A63BD" w:rsidP="005A63BD">
      <w:pPr>
        <w:rPr>
          <w:lang w:eastAsia="sl-SI"/>
        </w:rPr>
      </w:pPr>
    </w:p>
    <w:p w14:paraId="3672B869" w14:textId="77777777" w:rsidR="00B67BC3" w:rsidRPr="002A33D7" w:rsidRDefault="00B67BC3" w:rsidP="00B67BC3">
      <w:pPr>
        <w:rPr>
          <w:lang w:eastAsia="sl-SI"/>
        </w:rPr>
      </w:pPr>
    </w:p>
    <w:p w14:paraId="78C106D5" w14:textId="50E21106" w:rsidR="005F1FAB" w:rsidRPr="002A33D7" w:rsidRDefault="005F1FAB" w:rsidP="00FC01BA">
      <w:pPr>
        <w:pStyle w:val="StilCalibri10tokaObostranoPrviredak102cmProred"/>
        <w:rPr>
          <w:rFonts w:asciiTheme="minorHAnsi" w:hAnsiTheme="minorHAnsi"/>
        </w:rPr>
      </w:pPr>
      <w:r w:rsidRPr="002A33D7">
        <w:rPr>
          <w:rFonts w:asciiTheme="minorHAnsi" w:hAnsiTheme="minorHAnsi"/>
        </w:rPr>
        <w:t xml:space="preserve">Naručitelj napominje da Obrasce u ovom poglavlju koji ne podliježu ovjeri kod javnog bilježnika,  osim osobe ovlaštene za zastupanje gospodarskog subjekta, </w:t>
      </w:r>
      <w:r w:rsidR="00CD24B5" w:rsidRPr="002A33D7">
        <w:rPr>
          <w:rFonts w:asciiTheme="minorHAnsi" w:hAnsiTheme="minorHAnsi"/>
        </w:rPr>
        <w:t xml:space="preserve">može </w:t>
      </w:r>
      <w:r w:rsidRPr="002A33D7">
        <w:rPr>
          <w:rFonts w:asciiTheme="minorHAnsi" w:hAnsiTheme="minorHAnsi"/>
        </w:rPr>
        <w:t>potpisati i druga osoba koju je ovlaštena osoba za zastupanje gospodarskog subjekta ovlastila na temelju pisane punomoći.</w:t>
      </w:r>
    </w:p>
    <w:p w14:paraId="20300CEC" w14:textId="20045C3A" w:rsidR="005F1FAB" w:rsidRPr="002A33D7" w:rsidRDefault="005F1FAB" w:rsidP="00FC01BA">
      <w:pPr>
        <w:pStyle w:val="StilCalibri10tokaObostranoPrviredak102cmProred"/>
        <w:rPr>
          <w:rFonts w:asciiTheme="minorHAnsi" w:hAnsiTheme="minorHAnsi"/>
        </w:rPr>
      </w:pPr>
      <w:r w:rsidRPr="002A33D7">
        <w:rPr>
          <w:rFonts w:asciiTheme="minorHAnsi" w:hAnsiTheme="minorHAnsi"/>
        </w:rPr>
        <w:t xml:space="preserve">Predlošci obrazaca i izjava koji se nalaze u </w:t>
      </w:r>
      <w:r w:rsidR="00122C2A" w:rsidRPr="002A33D7">
        <w:rPr>
          <w:rFonts w:asciiTheme="minorHAnsi" w:hAnsiTheme="minorHAnsi"/>
        </w:rPr>
        <w:t xml:space="preserve">ovom poglavlju </w:t>
      </w:r>
      <w:r w:rsidRPr="002A33D7">
        <w:rPr>
          <w:rFonts w:asciiTheme="minorHAnsi" w:hAnsiTheme="minorHAnsi"/>
        </w:rPr>
        <w:t>Dokumentacije o nabavi su prijedlozi obrazaca i izjava. Ponuditelji mogu dostaviti izjave i u drugom obliku, ali je od važnosti da sadržaj izjave odgovara sadržaju predloženih obrazaca.</w:t>
      </w:r>
    </w:p>
    <w:p w14:paraId="6E6C70CE" w14:textId="77777777" w:rsidR="005F1FAB" w:rsidRPr="002A33D7" w:rsidRDefault="005F1FAB" w:rsidP="00FC01BA">
      <w:r w:rsidRPr="002A33D7">
        <w:br w:type="page"/>
      </w:r>
    </w:p>
    <w:p w14:paraId="062F9C46" w14:textId="14117579" w:rsidR="005F1FAB" w:rsidRPr="002A33D7" w:rsidRDefault="00C52FC2" w:rsidP="00B67BC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olor w:val="1F3864" w:themeColor="accent1" w:themeShade="80"/>
          <w:sz w:val="22"/>
          <w:szCs w:val="22"/>
          <w:lang w:eastAsia="sl-SI"/>
        </w:rPr>
      </w:pPr>
      <w:bookmarkStart w:id="165" w:name="_Toc424732472"/>
      <w:bookmarkStart w:id="166" w:name="_Toc488070018"/>
      <w:bookmarkStart w:id="167" w:name="_Toc488226908"/>
      <w:bookmarkStart w:id="168" w:name="_Ref513456934"/>
      <w:bookmarkStart w:id="169" w:name="_Ref513456943"/>
      <w:bookmarkStart w:id="170" w:name="_Ref513456993"/>
      <w:bookmarkStart w:id="171" w:name="_Toc519859865"/>
      <w:bookmarkStart w:id="172" w:name="_Toc3473097"/>
      <w:r w:rsidRPr="002A33D7">
        <w:rPr>
          <w:rFonts w:asciiTheme="majorHAnsi" w:eastAsiaTheme="majorEastAsia" w:hAnsiTheme="majorHAnsi" w:cstheme="majorBidi"/>
          <w:bCs w:val="0"/>
          <w:color w:val="1F3864" w:themeColor="accent1" w:themeShade="80"/>
          <w:sz w:val="22"/>
          <w:szCs w:val="22"/>
          <w:lang w:eastAsia="sl-SI"/>
        </w:rPr>
        <w:lastRenderedPageBreak/>
        <w:t xml:space="preserve">OBRAZAC </w:t>
      </w:r>
      <w:r w:rsidR="002E642C" w:rsidRPr="002A33D7">
        <w:rPr>
          <w:rFonts w:asciiTheme="majorHAnsi" w:eastAsiaTheme="majorEastAsia" w:hAnsiTheme="majorHAnsi" w:cstheme="majorBidi"/>
          <w:bCs w:val="0"/>
          <w:color w:val="1F3864" w:themeColor="accent1" w:themeShade="80"/>
          <w:sz w:val="22"/>
          <w:szCs w:val="22"/>
          <w:lang w:eastAsia="sl-SI"/>
        </w:rPr>
        <w:t>1</w:t>
      </w:r>
      <w:r w:rsidRPr="002A33D7">
        <w:rPr>
          <w:rFonts w:asciiTheme="majorHAnsi" w:eastAsiaTheme="majorEastAsia" w:hAnsiTheme="majorHAnsi" w:cstheme="majorBidi"/>
          <w:bCs w:val="0"/>
          <w:color w:val="1F3864" w:themeColor="accent1" w:themeShade="80"/>
          <w:sz w:val="22"/>
          <w:szCs w:val="22"/>
          <w:lang w:eastAsia="sl-SI"/>
        </w:rPr>
        <w:t>: IZJAVA PONUDITELJA O NEKAŽNJAVANJU</w:t>
      </w:r>
      <w:bookmarkEnd w:id="165"/>
      <w:bookmarkEnd w:id="166"/>
      <w:bookmarkEnd w:id="167"/>
      <w:bookmarkEnd w:id="168"/>
      <w:bookmarkEnd w:id="169"/>
      <w:bookmarkEnd w:id="170"/>
      <w:bookmarkEnd w:id="171"/>
      <w:bookmarkEnd w:id="172"/>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0"/>
        <w:gridCol w:w="4636"/>
      </w:tblGrid>
      <w:tr w:rsidR="005F1FAB" w:rsidRPr="002A33D7" w14:paraId="41C13777" w14:textId="77777777" w:rsidTr="005F1FAB">
        <w:trPr>
          <w:trHeight w:val="1348"/>
        </w:trPr>
        <w:tc>
          <w:tcPr>
            <w:tcW w:w="2564" w:type="pct"/>
            <w:shd w:val="clear" w:color="auto" w:fill="auto"/>
            <w:vAlign w:val="center"/>
          </w:tcPr>
          <w:p w14:paraId="4B436B31" w14:textId="77777777" w:rsidR="005F1FAB" w:rsidRPr="002A33D7" w:rsidRDefault="005F1FAB" w:rsidP="00FC01BA">
            <w:pPr>
              <w:rPr>
                <w:b/>
              </w:rPr>
            </w:pPr>
            <w:r w:rsidRPr="002A33D7">
              <w:rPr>
                <w:b/>
              </w:rPr>
              <w:t>Fond za zaštitu okoliša i energetsku učinkovitost,</w:t>
            </w:r>
          </w:p>
          <w:p w14:paraId="747413EF" w14:textId="77777777" w:rsidR="005F1FAB" w:rsidRPr="002A33D7" w:rsidRDefault="005F1FAB" w:rsidP="00FC01BA">
            <w:pPr>
              <w:rPr>
                <w:b/>
                <w:lang w:eastAsia="zh-CN"/>
              </w:rPr>
            </w:pPr>
            <w:r w:rsidRPr="002A33D7">
              <w:rPr>
                <w:b/>
                <w:lang w:eastAsia="zh-CN"/>
              </w:rPr>
              <w:t>Radnička cesta 80,</w:t>
            </w:r>
          </w:p>
          <w:p w14:paraId="242DAF90" w14:textId="77777777" w:rsidR="005F1FAB" w:rsidRPr="002A33D7" w:rsidRDefault="005F1FAB" w:rsidP="00FC01BA">
            <w:pPr>
              <w:rPr>
                <w:b/>
              </w:rPr>
            </w:pPr>
            <w:r w:rsidRPr="002A33D7">
              <w:rPr>
                <w:b/>
                <w:lang w:eastAsia="zh-CN"/>
              </w:rPr>
              <w:t>10000 Zagreb</w:t>
            </w:r>
          </w:p>
        </w:tc>
        <w:tc>
          <w:tcPr>
            <w:tcW w:w="2436" w:type="pct"/>
            <w:shd w:val="clear" w:color="auto" w:fill="auto"/>
            <w:vAlign w:val="center"/>
          </w:tcPr>
          <w:p w14:paraId="07B4E4FB" w14:textId="77777777" w:rsidR="005F1FAB" w:rsidRPr="002A33D7" w:rsidRDefault="001F63D3" w:rsidP="00FC01BA">
            <w:pPr>
              <w:rPr>
                <w:b/>
              </w:rPr>
            </w:pPr>
            <w:r w:rsidRPr="002A33D7">
              <w:rPr>
                <w:b/>
              </w:rPr>
              <w:t>USLUGE ODNOSA S JAVNOŠĆU, PROMIDŽBE PROJEKTA I VIDLJIVOSTI ZA PROJEKT SANACIJE JAME „SOVJAK“</w:t>
            </w:r>
          </w:p>
        </w:tc>
      </w:tr>
    </w:tbl>
    <w:p w14:paraId="2C79B89B" w14:textId="77777777" w:rsidR="005F1FAB" w:rsidRPr="002A33D7" w:rsidRDefault="005F1FAB" w:rsidP="00FC01BA"/>
    <w:p w14:paraId="2D1D2872" w14:textId="77777777" w:rsidR="00C52FC2" w:rsidRPr="002A33D7" w:rsidRDefault="005F1FAB" w:rsidP="00C52FC2">
      <w:pPr>
        <w:jc w:val="center"/>
        <w:rPr>
          <w:b/>
        </w:rPr>
      </w:pPr>
      <w:r w:rsidRPr="002A33D7">
        <w:rPr>
          <w:b/>
        </w:rPr>
        <w:t xml:space="preserve">IZJAVA O NEKAŽNJAVANJU ZA OSOBE I GOSPODARSKI SUBJEKT </w:t>
      </w:r>
    </w:p>
    <w:p w14:paraId="54ABED1F" w14:textId="52A56C8A" w:rsidR="005F1FAB" w:rsidRPr="002A33D7" w:rsidRDefault="005F1FAB" w:rsidP="00C52FC2">
      <w:pPr>
        <w:jc w:val="center"/>
        <w:rPr>
          <w:b/>
        </w:rPr>
      </w:pPr>
      <w:r w:rsidRPr="002A33D7">
        <w:rPr>
          <w:b/>
        </w:rPr>
        <w:t>SA POSLOVNIM NASTANOM U REPUBLICI HRVATSKOJ</w:t>
      </w:r>
    </w:p>
    <w:p w14:paraId="62B49DCB" w14:textId="77777777" w:rsidR="005F1FAB" w:rsidRPr="002A33D7" w:rsidRDefault="005F1FAB" w:rsidP="00FC01BA">
      <w:pPr>
        <w:rPr>
          <w:b/>
          <w:bCs/>
        </w:rPr>
      </w:pPr>
      <w:r w:rsidRPr="002A33D7">
        <w:t>Temeljem članka 251 stavka 1. točka 1. te članka 265. stavka 2.</w:t>
      </w:r>
      <w:r w:rsidRPr="002A33D7">
        <w:rPr>
          <w:iCs/>
        </w:rPr>
        <w:t>, ZJN 2016</w:t>
      </w:r>
      <w:r w:rsidRPr="002A33D7">
        <w:t xml:space="preserve"> (NN 120/2016)</w:t>
      </w:r>
    </w:p>
    <w:p w14:paraId="4616654A" w14:textId="77777777" w:rsidR="005F1FAB" w:rsidRPr="002A33D7" w:rsidRDefault="005F1FAB" w:rsidP="00FC01BA"/>
    <w:p w14:paraId="64389AFA" w14:textId="77777777" w:rsidR="005F1FAB" w:rsidRPr="002A33D7" w:rsidRDefault="005F1FAB" w:rsidP="00FC01BA">
      <w:r w:rsidRPr="002A33D7">
        <w:t>kojom ja _____________________________ iz ____________________________________________</w:t>
      </w:r>
    </w:p>
    <w:p w14:paraId="6A9E5384" w14:textId="77777777" w:rsidR="005F1FAB" w:rsidRPr="002A33D7" w:rsidRDefault="005F1FAB" w:rsidP="00FC01BA">
      <w:r w:rsidRPr="002A33D7">
        <w:t xml:space="preserve">         </w:t>
      </w:r>
      <w:r w:rsidRPr="002A33D7">
        <w:tab/>
      </w:r>
      <w:r w:rsidRPr="002A33D7">
        <w:tab/>
        <w:t>(ime i prezime)                                  (prebivalište i adresa stanovanja)</w:t>
      </w:r>
    </w:p>
    <w:p w14:paraId="56F6E1F8" w14:textId="77777777" w:rsidR="005F1FAB" w:rsidRPr="002A33D7" w:rsidRDefault="005F1FAB" w:rsidP="00FC01BA">
      <w:r w:rsidRPr="002A33D7">
        <w:t>broj identifikacijskog dokumenta ________________ izdane od _______________________________</w:t>
      </w:r>
    </w:p>
    <w:p w14:paraId="5847B9F7" w14:textId="77777777" w:rsidR="005F1FAB" w:rsidRPr="002A33D7" w:rsidRDefault="005F1FAB" w:rsidP="00FC01BA">
      <w:r w:rsidRPr="002A33D7">
        <w:t>kao osoba iz članka 251. stavka 1. točke 1. ZJN 2016 za sebe, za gospodarski subjekt i za sve osobe koje su članovi upravnog, upravljačkog ili nadzornog tijela ili imaju ovlasti zastupanja, donošenja odluka ili nadzora gospodarskog subjekta:</w:t>
      </w:r>
    </w:p>
    <w:p w14:paraId="52B60E86" w14:textId="77777777" w:rsidR="005F1FAB" w:rsidRPr="002A33D7" w:rsidRDefault="005F1FAB" w:rsidP="00FC01BA">
      <w:r w:rsidRPr="002A33D7">
        <w:t>___________________________________________________________________________________</w:t>
      </w:r>
    </w:p>
    <w:p w14:paraId="2D5803B2" w14:textId="77777777" w:rsidR="005F1FAB" w:rsidRPr="002A33D7" w:rsidRDefault="005F1FAB" w:rsidP="00FC01BA">
      <w:r w:rsidRPr="002A33D7">
        <w:t xml:space="preserve">                     (naziv i sjedište gospodarskog subjekta, OIB)</w:t>
      </w:r>
    </w:p>
    <w:p w14:paraId="2492956A" w14:textId="77777777" w:rsidR="005F1FAB" w:rsidRPr="002A33D7" w:rsidRDefault="005F1FAB" w:rsidP="00FC01BA">
      <w:r w:rsidRPr="002A33D7">
        <w:t>pod materijalnom i kaznenom odgovornošću izjavljujem da meni i svim osobama koje su članovi upravnog, upravljačkog ili nadzornog tijela ili imaju ovlasti zastupanja, donošenja odluka ili nadzora gospodarskog subjekta te gospodarskom subjektu nije izrečena pravomoćna osuđujuća presuda za jedno ili više sljedećih kaznenih dijela:</w:t>
      </w:r>
    </w:p>
    <w:p w14:paraId="267ABD81" w14:textId="77777777" w:rsidR="005F1FAB" w:rsidRPr="002A33D7" w:rsidRDefault="005F1FAB" w:rsidP="00FC01BA">
      <w:r w:rsidRPr="002A33D7">
        <w:t>a) sudjelovanje u zločinačkoj organizaciji, na temelju:</w:t>
      </w:r>
    </w:p>
    <w:p w14:paraId="4DC4C7F8" w14:textId="6811A097" w:rsidR="005F1FAB" w:rsidRPr="002A33D7" w:rsidRDefault="005F1FAB" w:rsidP="0030378E">
      <w:pPr>
        <w:pStyle w:val="Odlomakpopisa"/>
        <w:numPr>
          <w:ilvl w:val="0"/>
          <w:numId w:val="29"/>
        </w:numPr>
        <w:rPr>
          <w:rFonts w:asciiTheme="minorHAnsi" w:hAnsiTheme="minorHAnsi"/>
          <w:sz w:val="20"/>
          <w:szCs w:val="20"/>
        </w:rPr>
      </w:pPr>
      <w:r w:rsidRPr="002A33D7">
        <w:rPr>
          <w:rFonts w:asciiTheme="minorHAnsi" w:hAnsiTheme="minorHAnsi"/>
          <w:sz w:val="20"/>
          <w:szCs w:val="20"/>
        </w:rPr>
        <w:t>članka 328. (zločinačko udruženje) i članka 329. (počinjenje kaznenog djela u sastavu zločinačkog udruženja) Kaznenog zakona i</w:t>
      </w:r>
    </w:p>
    <w:p w14:paraId="11384139" w14:textId="074A9F1E" w:rsidR="005F1FAB" w:rsidRPr="002A33D7" w:rsidRDefault="005F1FAB" w:rsidP="0030378E">
      <w:pPr>
        <w:pStyle w:val="Odlomakpopisa"/>
        <w:numPr>
          <w:ilvl w:val="0"/>
          <w:numId w:val="29"/>
        </w:numPr>
        <w:rPr>
          <w:rFonts w:asciiTheme="minorHAnsi" w:hAnsiTheme="minorHAnsi"/>
          <w:sz w:val="20"/>
          <w:szCs w:val="20"/>
        </w:rPr>
      </w:pPr>
      <w:r w:rsidRPr="002A33D7">
        <w:rPr>
          <w:rFonts w:asciiTheme="minorHAnsi" w:hAnsiTheme="minorHAnsi"/>
          <w:sz w:val="20"/>
          <w:szCs w:val="20"/>
        </w:rPr>
        <w:t>članka 333. (udruživanje za počinjenje kaznenih djela), iz Kaznenog zakona (</w:t>
      </w:r>
      <w:r w:rsidR="001F63D3" w:rsidRPr="002A33D7">
        <w:rPr>
          <w:rFonts w:asciiTheme="minorHAnsi" w:hAnsiTheme="minorHAnsi"/>
          <w:sz w:val="20"/>
          <w:szCs w:val="20"/>
        </w:rPr>
        <w:t>„</w:t>
      </w:r>
      <w:r w:rsidRPr="002A33D7">
        <w:rPr>
          <w:rFonts w:asciiTheme="minorHAnsi" w:hAnsiTheme="minorHAnsi"/>
          <w:sz w:val="20"/>
          <w:szCs w:val="20"/>
        </w:rPr>
        <w:t>Narodne novine</w:t>
      </w:r>
      <w:r w:rsidR="001F63D3" w:rsidRPr="002A33D7">
        <w:rPr>
          <w:rFonts w:asciiTheme="minorHAnsi" w:hAnsiTheme="minorHAnsi"/>
          <w:sz w:val="20"/>
          <w:szCs w:val="20"/>
        </w:rPr>
        <w:t>“</w:t>
      </w:r>
      <w:r w:rsidRPr="002A33D7">
        <w:rPr>
          <w:rFonts w:asciiTheme="minorHAnsi" w:hAnsiTheme="minorHAnsi"/>
          <w:sz w:val="20"/>
          <w:szCs w:val="20"/>
        </w:rPr>
        <w:t>, br. 110/97., 27/98., 50/00., 129/00., 51/01., 111/03., 190/03., 105/04., 84/05., 71/06., 110/07., 152/08., 57/11., 77/11. i 143/12.);</w:t>
      </w:r>
    </w:p>
    <w:p w14:paraId="362AF02A" w14:textId="77777777" w:rsidR="005F1FAB" w:rsidRPr="002A33D7" w:rsidRDefault="005F1FAB" w:rsidP="00FC01BA">
      <w:r w:rsidRPr="002A33D7">
        <w:t>b) korupciju, na temelju:</w:t>
      </w:r>
    </w:p>
    <w:p w14:paraId="284C4789" w14:textId="54C708B4" w:rsidR="005F1FAB" w:rsidRPr="002A33D7" w:rsidRDefault="005F1FAB" w:rsidP="0030378E">
      <w:pPr>
        <w:pStyle w:val="Odlomakpopisa"/>
        <w:numPr>
          <w:ilvl w:val="0"/>
          <w:numId w:val="29"/>
        </w:numPr>
        <w:rPr>
          <w:rFonts w:asciiTheme="minorHAnsi" w:hAnsiTheme="minorHAnsi"/>
          <w:sz w:val="20"/>
          <w:szCs w:val="20"/>
        </w:rPr>
      </w:pPr>
      <w:r w:rsidRPr="002A33D7">
        <w:rPr>
          <w:rFonts w:asciiTheme="minorHAnsi" w:hAnsiTheme="minorHAnsi"/>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1161292A" w14:textId="72A5D42E" w:rsidR="005F1FAB" w:rsidRPr="002A33D7" w:rsidRDefault="005F1FAB" w:rsidP="0030378E">
      <w:pPr>
        <w:pStyle w:val="Odlomakpopisa"/>
        <w:numPr>
          <w:ilvl w:val="0"/>
          <w:numId w:val="29"/>
        </w:numPr>
        <w:rPr>
          <w:rFonts w:asciiTheme="minorHAnsi" w:hAnsiTheme="minorHAnsi"/>
          <w:sz w:val="20"/>
          <w:szCs w:val="20"/>
        </w:rPr>
      </w:pPr>
      <w:r w:rsidRPr="002A33D7">
        <w:rPr>
          <w:rFonts w:asciiTheme="minorHAnsi" w:hAnsiTheme="minorHAnsi"/>
          <w:sz w:val="20"/>
          <w:szCs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1F63D3" w:rsidRPr="002A33D7">
        <w:rPr>
          <w:rFonts w:asciiTheme="minorHAnsi" w:hAnsiTheme="minorHAnsi"/>
          <w:sz w:val="20"/>
          <w:szCs w:val="20"/>
        </w:rPr>
        <w:t>(„Narodne novine“</w:t>
      </w:r>
      <w:r w:rsidRPr="002A33D7">
        <w:rPr>
          <w:rFonts w:asciiTheme="minorHAnsi" w:hAnsiTheme="minorHAnsi"/>
          <w:sz w:val="20"/>
          <w:szCs w:val="20"/>
        </w:rPr>
        <w:t>, br. 110/97., 27/98., 50/00., 129/00., 51/01., 111/03., 190/03., 105/04., 84/05., 71/06., 110/07., 152/08., 57/11., 77/11. i 143/12.);</w:t>
      </w:r>
    </w:p>
    <w:p w14:paraId="5774F44B" w14:textId="77777777" w:rsidR="005F1FAB" w:rsidRPr="002A33D7" w:rsidRDefault="005F1FAB" w:rsidP="00FC01BA">
      <w:r w:rsidRPr="002A33D7">
        <w:t>c) prijevaru, na temelju:</w:t>
      </w:r>
    </w:p>
    <w:p w14:paraId="3CCCB863" w14:textId="5EC9CD0A" w:rsidR="005F1FAB" w:rsidRPr="002A33D7" w:rsidRDefault="005F1FAB" w:rsidP="0030378E">
      <w:pPr>
        <w:pStyle w:val="Odlomakpopisa"/>
        <w:numPr>
          <w:ilvl w:val="0"/>
          <w:numId w:val="29"/>
        </w:numPr>
        <w:rPr>
          <w:rFonts w:asciiTheme="minorHAnsi" w:hAnsiTheme="minorHAnsi"/>
          <w:sz w:val="20"/>
          <w:szCs w:val="20"/>
        </w:rPr>
      </w:pPr>
      <w:r w:rsidRPr="002A33D7">
        <w:rPr>
          <w:rFonts w:asciiTheme="minorHAnsi" w:hAnsiTheme="minorHAnsi"/>
          <w:sz w:val="20"/>
          <w:szCs w:val="20"/>
        </w:rPr>
        <w:t>članka 236. (prijevara), članka 247. (prijevara u gospodarskom poslovanju), članka 256. (utaja poreza ili carine) i članka 258. (subvencijska prijevara) Kaznenog zakona i</w:t>
      </w:r>
    </w:p>
    <w:p w14:paraId="14CA9153" w14:textId="7ECBDADC" w:rsidR="005F1FAB" w:rsidRPr="002A33D7" w:rsidRDefault="005F1FAB" w:rsidP="0030378E">
      <w:pPr>
        <w:pStyle w:val="Odlomakpopisa"/>
        <w:numPr>
          <w:ilvl w:val="0"/>
          <w:numId w:val="29"/>
        </w:numPr>
        <w:rPr>
          <w:rFonts w:asciiTheme="minorHAnsi" w:hAnsiTheme="minorHAnsi"/>
          <w:sz w:val="20"/>
          <w:szCs w:val="20"/>
        </w:rPr>
      </w:pPr>
      <w:r w:rsidRPr="002A33D7">
        <w:rPr>
          <w:rFonts w:asciiTheme="minorHAnsi" w:hAnsiTheme="minorHAnsi"/>
          <w:sz w:val="20"/>
          <w:szCs w:val="20"/>
        </w:rPr>
        <w:t xml:space="preserve">članka 224. (prijevara), članka 293. (prijevara u gospodarskom poslovanju) i članka 286. (utaja poreza i drugih davanja) iz Kaznenog zakona </w:t>
      </w:r>
      <w:r w:rsidR="001F63D3" w:rsidRPr="002A33D7">
        <w:rPr>
          <w:rFonts w:asciiTheme="minorHAnsi" w:hAnsiTheme="minorHAnsi"/>
          <w:sz w:val="20"/>
          <w:szCs w:val="20"/>
        </w:rPr>
        <w:t>(„Narodne novine“</w:t>
      </w:r>
      <w:r w:rsidRPr="002A33D7">
        <w:rPr>
          <w:rFonts w:asciiTheme="minorHAnsi" w:hAnsiTheme="minorHAnsi"/>
          <w:sz w:val="20"/>
          <w:szCs w:val="20"/>
        </w:rPr>
        <w:t>, br. 110/97., 27/98., 50/00., 129/00., 51/01., 111/03., 190/03., 105/04., 84/05., 71/06., 110/07., 152/08., 57/11., 77/11. i 143/12.)</w:t>
      </w:r>
    </w:p>
    <w:p w14:paraId="3A35CB16" w14:textId="77777777" w:rsidR="005F1FAB" w:rsidRPr="002A33D7" w:rsidRDefault="005F1FAB" w:rsidP="00FC01BA">
      <w:r w:rsidRPr="002A33D7">
        <w:t>d) terorizam ili kaznena djela povezana s terorističkim aktivnostima, na temelju:</w:t>
      </w:r>
    </w:p>
    <w:p w14:paraId="3CBCCBBB" w14:textId="6D982F24" w:rsidR="005F1FAB" w:rsidRPr="002A33D7" w:rsidRDefault="005F1FAB" w:rsidP="0030378E">
      <w:pPr>
        <w:pStyle w:val="Odlomakpopisa"/>
        <w:numPr>
          <w:ilvl w:val="0"/>
          <w:numId w:val="29"/>
        </w:numPr>
        <w:rPr>
          <w:rFonts w:asciiTheme="minorHAnsi" w:hAnsiTheme="minorHAnsi"/>
          <w:sz w:val="20"/>
          <w:szCs w:val="20"/>
        </w:rPr>
      </w:pPr>
      <w:r w:rsidRPr="002A33D7">
        <w:rPr>
          <w:rFonts w:asciiTheme="minorHAnsi" w:hAnsiTheme="minorHAnsi"/>
          <w:sz w:val="20"/>
          <w:szCs w:val="20"/>
        </w:rPr>
        <w:lastRenderedPageBreak/>
        <w:t>članka 97. (terorizam), članka 99. (javno poticanje na terorizam), članka 100. (novačenje za terorizam), članka 101. (obuka za terorizam) i članka 102. (terorističko udruženje) Kaznenog zakona</w:t>
      </w:r>
    </w:p>
    <w:p w14:paraId="31E09C60" w14:textId="025576C9" w:rsidR="005F1FAB" w:rsidRPr="002A33D7" w:rsidRDefault="005F1FAB" w:rsidP="0030378E">
      <w:pPr>
        <w:pStyle w:val="Odlomakpopisa"/>
        <w:numPr>
          <w:ilvl w:val="0"/>
          <w:numId w:val="29"/>
        </w:numPr>
        <w:rPr>
          <w:rFonts w:asciiTheme="minorHAnsi" w:hAnsiTheme="minorHAnsi"/>
          <w:sz w:val="20"/>
          <w:szCs w:val="20"/>
        </w:rPr>
      </w:pPr>
      <w:r w:rsidRPr="002A33D7">
        <w:rPr>
          <w:rFonts w:asciiTheme="minorHAnsi" w:hAnsiTheme="minorHAnsi"/>
          <w:sz w:val="20"/>
          <w:szCs w:val="20"/>
        </w:rPr>
        <w:t>članka 169. (terorizam), članka 169.a (javno poticanje na terorizam) i članka 169.b (novačenje i obuka za terorizam) iz Kaznenog zakona (</w:t>
      </w:r>
      <w:r w:rsidR="001F63D3" w:rsidRPr="002A33D7">
        <w:rPr>
          <w:rFonts w:asciiTheme="minorHAnsi" w:hAnsiTheme="minorHAnsi"/>
          <w:sz w:val="20"/>
          <w:szCs w:val="20"/>
        </w:rPr>
        <w:t>„</w:t>
      </w:r>
      <w:r w:rsidRPr="002A33D7">
        <w:rPr>
          <w:rFonts w:asciiTheme="minorHAnsi" w:hAnsiTheme="minorHAnsi"/>
          <w:sz w:val="20"/>
          <w:szCs w:val="20"/>
        </w:rPr>
        <w:t>Narodne novine</w:t>
      </w:r>
      <w:r w:rsidR="001F63D3" w:rsidRPr="002A33D7">
        <w:rPr>
          <w:rFonts w:asciiTheme="minorHAnsi" w:hAnsiTheme="minorHAnsi"/>
          <w:sz w:val="20"/>
          <w:szCs w:val="20"/>
        </w:rPr>
        <w:t>“</w:t>
      </w:r>
      <w:r w:rsidRPr="002A33D7">
        <w:rPr>
          <w:rFonts w:asciiTheme="minorHAnsi" w:hAnsiTheme="minorHAnsi"/>
          <w:sz w:val="20"/>
          <w:szCs w:val="20"/>
        </w:rPr>
        <w:t>, br. 110/97., 27/98., 50/00., 129/00., 51/01., 111/03., 190/03., 105/04., 84/05., 71/06., 110/07., 152/08., 57/11., 77/11. i 143/12.)</w:t>
      </w:r>
    </w:p>
    <w:p w14:paraId="10DBE7BE" w14:textId="77777777" w:rsidR="005F1FAB" w:rsidRPr="002A33D7" w:rsidRDefault="005F1FAB" w:rsidP="00FC01BA">
      <w:r w:rsidRPr="002A33D7">
        <w:t>e) pranje novca ili financiranje terorizma, na temelju:</w:t>
      </w:r>
    </w:p>
    <w:p w14:paraId="5F5627D5" w14:textId="23BAB67E" w:rsidR="005F1FAB" w:rsidRPr="002A33D7" w:rsidRDefault="005F1FAB" w:rsidP="0030378E">
      <w:pPr>
        <w:pStyle w:val="Odlomakpopisa"/>
        <w:numPr>
          <w:ilvl w:val="0"/>
          <w:numId w:val="29"/>
        </w:numPr>
        <w:rPr>
          <w:rFonts w:asciiTheme="minorHAnsi" w:hAnsiTheme="minorHAnsi"/>
          <w:sz w:val="20"/>
          <w:szCs w:val="20"/>
        </w:rPr>
      </w:pPr>
      <w:r w:rsidRPr="002A33D7">
        <w:rPr>
          <w:rFonts w:asciiTheme="minorHAnsi" w:hAnsiTheme="minorHAnsi"/>
          <w:sz w:val="20"/>
          <w:szCs w:val="20"/>
        </w:rPr>
        <w:t>članka 98. (financiranje terorizma) i članka 265. (pranje novca) Kaznenog zakona i</w:t>
      </w:r>
    </w:p>
    <w:p w14:paraId="0742FEFC" w14:textId="4CF7BF77" w:rsidR="005F1FAB" w:rsidRPr="002A33D7" w:rsidRDefault="005F1FAB" w:rsidP="0030378E">
      <w:pPr>
        <w:pStyle w:val="Odlomakpopisa"/>
        <w:numPr>
          <w:ilvl w:val="0"/>
          <w:numId w:val="29"/>
        </w:numPr>
        <w:rPr>
          <w:rFonts w:asciiTheme="minorHAnsi" w:hAnsiTheme="minorHAnsi"/>
          <w:sz w:val="20"/>
          <w:szCs w:val="20"/>
        </w:rPr>
      </w:pPr>
      <w:r w:rsidRPr="002A33D7">
        <w:rPr>
          <w:rFonts w:asciiTheme="minorHAnsi" w:hAnsiTheme="minorHAnsi"/>
          <w:sz w:val="20"/>
          <w:szCs w:val="20"/>
        </w:rPr>
        <w:t>članka 279. (pranje novca) iz Kaznenog zakona (</w:t>
      </w:r>
      <w:r w:rsidR="001F63D3" w:rsidRPr="002A33D7">
        <w:rPr>
          <w:rFonts w:asciiTheme="minorHAnsi" w:hAnsiTheme="minorHAnsi"/>
          <w:sz w:val="20"/>
          <w:szCs w:val="20"/>
        </w:rPr>
        <w:t>„</w:t>
      </w:r>
      <w:r w:rsidRPr="002A33D7">
        <w:rPr>
          <w:rFonts w:asciiTheme="minorHAnsi" w:hAnsiTheme="minorHAnsi"/>
          <w:sz w:val="20"/>
          <w:szCs w:val="20"/>
        </w:rPr>
        <w:t>Narodne novine</w:t>
      </w:r>
      <w:r w:rsidR="001F63D3" w:rsidRPr="002A33D7">
        <w:rPr>
          <w:rFonts w:asciiTheme="minorHAnsi" w:hAnsiTheme="minorHAnsi"/>
          <w:sz w:val="20"/>
          <w:szCs w:val="20"/>
        </w:rPr>
        <w:t>“</w:t>
      </w:r>
      <w:r w:rsidRPr="002A33D7">
        <w:rPr>
          <w:rFonts w:asciiTheme="minorHAnsi" w:hAnsiTheme="minorHAnsi"/>
          <w:sz w:val="20"/>
          <w:szCs w:val="20"/>
        </w:rPr>
        <w:t>, br. 110/97., 27/98., 50/00., 129/00., 51/01., 111/03., 190/03., 105/04., 84/05., 71/06., 110/07., 152/08., 57/11., 77/11. i 143/12.)</w:t>
      </w:r>
    </w:p>
    <w:p w14:paraId="303CAC8A" w14:textId="77777777" w:rsidR="005F1FAB" w:rsidRPr="002A33D7" w:rsidRDefault="005F1FAB" w:rsidP="00FC01BA">
      <w:r w:rsidRPr="002A33D7">
        <w:t>f) dječji rad ili druge oblike trgovanja ljudima, na temelju:</w:t>
      </w:r>
    </w:p>
    <w:p w14:paraId="22B3FD4E" w14:textId="577911D8" w:rsidR="005F1FAB" w:rsidRPr="002A33D7" w:rsidRDefault="005F1FAB" w:rsidP="0030378E">
      <w:pPr>
        <w:pStyle w:val="Odlomakpopisa"/>
        <w:numPr>
          <w:ilvl w:val="0"/>
          <w:numId w:val="29"/>
        </w:numPr>
        <w:rPr>
          <w:rFonts w:asciiTheme="minorHAnsi" w:hAnsiTheme="minorHAnsi"/>
          <w:sz w:val="20"/>
          <w:szCs w:val="20"/>
        </w:rPr>
      </w:pPr>
      <w:r w:rsidRPr="002A33D7">
        <w:rPr>
          <w:rFonts w:asciiTheme="minorHAnsi" w:hAnsiTheme="minorHAnsi"/>
          <w:sz w:val="20"/>
          <w:szCs w:val="20"/>
        </w:rPr>
        <w:t>članka 106. (trgovanje ljudima) Kaznenog zakona</w:t>
      </w:r>
    </w:p>
    <w:p w14:paraId="6E0964A3" w14:textId="5AAE6E99" w:rsidR="005F1FAB" w:rsidRPr="002A33D7" w:rsidRDefault="005F1FAB" w:rsidP="0030378E">
      <w:pPr>
        <w:pStyle w:val="Odlomakpopisa"/>
        <w:numPr>
          <w:ilvl w:val="0"/>
          <w:numId w:val="29"/>
        </w:numPr>
        <w:rPr>
          <w:rFonts w:asciiTheme="minorHAnsi" w:hAnsiTheme="minorHAnsi"/>
          <w:sz w:val="20"/>
          <w:szCs w:val="20"/>
        </w:rPr>
      </w:pPr>
      <w:r w:rsidRPr="002A33D7">
        <w:rPr>
          <w:rFonts w:asciiTheme="minorHAnsi" w:hAnsiTheme="minorHAnsi"/>
          <w:sz w:val="20"/>
          <w:szCs w:val="20"/>
        </w:rPr>
        <w:t>članka 175. (trgovanje ljudima i ropstvo) iz Kaznenog zakona (</w:t>
      </w:r>
      <w:r w:rsidR="001F63D3" w:rsidRPr="002A33D7">
        <w:rPr>
          <w:rFonts w:asciiTheme="minorHAnsi" w:hAnsiTheme="minorHAnsi"/>
          <w:sz w:val="20"/>
          <w:szCs w:val="20"/>
        </w:rPr>
        <w:t>„</w:t>
      </w:r>
      <w:r w:rsidRPr="002A33D7">
        <w:rPr>
          <w:rFonts w:asciiTheme="minorHAnsi" w:hAnsiTheme="minorHAnsi"/>
          <w:sz w:val="20"/>
          <w:szCs w:val="20"/>
        </w:rPr>
        <w:t>Narodne novine</w:t>
      </w:r>
      <w:r w:rsidR="001F63D3" w:rsidRPr="002A33D7">
        <w:rPr>
          <w:rFonts w:asciiTheme="minorHAnsi" w:hAnsiTheme="minorHAnsi"/>
          <w:sz w:val="20"/>
          <w:szCs w:val="20"/>
        </w:rPr>
        <w:t>“</w:t>
      </w:r>
      <w:r w:rsidRPr="002A33D7">
        <w:rPr>
          <w:rFonts w:asciiTheme="minorHAnsi" w:hAnsiTheme="minorHAnsi"/>
          <w:sz w:val="20"/>
          <w:szCs w:val="20"/>
        </w:rPr>
        <w:t>, br. 110/97., 27/98., 50/00., 129/00., 51/01., 111/03., 190/03., 105/04., 84/05., 71/06., 110/07., 152/08., 57/11., 77/11. i 143/12.)</w:t>
      </w:r>
    </w:p>
    <w:p w14:paraId="7966B01B" w14:textId="77777777" w:rsidR="005F1FAB" w:rsidRPr="002A33D7" w:rsidRDefault="005F1FAB" w:rsidP="00BE3133">
      <w:pPr>
        <w:pStyle w:val="Default"/>
        <w:spacing w:after="120" w:line="288" w:lineRule="auto"/>
        <w:jc w:val="both"/>
        <w:rPr>
          <w:rFonts w:asciiTheme="minorHAnsi" w:hAnsiTheme="minorHAnsi" w:cstheme="minorHAnsi"/>
          <w:bCs/>
          <w:color w:val="auto"/>
          <w:sz w:val="20"/>
          <w:szCs w:val="20"/>
        </w:rPr>
      </w:pPr>
    </w:p>
    <w:p w14:paraId="737EF56A" w14:textId="77777777" w:rsidR="005F1FAB" w:rsidRPr="002A33D7" w:rsidRDefault="005F1FAB" w:rsidP="00BE3133">
      <w:pPr>
        <w:pStyle w:val="Default"/>
        <w:spacing w:after="120" w:line="288" w:lineRule="auto"/>
        <w:jc w:val="both"/>
        <w:rPr>
          <w:rFonts w:asciiTheme="minorHAnsi" w:hAnsiTheme="minorHAnsi" w:cstheme="minorHAnsi"/>
          <w:color w:val="auto"/>
          <w:sz w:val="18"/>
          <w:szCs w:val="20"/>
        </w:rPr>
      </w:pPr>
      <w:r w:rsidRPr="002A33D7">
        <w:rPr>
          <w:rFonts w:asciiTheme="minorHAnsi" w:hAnsiTheme="minorHAnsi" w:cstheme="minorHAnsi"/>
          <w:bCs/>
          <w:color w:val="auto"/>
          <w:sz w:val="18"/>
          <w:szCs w:val="20"/>
        </w:rPr>
        <w:t xml:space="preserve">UPUTA: </w:t>
      </w:r>
      <w:r w:rsidRPr="002A33D7">
        <w:rPr>
          <w:rFonts w:asciiTheme="minorHAnsi" w:hAnsiTheme="minorHAnsi" w:cstheme="minorHAnsi"/>
          <w:i/>
          <w:sz w:val="18"/>
          <w:szCs w:val="20"/>
        </w:rPr>
        <w:t>Sukladno članku 20. stavku 10. Pravilnika o dokumentaciji o nabavi te ponudama u postupcima javne nabave (Narodne novine, broj: 65/17)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 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14:paraId="6899DC37" w14:textId="77777777" w:rsidR="005F1FAB" w:rsidRPr="002A33D7" w:rsidRDefault="005F1FAB" w:rsidP="00BE3133">
      <w:pPr>
        <w:pStyle w:val="Default"/>
        <w:spacing w:after="120" w:line="288" w:lineRule="auto"/>
        <w:jc w:val="both"/>
        <w:rPr>
          <w:rFonts w:asciiTheme="minorHAnsi" w:hAnsiTheme="minorHAnsi" w:cstheme="minorHAnsi"/>
          <w:i/>
          <w:color w:val="auto"/>
          <w:sz w:val="18"/>
          <w:szCs w:val="20"/>
        </w:rPr>
      </w:pPr>
      <w:r w:rsidRPr="002A33D7">
        <w:rPr>
          <w:rFonts w:asciiTheme="minorHAnsi" w:hAnsiTheme="minorHAnsi" w:cstheme="minorHAnsi"/>
          <w:i/>
          <w:sz w:val="18"/>
          <w:szCs w:val="20"/>
        </w:rPr>
        <w:t xml:space="preserve">Ovaj obrazac potpisuje osoba ovlaštena za samostalno i pojedinačno zastupanje gospodarskog subjekta (ili osobe koje su ovlaštene za skupno zastupanje gospodarskog subjekta). Izjava o nekažnjavanju mora biti s ovjerenim potpisom kod nadležne sudske ili upravne vlasti, javnog bilježnika ili strukovnog ili trgovinskog tijela u državi poslovnog nastana gospodarskog subjekta, odnosno državi čiji je osoba državljanin. </w:t>
      </w:r>
    </w:p>
    <w:p w14:paraId="71A21BCB" w14:textId="77777777" w:rsidR="005F1FAB" w:rsidRPr="002A33D7" w:rsidRDefault="005F1FAB" w:rsidP="00FC01BA">
      <w:pPr>
        <w:rPr>
          <w:b/>
          <w:iCs/>
          <w:lang w:bidi="en-US"/>
        </w:rPr>
      </w:pPr>
      <w:r w:rsidRPr="002A33D7">
        <w:rPr>
          <w:b/>
        </w:rPr>
        <w:t>NAPOMENA:</w:t>
      </w:r>
      <w:r w:rsidRPr="002A33D7">
        <w:t xml:space="preserve"> Davatelj ove Izjave, ovom Izjavom kao ažuriranim popratnim dokumentom dokazuje da podaci koji su sadržani u dokumentu odgovaraju činjeničnom stanju u trenutku dostave naručitelju te dokazuju ono što je gospodarski subjekt naveo u EESPD-u.</w:t>
      </w:r>
    </w:p>
    <w:p w14:paraId="73113793" w14:textId="77777777" w:rsidR="005F1FAB" w:rsidRPr="002A33D7" w:rsidRDefault="005F1FAB" w:rsidP="00FC01BA">
      <w:pPr>
        <w:rPr>
          <w:lang w:bidi="en-US"/>
        </w:rPr>
      </w:pPr>
    </w:p>
    <w:p w14:paraId="768DF3EA" w14:textId="77777777" w:rsidR="005F1FAB" w:rsidRPr="002A33D7" w:rsidRDefault="005F1FAB" w:rsidP="00FC01BA">
      <w:pPr>
        <w:rPr>
          <w:lang w:bidi="en-US"/>
        </w:rPr>
      </w:pPr>
      <w:r w:rsidRPr="002A33D7">
        <w:rPr>
          <w:lang w:bidi="en-US"/>
        </w:rPr>
        <w:t xml:space="preserve">ZA PONUDITELJA:                                 </w:t>
      </w:r>
      <w:r w:rsidRPr="002A33D7">
        <w:rPr>
          <w:lang w:bidi="en-US"/>
        </w:rPr>
        <w:tab/>
        <w:t>_____________________________</w:t>
      </w:r>
    </w:p>
    <w:p w14:paraId="3ED35F67" w14:textId="77777777" w:rsidR="005F1FAB" w:rsidRPr="002A33D7" w:rsidRDefault="005F1FAB" w:rsidP="00FC01BA">
      <w:pPr>
        <w:rPr>
          <w:lang w:bidi="en-US"/>
        </w:rPr>
      </w:pPr>
      <w:r w:rsidRPr="002A33D7">
        <w:rPr>
          <w:lang w:bidi="en-US"/>
        </w:rPr>
        <w:t>(ime, prezime i funkcija ovlaštene osobe)</w:t>
      </w:r>
    </w:p>
    <w:p w14:paraId="4DFFD4F3" w14:textId="77777777" w:rsidR="00C32DE5" w:rsidRPr="002A33D7" w:rsidRDefault="00C32DE5" w:rsidP="00FC01BA">
      <w:pPr>
        <w:rPr>
          <w:lang w:bidi="en-US"/>
        </w:rPr>
      </w:pPr>
    </w:p>
    <w:p w14:paraId="6A9942A5" w14:textId="77777777" w:rsidR="005F1FAB" w:rsidRPr="002A33D7" w:rsidRDefault="005F1FAB" w:rsidP="00FC01BA">
      <w:pPr>
        <w:rPr>
          <w:lang w:bidi="en-US"/>
        </w:rPr>
      </w:pPr>
      <w:r w:rsidRPr="002A33D7">
        <w:rPr>
          <w:lang w:bidi="en-US"/>
        </w:rPr>
        <w:t>POTPIS OVLAŠTENE OSOBE:            MP</w:t>
      </w:r>
      <w:r w:rsidRPr="002A33D7">
        <w:rPr>
          <w:rStyle w:val="Referencafusnote"/>
          <w:rFonts w:cstheme="minorHAnsi"/>
          <w:b/>
          <w:iCs/>
          <w:lang w:bidi="en-US"/>
        </w:rPr>
        <w:footnoteReference w:id="1"/>
      </w:r>
      <w:r w:rsidRPr="002A33D7">
        <w:rPr>
          <w:lang w:bidi="en-US"/>
        </w:rPr>
        <w:tab/>
        <w:t>_____________________________</w:t>
      </w:r>
    </w:p>
    <w:p w14:paraId="149EA204" w14:textId="77777777" w:rsidR="005F1FAB" w:rsidRPr="002A33D7" w:rsidRDefault="005F1FAB" w:rsidP="00FC01BA">
      <w:pPr>
        <w:rPr>
          <w:lang w:bidi="en-US"/>
        </w:rPr>
      </w:pPr>
    </w:p>
    <w:p w14:paraId="24BA2069" w14:textId="77777777" w:rsidR="005F1FAB" w:rsidRPr="002A33D7" w:rsidRDefault="005F1FAB" w:rsidP="00FC01BA">
      <w:pPr>
        <w:rPr>
          <w:lang w:bidi="en-US"/>
        </w:rPr>
      </w:pPr>
      <w:r w:rsidRPr="002A33D7">
        <w:rPr>
          <w:lang w:bidi="en-US"/>
        </w:rPr>
        <w:t xml:space="preserve">Mjesto i datum:                                     </w:t>
      </w:r>
      <w:r w:rsidRPr="002A33D7">
        <w:rPr>
          <w:lang w:bidi="en-US"/>
        </w:rPr>
        <w:tab/>
        <w:t>_____________________________</w:t>
      </w:r>
      <w:r w:rsidRPr="002A33D7">
        <w:rPr>
          <w:lang w:bidi="en-US"/>
        </w:rPr>
        <w:br w:type="page"/>
      </w:r>
    </w:p>
    <w:p w14:paraId="137A3563" w14:textId="7AF8DB7D" w:rsidR="005F1FAB" w:rsidRPr="002A33D7" w:rsidRDefault="00C52FC2" w:rsidP="00B67BC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olor w:val="1F3864" w:themeColor="accent1" w:themeShade="80"/>
          <w:sz w:val="22"/>
          <w:szCs w:val="22"/>
          <w:lang w:eastAsia="sl-SI"/>
        </w:rPr>
      </w:pPr>
      <w:bookmarkStart w:id="173" w:name="_Toc519859866"/>
      <w:bookmarkStart w:id="174" w:name="_Toc3473098"/>
      <w:bookmarkStart w:id="175" w:name="_Toc488070019"/>
      <w:bookmarkStart w:id="176" w:name="_Toc488226909"/>
      <w:bookmarkStart w:id="177" w:name="_Toc424732473"/>
      <w:r w:rsidRPr="002A33D7">
        <w:rPr>
          <w:rFonts w:asciiTheme="majorHAnsi" w:eastAsiaTheme="majorEastAsia" w:hAnsiTheme="majorHAnsi" w:cstheme="majorBidi"/>
          <w:bCs w:val="0"/>
          <w:color w:val="1F3864" w:themeColor="accent1" w:themeShade="80"/>
          <w:sz w:val="22"/>
          <w:szCs w:val="22"/>
          <w:lang w:eastAsia="sl-SI"/>
        </w:rPr>
        <w:lastRenderedPageBreak/>
        <w:t xml:space="preserve">OBRAZAC </w:t>
      </w:r>
      <w:r w:rsidR="002E642C" w:rsidRPr="002A33D7">
        <w:rPr>
          <w:rFonts w:asciiTheme="majorHAnsi" w:eastAsiaTheme="majorEastAsia" w:hAnsiTheme="majorHAnsi" w:cstheme="majorBidi"/>
          <w:bCs w:val="0"/>
          <w:color w:val="1F3864" w:themeColor="accent1" w:themeShade="80"/>
          <w:sz w:val="22"/>
          <w:szCs w:val="22"/>
          <w:lang w:eastAsia="sl-SI"/>
        </w:rPr>
        <w:t>2</w:t>
      </w:r>
      <w:r w:rsidRPr="002A33D7">
        <w:rPr>
          <w:rFonts w:asciiTheme="majorHAnsi" w:eastAsiaTheme="majorEastAsia" w:hAnsiTheme="majorHAnsi" w:cstheme="majorBidi"/>
          <w:bCs w:val="0"/>
          <w:color w:val="1F3864" w:themeColor="accent1" w:themeShade="80"/>
          <w:sz w:val="22"/>
          <w:szCs w:val="22"/>
          <w:lang w:eastAsia="sl-SI"/>
        </w:rPr>
        <w:t>: IZJAVA PONUDITELJA O NEKAŽNJAVANJU</w:t>
      </w:r>
      <w:bookmarkEnd w:id="173"/>
      <w:bookmarkEnd w:id="174"/>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0"/>
        <w:gridCol w:w="4636"/>
      </w:tblGrid>
      <w:tr w:rsidR="00BE3133" w:rsidRPr="002A33D7" w14:paraId="61E50C9E" w14:textId="77777777" w:rsidTr="00E91CC9">
        <w:trPr>
          <w:trHeight w:val="1348"/>
        </w:trPr>
        <w:tc>
          <w:tcPr>
            <w:tcW w:w="2564" w:type="pct"/>
            <w:shd w:val="clear" w:color="auto" w:fill="auto"/>
            <w:vAlign w:val="center"/>
          </w:tcPr>
          <w:p w14:paraId="1B74AC9C" w14:textId="77777777" w:rsidR="00BE3133" w:rsidRPr="002A33D7" w:rsidRDefault="00BE3133" w:rsidP="00FC01BA">
            <w:pPr>
              <w:rPr>
                <w:b/>
              </w:rPr>
            </w:pPr>
            <w:r w:rsidRPr="002A33D7">
              <w:rPr>
                <w:b/>
              </w:rPr>
              <w:t>Fond za zaštitu okoliša i energetsku učinkovitost,</w:t>
            </w:r>
          </w:p>
          <w:p w14:paraId="660EA7E6" w14:textId="77777777" w:rsidR="00BE3133" w:rsidRPr="002A33D7" w:rsidRDefault="00BE3133" w:rsidP="00FC01BA">
            <w:pPr>
              <w:rPr>
                <w:b/>
                <w:lang w:eastAsia="zh-CN"/>
              </w:rPr>
            </w:pPr>
            <w:r w:rsidRPr="002A33D7">
              <w:rPr>
                <w:b/>
                <w:lang w:eastAsia="zh-CN"/>
              </w:rPr>
              <w:t>Radnička cesta 80,</w:t>
            </w:r>
          </w:p>
          <w:p w14:paraId="5B4C0A7B" w14:textId="77777777" w:rsidR="00BE3133" w:rsidRPr="002A33D7" w:rsidRDefault="00BE3133" w:rsidP="00FC01BA">
            <w:pPr>
              <w:rPr>
                <w:b/>
              </w:rPr>
            </w:pPr>
            <w:r w:rsidRPr="002A33D7">
              <w:rPr>
                <w:b/>
                <w:lang w:eastAsia="zh-CN"/>
              </w:rPr>
              <w:t>10000 Zagreb</w:t>
            </w:r>
          </w:p>
        </w:tc>
        <w:tc>
          <w:tcPr>
            <w:tcW w:w="2436" w:type="pct"/>
            <w:shd w:val="clear" w:color="auto" w:fill="auto"/>
            <w:vAlign w:val="center"/>
          </w:tcPr>
          <w:p w14:paraId="0F3AE80E" w14:textId="77777777" w:rsidR="00BE3133" w:rsidRPr="002A33D7" w:rsidRDefault="001F63D3" w:rsidP="00FC01BA">
            <w:pPr>
              <w:rPr>
                <w:b/>
              </w:rPr>
            </w:pPr>
            <w:r w:rsidRPr="002A33D7">
              <w:rPr>
                <w:b/>
              </w:rPr>
              <w:t>USLUGE ODNOSA S JAVNOŠĆU, PROMIDŽBE PROJEKTA I VIDLJIVOSTI ZA PROJEKT SANACIJE JAME „SOVJAK“</w:t>
            </w:r>
          </w:p>
        </w:tc>
      </w:tr>
    </w:tbl>
    <w:p w14:paraId="2B21F7B2" w14:textId="77777777" w:rsidR="00BE3133" w:rsidRPr="002A33D7" w:rsidRDefault="00BE3133" w:rsidP="00FC01BA"/>
    <w:p w14:paraId="4CEE67BA" w14:textId="77777777" w:rsidR="00C52FC2" w:rsidRPr="002A33D7" w:rsidRDefault="005F1FAB" w:rsidP="00C52FC2">
      <w:pPr>
        <w:jc w:val="center"/>
        <w:rPr>
          <w:b/>
        </w:rPr>
      </w:pPr>
      <w:r w:rsidRPr="002A33D7">
        <w:rPr>
          <w:b/>
        </w:rPr>
        <w:t xml:space="preserve">IZJAVA O NEKAŽNJAVANJU ZA OSOBE I GOSPODARSKI SUBJEKT </w:t>
      </w:r>
    </w:p>
    <w:p w14:paraId="51282986" w14:textId="710E2C0D" w:rsidR="005F1FAB" w:rsidRPr="002A33D7" w:rsidRDefault="005F1FAB" w:rsidP="00C52FC2">
      <w:pPr>
        <w:jc w:val="center"/>
        <w:rPr>
          <w:b/>
        </w:rPr>
      </w:pPr>
      <w:r w:rsidRPr="002A33D7">
        <w:rPr>
          <w:b/>
        </w:rPr>
        <w:t>SA POSLOVNIM NASTANOM IZVAN REPUBLIKE HRVATSKE</w:t>
      </w:r>
    </w:p>
    <w:p w14:paraId="0CCDECEC" w14:textId="77777777" w:rsidR="005F1FAB" w:rsidRPr="002A33D7" w:rsidRDefault="005F1FAB" w:rsidP="00FC01BA">
      <w:pPr>
        <w:rPr>
          <w:b/>
          <w:bCs/>
        </w:rPr>
      </w:pPr>
      <w:r w:rsidRPr="002A33D7">
        <w:t>Temeljem članka 251 stavka 1. točka 2. te članka 265. stavka 2.</w:t>
      </w:r>
      <w:r w:rsidRPr="002A33D7">
        <w:rPr>
          <w:iCs/>
        </w:rPr>
        <w:t>, ZJN 2016</w:t>
      </w:r>
      <w:r w:rsidRPr="002A33D7">
        <w:t xml:space="preserve"> (NN 120/2016)</w:t>
      </w:r>
    </w:p>
    <w:p w14:paraId="5306DB25" w14:textId="77777777" w:rsidR="005F1FAB" w:rsidRPr="002A33D7" w:rsidRDefault="005F1FAB" w:rsidP="00FC01BA">
      <w:r w:rsidRPr="002A33D7">
        <w:t>kojom ja _____________________________ iz ____________________________________________</w:t>
      </w:r>
    </w:p>
    <w:p w14:paraId="49120A3C" w14:textId="77777777" w:rsidR="005F1FAB" w:rsidRPr="002A33D7" w:rsidRDefault="005F1FAB" w:rsidP="00FC01BA">
      <w:r w:rsidRPr="002A33D7">
        <w:t xml:space="preserve">         </w:t>
      </w:r>
      <w:r w:rsidRPr="002A33D7">
        <w:tab/>
      </w:r>
      <w:r w:rsidRPr="002A33D7">
        <w:tab/>
      </w:r>
      <w:r w:rsidRPr="002A33D7">
        <w:tab/>
        <w:t xml:space="preserve"> (ime i prezime)                    (prebivalište i adresa stanovanja)</w:t>
      </w:r>
    </w:p>
    <w:p w14:paraId="541F79EF" w14:textId="77777777" w:rsidR="005F1FAB" w:rsidRPr="002A33D7" w:rsidRDefault="005F1FAB" w:rsidP="00FC01BA">
      <w:r w:rsidRPr="002A33D7">
        <w:t>broj identifikacijskog dokumenta ________________ izdane od _______________________________</w:t>
      </w:r>
    </w:p>
    <w:p w14:paraId="5695B35E" w14:textId="77777777" w:rsidR="005F1FAB" w:rsidRPr="002A33D7" w:rsidRDefault="005F1FAB" w:rsidP="00FC01BA">
      <w:r w:rsidRPr="002A33D7">
        <w:t>kao osoba iz članka 251. stavka 1. točke 2. ZJN 2016 za sebe, za gospodarski subjekt i za sve osobe koje su članovi upravnog, upravljačkog ili nadzornog tijela ili imaju ovlasti zastupanja, donošenja odluka ili nadzora gospodarskog subjekta:</w:t>
      </w:r>
    </w:p>
    <w:p w14:paraId="480F0C6B" w14:textId="77777777" w:rsidR="005F1FAB" w:rsidRPr="002A33D7" w:rsidRDefault="005F1FAB" w:rsidP="00FC01BA">
      <w:r w:rsidRPr="002A33D7">
        <w:t>___________________________________________________________________________________</w:t>
      </w:r>
    </w:p>
    <w:p w14:paraId="045C3499" w14:textId="77777777" w:rsidR="005F1FAB" w:rsidRPr="002A33D7" w:rsidRDefault="005F1FAB" w:rsidP="00FC01BA">
      <w:r w:rsidRPr="002A33D7">
        <w:t xml:space="preserve">  (naziv i sjedište gospodarskog subjekta, OIB ili identifikacijski broj zemlje poslovnog nastana)</w:t>
      </w:r>
    </w:p>
    <w:p w14:paraId="605A8F3F" w14:textId="77777777" w:rsidR="005F1FAB" w:rsidRPr="002A33D7" w:rsidRDefault="005F1FAB" w:rsidP="00FC01BA">
      <w:r w:rsidRPr="002A33D7">
        <w:t>pod materijalnom i kaznenom odgovornošću izjavljujem da meni i svim osobama koje su članovi upravnog, upravljačkog ili nadzornog tijela ili imaju ovlasti zastupanja, donošenja odluka ili nadzora gospodarskog subjekta te gospodarskom subjektu nije izrečena pravomoćna osuđujuća presuda za jedno ili više sljedećih kaznenih dijela:</w:t>
      </w:r>
    </w:p>
    <w:p w14:paraId="0D365089" w14:textId="77777777" w:rsidR="005F1FAB" w:rsidRPr="002A33D7" w:rsidRDefault="005F1FAB" w:rsidP="00FC01BA">
      <w:r w:rsidRPr="002A33D7">
        <w:t>a) sudjelovanje u zločinačkoj organizaciji, na temelju:</w:t>
      </w:r>
    </w:p>
    <w:p w14:paraId="77BC59C7" w14:textId="77777777" w:rsidR="005F1FAB" w:rsidRPr="002A33D7" w:rsidRDefault="005F1FAB" w:rsidP="0030378E">
      <w:pPr>
        <w:pStyle w:val="Odlomakpopisa"/>
        <w:numPr>
          <w:ilvl w:val="0"/>
          <w:numId w:val="19"/>
        </w:numPr>
        <w:rPr>
          <w:rFonts w:asciiTheme="minorHAnsi" w:hAnsiTheme="minorHAnsi"/>
          <w:sz w:val="20"/>
          <w:szCs w:val="20"/>
        </w:rPr>
      </w:pPr>
      <w:r w:rsidRPr="002A33D7">
        <w:rPr>
          <w:rFonts w:asciiTheme="minorHAnsi" w:hAnsiTheme="minorHAnsi"/>
          <w:sz w:val="20"/>
          <w:szCs w:val="20"/>
        </w:rPr>
        <w:t>članka 328. (zločinačko udruženje) i članka 329. (počinjenje kaznenog djela u sastavu zločinačkog udruženja) Kaznenog zakona i</w:t>
      </w:r>
    </w:p>
    <w:p w14:paraId="0FCD2879" w14:textId="77777777" w:rsidR="005F1FAB" w:rsidRPr="002A33D7" w:rsidRDefault="005F1FAB" w:rsidP="0030378E">
      <w:pPr>
        <w:pStyle w:val="Odlomakpopisa"/>
        <w:numPr>
          <w:ilvl w:val="0"/>
          <w:numId w:val="19"/>
        </w:numPr>
        <w:rPr>
          <w:rFonts w:asciiTheme="minorHAnsi" w:hAnsiTheme="minorHAnsi"/>
          <w:sz w:val="20"/>
          <w:szCs w:val="20"/>
        </w:rPr>
      </w:pPr>
      <w:r w:rsidRPr="002A33D7">
        <w:rPr>
          <w:rFonts w:asciiTheme="minorHAnsi" w:hAnsiTheme="minorHAnsi"/>
          <w:sz w:val="20"/>
          <w:szCs w:val="20"/>
        </w:rPr>
        <w:t xml:space="preserve">članka 333. (udruživanje za počinjenje kaznenih djela), iz Kaznenog zakona </w:t>
      </w:r>
      <w:r w:rsidR="00C32DE5" w:rsidRPr="002A33D7">
        <w:rPr>
          <w:rFonts w:asciiTheme="minorHAnsi" w:hAnsiTheme="minorHAnsi"/>
          <w:sz w:val="20"/>
          <w:szCs w:val="20"/>
        </w:rPr>
        <w:t>(</w:t>
      </w:r>
      <w:r w:rsidR="00C32DE5" w:rsidRPr="002A33D7">
        <w:rPr>
          <w:rFonts w:asciiTheme="minorHAnsi" w:hAnsiTheme="minorHAnsi" w:cs="Cambria Math"/>
          <w:sz w:val="20"/>
          <w:szCs w:val="20"/>
        </w:rPr>
        <w:t>„</w:t>
      </w:r>
      <w:r w:rsidR="00C32DE5" w:rsidRPr="002A33D7">
        <w:rPr>
          <w:rFonts w:asciiTheme="minorHAnsi" w:hAnsiTheme="minorHAnsi"/>
          <w:sz w:val="20"/>
          <w:szCs w:val="20"/>
        </w:rPr>
        <w:t>Narodne novine</w:t>
      </w:r>
      <w:r w:rsidR="00C32DE5" w:rsidRPr="002A33D7">
        <w:rPr>
          <w:rFonts w:asciiTheme="minorHAnsi" w:hAnsiTheme="minorHAnsi" w:cs="Cambria Math"/>
          <w:sz w:val="20"/>
          <w:szCs w:val="20"/>
        </w:rPr>
        <w:t>“</w:t>
      </w:r>
      <w:r w:rsidRPr="002A33D7">
        <w:rPr>
          <w:rFonts w:asciiTheme="minorHAnsi" w:hAnsiTheme="minorHAnsi"/>
          <w:sz w:val="20"/>
          <w:szCs w:val="20"/>
        </w:rPr>
        <w:t>, br. 110/97., 27/98., 50/00., 129/00., 51/01., 111/03., 190/03., 105/04., 84/05., 71/06., 110/07., 152/08., 57/11., 77/11. i 143/12.);</w:t>
      </w:r>
    </w:p>
    <w:p w14:paraId="4C966320" w14:textId="77777777" w:rsidR="005F1FAB" w:rsidRPr="002A33D7" w:rsidRDefault="005F1FAB" w:rsidP="00FC01BA">
      <w:r w:rsidRPr="002A33D7">
        <w:t>b) korupciju, na temelju:</w:t>
      </w:r>
    </w:p>
    <w:p w14:paraId="4065B32B" w14:textId="77777777" w:rsidR="005F1FAB" w:rsidRPr="002A33D7" w:rsidRDefault="005F1FAB" w:rsidP="0030378E">
      <w:pPr>
        <w:pStyle w:val="Odlomakpopisa"/>
        <w:numPr>
          <w:ilvl w:val="0"/>
          <w:numId w:val="20"/>
        </w:numPr>
        <w:rPr>
          <w:rFonts w:asciiTheme="minorHAnsi" w:hAnsiTheme="minorHAnsi"/>
          <w:sz w:val="20"/>
          <w:szCs w:val="20"/>
        </w:rPr>
      </w:pPr>
      <w:r w:rsidRPr="002A33D7">
        <w:rPr>
          <w:rFonts w:asciiTheme="minorHAnsi" w:hAnsiTheme="minorHAnsi"/>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18974BB8" w14:textId="77777777" w:rsidR="005F1FAB" w:rsidRPr="002A33D7" w:rsidRDefault="005F1FAB" w:rsidP="0030378E">
      <w:pPr>
        <w:pStyle w:val="Odlomakpopisa"/>
        <w:numPr>
          <w:ilvl w:val="0"/>
          <w:numId w:val="20"/>
        </w:numPr>
        <w:rPr>
          <w:rFonts w:asciiTheme="minorHAnsi" w:hAnsiTheme="minorHAnsi"/>
          <w:sz w:val="20"/>
          <w:szCs w:val="20"/>
        </w:rPr>
      </w:pPr>
      <w:r w:rsidRPr="002A33D7">
        <w:rPr>
          <w:rFonts w:asciiTheme="minorHAnsi" w:hAnsiTheme="minorHAnsi"/>
          <w:sz w:val="20"/>
          <w:szCs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C32DE5" w:rsidRPr="002A33D7">
        <w:rPr>
          <w:rFonts w:asciiTheme="minorHAnsi" w:hAnsiTheme="minorHAnsi"/>
          <w:sz w:val="20"/>
          <w:szCs w:val="20"/>
        </w:rPr>
        <w:t>(</w:t>
      </w:r>
      <w:r w:rsidR="00C32DE5" w:rsidRPr="002A33D7">
        <w:rPr>
          <w:rFonts w:asciiTheme="minorHAnsi" w:hAnsiTheme="minorHAnsi" w:cs="Cambria Math"/>
          <w:sz w:val="20"/>
          <w:szCs w:val="20"/>
        </w:rPr>
        <w:t>„</w:t>
      </w:r>
      <w:r w:rsidR="00C32DE5" w:rsidRPr="002A33D7">
        <w:rPr>
          <w:rFonts w:asciiTheme="minorHAnsi" w:hAnsiTheme="minorHAnsi"/>
          <w:sz w:val="20"/>
          <w:szCs w:val="20"/>
        </w:rPr>
        <w:t>Narodne novine</w:t>
      </w:r>
      <w:r w:rsidR="00C32DE5" w:rsidRPr="002A33D7">
        <w:rPr>
          <w:rFonts w:asciiTheme="minorHAnsi" w:hAnsiTheme="minorHAnsi" w:cs="Cambria Math"/>
          <w:sz w:val="20"/>
          <w:szCs w:val="20"/>
        </w:rPr>
        <w:t>“</w:t>
      </w:r>
      <w:r w:rsidRPr="002A33D7">
        <w:rPr>
          <w:rFonts w:asciiTheme="minorHAnsi" w:hAnsiTheme="minorHAnsi"/>
          <w:sz w:val="20"/>
          <w:szCs w:val="20"/>
        </w:rPr>
        <w:t>, br. 110/97., 27/98., 50/00., 129/00., 51/01., 111/03., 190/03., 105/04., 84/05., 71/06., 110/07., 152/08., 57/11., 77/11. i 143/12.);</w:t>
      </w:r>
    </w:p>
    <w:p w14:paraId="7F40962D" w14:textId="77777777" w:rsidR="005F1FAB" w:rsidRPr="002A33D7" w:rsidRDefault="005F1FAB" w:rsidP="00FC01BA">
      <w:r w:rsidRPr="002A33D7">
        <w:t>c) prijevaru, na temelju:</w:t>
      </w:r>
    </w:p>
    <w:p w14:paraId="6BCE2F5C" w14:textId="77777777" w:rsidR="005F1FAB" w:rsidRPr="002A33D7" w:rsidRDefault="005F1FAB" w:rsidP="0030378E">
      <w:pPr>
        <w:pStyle w:val="Odlomakpopisa"/>
        <w:numPr>
          <w:ilvl w:val="0"/>
          <w:numId w:val="21"/>
        </w:numPr>
        <w:rPr>
          <w:rFonts w:asciiTheme="minorHAnsi" w:hAnsiTheme="minorHAnsi"/>
          <w:sz w:val="20"/>
          <w:szCs w:val="20"/>
        </w:rPr>
      </w:pPr>
      <w:r w:rsidRPr="002A33D7">
        <w:rPr>
          <w:rFonts w:asciiTheme="minorHAnsi" w:hAnsiTheme="minorHAnsi"/>
          <w:sz w:val="20"/>
          <w:szCs w:val="20"/>
        </w:rPr>
        <w:t>članka 236. (prijevara), članka 247. (prijevara u gospodarskom poslovanju), članka 256. (utaja poreza ili carine) i članka 258. (subvencijska prijevara) Kaznenog zakona i</w:t>
      </w:r>
    </w:p>
    <w:p w14:paraId="5FFBD5BB" w14:textId="77777777" w:rsidR="005F1FAB" w:rsidRPr="002A33D7" w:rsidRDefault="005F1FAB" w:rsidP="0030378E">
      <w:pPr>
        <w:pStyle w:val="Odlomakpopisa"/>
        <w:numPr>
          <w:ilvl w:val="0"/>
          <w:numId w:val="21"/>
        </w:numPr>
        <w:rPr>
          <w:rFonts w:asciiTheme="minorHAnsi" w:hAnsiTheme="minorHAnsi"/>
          <w:sz w:val="20"/>
          <w:szCs w:val="20"/>
        </w:rPr>
      </w:pPr>
      <w:r w:rsidRPr="002A33D7">
        <w:rPr>
          <w:rFonts w:asciiTheme="minorHAnsi" w:hAnsiTheme="minorHAnsi"/>
          <w:sz w:val="20"/>
          <w:szCs w:val="20"/>
        </w:rPr>
        <w:t xml:space="preserve">članka 224. (prijevara), članka 293. (prijevara u gospodarskom poslovanju) i članka 286. (utaja poreza i drugih davanja) iz Kaznenog zakona </w:t>
      </w:r>
      <w:r w:rsidR="00C32DE5" w:rsidRPr="002A33D7">
        <w:rPr>
          <w:rFonts w:asciiTheme="minorHAnsi" w:hAnsiTheme="minorHAnsi"/>
          <w:sz w:val="20"/>
          <w:szCs w:val="20"/>
        </w:rPr>
        <w:t>(</w:t>
      </w:r>
      <w:r w:rsidR="00C32DE5" w:rsidRPr="002A33D7">
        <w:rPr>
          <w:rFonts w:asciiTheme="minorHAnsi" w:hAnsiTheme="minorHAnsi" w:cs="Cambria Math"/>
          <w:sz w:val="20"/>
          <w:szCs w:val="20"/>
        </w:rPr>
        <w:t>„</w:t>
      </w:r>
      <w:r w:rsidR="00C32DE5" w:rsidRPr="002A33D7">
        <w:rPr>
          <w:rFonts w:asciiTheme="minorHAnsi" w:hAnsiTheme="minorHAnsi"/>
          <w:sz w:val="20"/>
          <w:szCs w:val="20"/>
        </w:rPr>
        <w:t>Narodne novine</w:t>
      </w:r>
      <w:r w:rsidR="00C32DE5" w:rsidRPr="002A33D7">
        <w:rPr>
          <w:rFonts w:asciiTheme="minorHAnsi" w:hAnsiTheme="minorHAnsi" w:cs="Cambria Math"/>
          <w:sz w:val="20"/>
          <w:szCs w:val="20"/>
        </w:rPr>
        <w:t>“</w:t>
      </w:r>
      <w:r w:rsidRPr="002A33D7">
        <w:rPr>
          <w:rFonts w:asciiTheme="minorHAnsi" w:hAnsiTheme="minorHAnsi"/>
          <w:sz w:val="20"/>
          <w:szCs w:val="20"/>
        </w:rPr>
        <w:t>, br. 110/97., 27/98., 50/00., 129/00., 51/01., 111/03., 190/03., 105/04., 84/05., 71/06., 110/07., 152/08., 57/11., 77/11. i 143/12.)</w:t>
      </w:r>
    </w:p>
    <w:p w14:paraId="5B4343C5" w14:textId="77777777" w:rsidR="005F1FAB" w:rsidRPr="002A33D7" w:rsidRDefault="005F1FAB" w:rsidP="00FC01BA">
      <w:r w:rsidRPr="002A33D7">
        <w:t>d) terorizam ili kaznena djela povezana s terorističkim aktivnostima, na temelju:</w:t>
      </w:r>
    </w:p>
    <w:p w14:paraId="3E8BB86E" w14:textId="77777777" w:rsidR="005F1FAB" w:rsidRPr="002A33D7" w:rsidRDefault="005F1FAB" w:rsidP="0030378E">
      <w:pPr>
        <w:pStyle w:val="Odlomakpopisa"/>
        <w:numPr>
          <w:ilvl w:val="0"/>
          <w:numId w:val="21"/>
        </w:numPr>
        <w:rPr>
          <w:rFonts w:asciiTheme="minorHAnsi" w:hAnsiTheme="minorHAnsi"/>
          <w:sz w:val="20"/>
          <w:szCs w:val="20"/>
        </w:rPr>
      </w:pPr>
      <w:r w:rsidRPr="002A33D7">
        <w:rPr>
          <w:rFonts w:asciiTheme="minorHAnsi" w:hAnsiTheme="minorHAnsi"/>
          <w:sz w:val="20"/>
          <w:szCs w:val="20"/>
        </w:rPr>
        <w:lastRenderedPageBreak/>
        <w:t>članka 97. (terorizam), članka 99. (javno poticanje na terorizam), članka 100. (novačenje za terorizam), članka 101. (obuka za terorizam) i članka 102. (terorističko udruženje) Kaznenog zakona</w:t>
      </w:r>
    </w:p>
    <w:p w14:paraId="112F21F7" w14:textId="77777777" w:rsidR="005F1FAB" w:rsidRPr="002A33D7" w:rsidRDefault="005F1FAB" w:rsidP="0030378E">
      <w:pPr>
        <w:pStyle w:val="Odlomakpopisa"/>
        <w:numPr>
          <w:ilvl w:val="0"/>
          <w:numId w:val="21"/>
        </w:numPr>
        <w:rPr>
          <w:rFonts w:asciiTheme="minorHAnsi" w:hAnsiTheme="minorHAnsi"/>
          <w:sz w:val="20"/>
          <w:szCs w:val="20"/>
        </w:rPr>
      </w:pPr>
      <w:r w:rsidRPr="002A33D7">
        <w:rPr>
          <w:rFonts w:asciiTheme="minorHAnsi" w:hAnsiTheme="minorHAnsi"/>
          <w:sz w:val="20"/>
          <w:szCs w:val="20"/>
        </w:rPr>
        <w:t xml:space="preserve">članka 169. (terorizam), članka 169.a (javno poticanje na terorizam) i članka 169.b (novačenje i obuka za terorizam) iz Kaznenog zakona </w:t>
      </w:r>
      <w:r w:rsidR="00C32DE5" w:rsidRPr="002A33D7">
        <w:rPr>
          <w:rFonts w:asciiTheme="minorHAnsi" w:hAnsiTheme="minorHAnsi"/>
          <w:sz w:val="20"/>
          <w:szCs w:val="20"/>
        </w:rPr>
        <w:t>(„Narodne novine“</w:t>
      </w:r>
      <w:r w:rsidRPr="002A33D7">
        <w:rPr>
          <w:rFonts w:asciiTheme="minorHAnsi" w:hAnsiTheme="minorHAnsi"/>
          <w:sz w:val="20"/>
          <w:szCs w:val="20"/>
        </w:rPr>
        <w:t>, br. 110/97., 27/98., 50/00., 129/00., 51/01., 111/03., 190/03., 105/04., 84/05., 71/06., 110/07., 152/08., 57/11., 77/11. i 143/12.)</w:t>
      </w:r>
    </w:p>
    <w:p w14:paraId="5836B794" w14:textId="77777777" w:rsidR="005F1FAB" w:rsidRPr="002A33D7" w:rsidRDefault="005F1FAB" w:rsidP="00FC01BA">
      <w:r w:rsidRPr="002A33D7">
        <w:t>e) pranje novca ili financiranje terorizma, na temelju:</w:t>
      </w:r>
    </w:p>
    <w:p w14:paraId="462D811B" w14:textId="77777777" w:rsidR="005F1FAB" w:rsidRPr="002A33D7" w:rsidRDefault="005F1FAB" w:rsidP="0030378E">
      <w:pPr>
        <w:pStyle w:val="Odlomakpopisa"/>
        <w:numPr>
          <w:ilvl w:val="0"/>
          <w:numId w:val="21"/>
        </w:numPr>
        <w:rPr>
          <w:rFonts w:asciiTheme="minorHAnsi" w:hAnsiTheme="minorHAnsi"/>
          <w:sz w:val="20"/>
          <w:szCs w:val="20"/>
        </w:rPr>
      </w:pPr>
      <w:r w:rsidRPr="002A33D7">
        <w:rPr>
          <w:rFonts w:asciiTheme="minorHAnsi" w:hAnsiTheme="minorHAnsi"/>
          <w:sz w:val="20"/>
          <w:szCs w:val="20"/>
        </w:rPr>
        <w:t>članka 98. (financiranje terorizma) i članka 265. (pranje novca) Kaznenog zakona i</w:t>
      </w:r>
    </w:p>
    <w:p w14:paraId="5ABEC891" w14:textId="77777777" w:rsidR="005F1FAB" w:rsidRPr="002A33D7" w:rsidRDefault="005F1FAB" w:rsidP="0030378E">
      <w:pPr>
        <w:pStyle w:val="Odlomakpopisa"/>
        <w:numPr>
          <w:ilvl w:val="0"/>
          <w:numId w:val="21"/>
        </w:numPr>
        <w:rPr>
          <w:rFonts w:asciiTheme="minorHAnsi" w:hAnsiTheme="minorHAnsi"/>
          <w:sz w:val="20"/>
          <w:szCs w:val="20"/>
        </w:rPr>
      </w:pPr>
      <w:r w:rsidRPr="002A33D7">
        <w:rPr>
          <w:rFonts w:asciiTheme="minorHAnsi" w:hAnsiTheme="minorHAnsi"/>
          <w:sz w:val="20"/>
          <w:szCs w:val="20"/>
        </w:rPr>
        <w:t xml:space="preserve">članka 279. (pranje novca) iz Kaznenog zakona </w:t>
      </w:r>
      <w:r w:rsidR="00C32DE5" w:rsidRPr="002A33D7">
        <w:rPr>
          <w:rFonts w:asciiTheme="minorHAnsi" w:hAnsiTheme="minorHAnsi"/>
          <w:sz w:val="20"/>
          <w:szCs w:val="20"/>
        </w:rPr>
        <w:t>(„Narodne novine“</w:t>
      </w:r>
      <w:r w:rsidRPr="002A33D7">
        <w:rPr>
          <w:rFonts w:asciiTheme="minorHAnsi" w:hAnsiTheme="minorHAnsi"/>
          <w:sz w:val="20"/>
          <w:szCs w:val="20"/>
        </w:rPr>
        <w:t>, br. 110/97., 27/98., 50/00., 129/00., 51/01., 111/03., 190/03., 105/04., 84/05., 71/06., 110/07., 152/08., 57/11., 77/11. i 143/12.)</w:t>
      </w:r>
    </w:p>
    <w:p w14:paraId="642141C2" w14:textId="77777777" w:rsidR="005F1FAB" w:rsidRPr="002A33D7" w:rsidRDefault="005F1FAB" w:rsidP="00FC01BA">
      <w:r w:rsidRPr="002A33D7">
        <w:t>f) dječji rad ili druge oblike trgovanja ljudima, na temelju:</w:t>
      </w:r>
    </w:p>
    <w:p w14:paraId="6AE49C92" w14:textId="77777777" w:rsidR="005F1FAB" w:rsidRPr="002A33D7" w:rsidRDefault="005F1FAB" w:rsidP="0030378E">
      <w:pPr>
        <w:pStyle w:val="Odlomakpopisa"/>
        <w:numPr>
          <w:ilvl w:val="0"/>
          <w:numId w:val="21"/>
        </w:numPr>
        <w:rPr>
          <w:rFonts w:asciiTheme="minorHAnsi" w:hAnsiTheme="minorHAnsi"/>
          <w:sz w:val="20"/>
          <w:szCs w:val="20"/>
        </w:rPr>
      </w:pPr>
      <w:r w:rsidRPr="002A33D7">
        <w:rPr>
          <w:rFonts w:asciiTheme="minorHAnsi" w:hAnsiTheme="minorHAnsi"/>
          <w:sz w:val="20"/>
          <w:szCs w:val="20"/>
        </w:rPr>
        <w:t>članka 106. (trgovanje ljudima) Kaznenog zakona</w:t>
      </w:r>
    </w:p>
    <w:p w14:paraId="5CBB581C" w14:textId="70D5C955" w:rsidR="009D48D2" w:rsidRPr="002A33D7" w:rsidRDefault="005F1FAB" w:rsidP="0030378E">
      <w:pPr>
        <w:pStyle w:val="Odlomakpopisa"/>
        <w:numPr>
          <w:ilvl w:val="0"/>
          <w:numId w:val="21"/>
        </w:numPr>
        <w:rPr>
          <w:rFonts w:asciiTheme="minorHAnsi" w:hAnsiTheme="minorHAnsi"/>
          <w:sz w:val="20"/>
          <w:szCs w:val="20"/>
        </w:rPr>
      </w:pPr>
      <w:r w:rsidRPr="002A33D7">
        <w:rPr>
          <w:rFonts w:asciiTheme="minorHAnsi" w:hAnsiTheme="minorHAnsi"/>
          <w:sz w:val="20"/>
          <w:szCs w:val="20"/>
        </w:rPr>
        <w:t xml:space="preserve">članka 175. (trgovanje ljudima i ropstvo) iz Kaznenog zakona </w:t>
      </w:r>
      <w:r w:rsidR="00C32DE5" w:rsidRPr="002A33D7">
        <w:rPr>
          <w:rFonts w:asciiTheme="minorHAnsi" w:hAnsiTheme="minorHAnsi"/>
          <w:sz w:val="20"/>
          <w:szCs w:val="20"/>
        </w:rPr>
        <w:t>(„Narodne novine“</w:t>
      </w:r>
      <w:r w:rsidRPr="002A33D7">
        <w:rPr>
          <w:rFonts w:asciiTheme="minorHAnsi" w:hAnsiTheme="minorHAnsi"/>
          <w:sz w:val="20"/>
          <w:szCs w:val="20"/>
        </w:rPr>
        <w:t>, br. 110/97., 27/98., 50/00., 129/00., 51/01., 111/03., 190/03., 105/04., 84/05., 71/06., 110/07., 152/08., 57/11., 77/11. i 143/12.)</w:t>
      </w:r>
    </w:p>
    <w:p w14:paraId="39C47873" w14:textId="178ECF81" w:rsidR="005F1FAB" w:rsidRPr="002A33D7" w:rsidRDefault="005F1FAB" w:rsidP="00FC01BA">
      <w:r w:rsidRPr="002A33D7">
        <w:t>kao niti za odgovarajuća kaznena djela koja, prema nacionalnim propisima države poslovnog nastana gore navedenog gospodarskog subjekta, odnosno države/a čiji su državljani osobe koje su članovi upravnog, upravljačkog ili nadzornog tijela ili imaju ovlasti zastupanja, donošenja odluka ili nadzora gore navedenog gospodarskog subjekta, obuhvaćaju razloge za isključenje iz članka 57. stavka 1. točaka od (a) do (f) Direktive 2014/24/EU.</w:t>
      </w:r>
    </w:p>
    <w:p w14:paraId="5886A08C" w14:textId="209777D4" w:rsidR="005F1FAB" w:rsidRPr="002A33D7" w:rsidRDefault="005F1FAB" w:rsidP="00FC01BA">
      <w:r w:rsidRPr="002A33D7">
        <w:rPr>
          <w:b/>
          <w:bCs/>
        </w:rPr>
        <w:t>UPUTA:</w:t>
      </w:r>
      <w:r w:rsidRPr="002A33D7">
        <w:rPr>
          <w:bCs/>
        </w:rPr>
        <w:t xml:space="preserve"> </w:t>
      </w:r>
      <w:r w:rsidRPr="002A33D7">
        <w:t>Sukladno članku 20. stavku 10. Pravilnika o dokumentaciji o nabavi te ponudama u postupcima javne nabave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 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14:paraId="3FCA0C27" w14:textId="77777777" w:rsidR="005F1FAB" w:rsidRPr="002A33D7" w:rsidRDefault="005F1FAB" w:rsidP="00BE3133">
      <w:pPr>
        <w:pStyle w:val="Default"/>
        <w:spacing w:after="120" w:line="288" w:lineRule="auto"/>
        <w:jc w:val="both"/>
        <w:rPr>
          <w:rFonts w:asciiTheme="minorHAnsi" w:hAnsiTheme="minorHAnsi" w:cstheme="minorHAnsi"/>
          <w:i/>
          <w:sz w:val="20"/>
          <w:szCs w:val="20"/>
        </w:rPr>
      </w:pPr>
      <w:r w:rsidRPr="002A33D7">
        <w:rPr>
          <w:rFonts w:asciiTheme="minorHAnsi" w:hAnsiTheme="minorHAnsi" w:cstheme="minorHAnsi"/>
          <w:i/>
          <w:sz w:val="20"/>
          <w:szCs w:val="20"/>
        </w:rPr>
        <w:t xml:space="preserve">Ovaj obrazac potpisuje osoba ovlaštena za samostalno i pojedinačno zastupanje gospodarskog subjekta (ili osobe koje su ovlaštene za skupno zastupanje gospodarskog subjekta). Izjava o nekažnjavanju mora biti s ovjerenim potpisom kod nadležne sudske ili upravne vlasti, javnog bilježnika ili strukovnog ili trgovinskog tijela u državi poslovnog nastana gospodarskog subjekta, odnosno državi čiji je osoba državljanin. </w:t>
      </w:r>
    </w:p>
    <w:p w14:paraId="45410038" w14:textId="77777777" w:rsidR="005F1FAB" w:rsidRPr="002A33D7" w:rsidRDefault="005F1FAB" w:rsidP="00BE3133">
      <w:pPr>
        <w:pStyle w:val="Default"/>
        <w:spacing w:after="120" w:line="288" w:lineRule="auto"/>
        <w:jc w:val="both"/>
        <w:rPr>
          <w:rFonts w:asciiTheme="minorHAnsi" w:hAnsiTheme="minorHAnsi" w:cstheme="minorHAnsi"/>
          <w:i/>
          <w:color w:val="auto"/>
          <w:sz w:val="20"/>
          <w:szCs w:val="20"/>
        </w:rPr>
      </w:pPr>
      <w:r w:rsidRPr="002A33D7">
        <w:rPr>
          <w:rFonts w:asciiTheme="minorHAnsi" w:hAnsiTheme="minorHAnsi" w:cstheme="minorHAnsi"/>
          <w:i/>
          <w:color w:val="auto"/>
          <w:sz w:val="20"/>
          <w:szCs w:val="20"/>
        </w:rPr>
        <w:t>NAPOMENA: Prihvaća se i Izjava o nekažnjavanju s ovjerenim potpisom kod javnog bilježnika iz Republike Hrvatske.</w:t>
      </w:r>
    </w:p>
    <w:p w14:paraId="69B24C31" w14:textId="77777777" w:rsidR="005F1FAB" w:rsidRPr="002A33D7" w:rsidRDefault="005F1FAB" w:rsidP="00FC01BA">
      <w:r w:rsidRPr="002A33D7">
        <w:rPr>
          <w:b/>
        </w:rPr>
        <w:t>NAPOMENA:</w:t>
      </w:r>
      <w:r w:rsidRPr="002A33D7">
        <w:t xml:space="preserve"> Davatelj ove Izjave, ovom Izjavom kao ažuriranim popratnim dokumentom dokazuje da podaci koji su sadržani u dokumentu odgovaraju činjeničnom stanju u trenutku dostave naručitelju te dokazuju ono što je gospodarski subjekt naveo u EESPD-u.</w:t>
      </w:r>
    </w:p>
    <w:p w14:paraId="7821EA8F" w14:textId="77777777" w:rsidR="00D40860" w:rsidRPr="002A33D7" w:rsidRDefault="00D40860" w:rsidP="00FC01BA">
      <w:pPr>
        <w:rPr>
          <w:lang w:bidi="en-US"/>
        </w:rPr>
      </w:pPr>
    </w:p>
    <w:p w14:paraId="48306C54" w14:textId="77777777" w:rsidR="005F1FAB" w:rsidRPr="002A33D7" w:rsidRDefault="005F1FAB" w:rsidP="00FC01BA">
      <w:pPr>
        <w:rPr>
          <w:lang w:bidi="en-US"/>
        </w:rPr>
      </w:pPr>
      <w:r w:rsidRPr="002A33D7">
        <w:rPr>
          <w:lang w:bidi="en-US"/>
        </w:rPr>
        <w:t xml:space="preserve">ZA PONUDITELJA:                                 </w:t>
      </w:r>
      <w:r w:rsidRPr="002A33D7">
        <w:rPr>
          <w:lang w:bidi="en-US"/>
        </w:rPr>
        <w:tab/>
        <w:t>_____________________________</w:t>
      </w:r>
    </w:p>
    <w:p w14:paraId="04B8C070" w14:textId="77777777" w:rsidR="005F1FAB" w:rsidRPr="002A33D7" w:rsidRDefault="005F1FAB" w:rsidP="00FC01BA">
      <w:pPr>
        <w:rPr>
          <w:lang w:bidi="en-US"/>
        </w:rPr>
      </w:pPr>
      <w:r w:rsidRPr="002A33D7">
        <w:rPr>
          <w:lang w:bidi="en-US"/>
        </w:rPr>
        <w:t>(ime, prezime i funkcija ovlaštene osobe)</w:t>
      </w:r>
    </w:p>
    <w:p w14:paraId="32AEEA06" w14:textId="77777777" w:rsidR="005F1FAB" w:rsidRPr="002A33D7" w:rsidRDefault="005F1FAB" w:rsidP="00FC01BA">
      <w:pPr>
        <w:rPr>
          <w:lang w:bidi="en-US"/>
        </w:rPr>
      </w:pPr>
      <w:r w:rsidRPr="002A33D7">
        <w:rPr>
          <w:lang w:bidi="en-US"/>
        </w:rPr>
        <w:t>POTPIS OVLAŠTENE OSOBE:            MP</w:t>
      </w:r>
      <w:r w:rsidRPr="002A33D7">
        <w:rPr>
          <w:rStyle w:val="Referencafusnote"/>
          <w:rFonts w:cstheme="minorHAnsi"/>
          <w:b/>
          <w:iCs/>
          <w:lang w:bidi="en-US"/>
        </w:rPr>
        <w:footnoteReference w:id="2"/>
      </w:r>
      <w:r w:rsidRPr="002A33D7">
        <w:rPr>
          <w:lang w:bidi="en-US"/>
        </w:rPr>
        <w:tab/>
        <w:t>_____________________________</w:t>
      </w:r>
    </w:p>
    <w:p w14:paraId="66CE6440" w14:textId="5499B558" w:rsidR="00D40860" w:rsidRPr="002A33D7" w:rsidRDefault="005F1FAB" w:rsidP="00FC01BA">
      <w:pPr>
        <w:rPr>
          <w:lang w:bidi="en-US"/>
        </w:rPr>
      </w:pPr>
      <w:r w:rsidRPr="002A33D7">
        <w:rPr>
          <w:lang w:bidi="en-US"/>
        </w:rPr>
        <w:t xml:space="preserve">Mjesto i datum:                                     </w:t>
      </w:r>
      <w:r w:rsidRPr="002A33D7">
        <w:rPr>
          <w:lang w:bidi="en-US"/>
        </w:rPr>
        <w:tab/>
        <w:t>_____________________________</w:t>
      </w:r>
      <w:r w:rsidR="00D40860" w:rsidRPr="002A33D7">
        <w:rPr>
          <w:lang w:bidi="en-US"/>
        </w:rPr>
        <w:br w:type="page"/>
      </w:r>
    </w:p>
    <w:p w14:paraId="16E8D67A" w14:textId="59352720" w:rsidR="005F1FAB" w:rsidRPr="002A33D7" w:rsidRDefault="002E642C" w:rsidP="00B67BC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olor w:val="1F3864" w:themeColor="accent1" w:themeShade="80"/>
          <w:sz w:val="22"/>
          <w:szCs w:val="22"/>
          <w:lang w:eastAsia="sl-SI"/>
        </w:rPr>
      </w:pPr>
      <w:bookmarkStart w:id="178" w:name="_Toc519859867"/>
      <w:bookmarkStart w:id="179" w:name="_Toc3473099"/>
      <w:r w:rsidRPr="002A33D7">
        <w:rPr>
          <w:rFonts w:asciiTheme="majorHAnsi" w:eastAsiaTheme="majorEastAsia" w:hAnsiTheme="majorHAnsi" w:cstheme="majorBidi"/>
          <w:bCs w:val="0"/>
          <w:color w:val="1F3864" w:themeColor="accent1" w:themeShade="80"/>
          <w:sz w:val="22"/>
          <w:szCs w:val="22"/>
          <w:lang w:eastAsia="sl-SI"/>
        </w:rPr>
        <w:lastRenderedPageBreak/>
        <w:t>OBRAZAC 3</w:t>
      </w:r>
      <w:r w:rsidR="00C52FC2" w:rsidRPr="002A33D7">
        <w:rPr>
          <w:rFonts w:asciiTheme="majorHAnsi" w:eastAsiaTheme="majorEastAsia" w:hAnsiTheme="majorHAnsi" w:cstheme="majorBidi"/>
          <w:bCs w:val="0"/>
          <w:color w:val="1F3864" w:themeColor="accent1" w:themeShade="80"/>
          <w:sz w:val="22"/>
          <w:szCs w:val="22"/>
          <w:lang w:eastAsia="sl-SI"/>
        </w:rPr>
        <w:t>: IZJAVA PONUDITELJA O NEPOSTOJANJU OKOLNOSTI IZ ČLANKA 252. STAVAK 1. TOČKA 2. - POSLOVNI NASTAN IZVAN REPUBLIKE HRVATSKE</w:t>
      </w:r>
      <w:bookmarkEnd w:id="175"/>
      <w:bookmarkEnd w:id="176"/>
      <w:bookmarkEnd w:id="178"/>
      <w:bookmarkEnd w:id="179"/>
    </w:p>
    <w:p w14:paraId="7D78B705" w14:textId="77777777" w:rsidR="00D40860" w:rsidRPr="002A33D7" w:rsidRDefault="00D40860" w:rsidP="00D40860">
      <w:pPr>
        <w:pStyle w:val="Default"/>
        <w:spacing w:line="288" w:lineRule="auto"/>
        <w:jc w:val="both"/>
        <w:rPr>
          <w:rFonts w:asciiTheme="minorHAnsi" w:hAnsiTheme="minorHAnsi" w:cstheme="minorHAnsi"/>
          <w:bCs/>
          <w:color w:val="auto"/>
          <w:sz w:val="20"/>
          <w:szCs w:val="20"/>
        </w:rPr>
      </w:pPr>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0"/>
        <w:gridCol w:w="4636"/>
      </w:tblGrid>
      <w:tr w:rsidR="005F1FAB" w:rsidRPr="002A33D7" w14:paraId="4FBE6B87" w14:textId="77777777" w:rsidTr="005F1FAB">
        <w:trPr>
          <w:trHeight w:val="1348"/>
        </w:trPr>
        <w:tc>
          <w:tcPr>
            <w:tcW w:w="2564" w:type="pct"/>
            <w:shd w:val="clear" w:color="auto" w:fill="auto"/>
            <w:vAlign w:val="center"/>
          </w:tcPr>
          <w:p w14:paraId="1B123D92" w14:textId="77777777" w:rsidR="005F1FAB" w:rsidRPr="002A33D7" w:rsidRDefault="005F1FAB" w:rsidP="00FC01BA">
            <w:pPr>
              <w:rPr>
                <w:b/>
              </w:rPr>
            </w:pPr>
            <w:r w:rsidRPr="002A33D7">
              <w:rPr>
                <w:b/>
              </w:rPr>
              <w:t>Fond za zaštitu okoliša i energetsku učinkovitost,</w:t>
            </w:r>
          </w:p>
          <w:p w14:paraId="25D0BC2B" w14:textId="77777777" w:rsidR="005F1FAB" w:rsidRPr="002A33D7" w:rsidRDefault="005F1FAB" w:rsidP="00FC01BA">
            <w:pPr>
              <w:rPr>
                <w:b/>
                <w:lang w:eastAsia="zh-CN"/>
              </w:rPr>
            </w:pPr>
            <w:r w:rsidRPr="002A33D7">
              <w:rPr>
                <w:b/>
                <w:lang w:eastAsia="zh-CN"/>
              </w:rPr>
              <w:t>Radnička cesta 80,</w:t>
            </w:r>
          </w:p>
          <w:p w14:paraId="53CF84F4" w14:textId="77777777" w:rsidR="005F1FAB" w:rsidRPr="002A33D7" w:rsidRDefault="005F1FAB" w:rsidP="00FC01BA">
            <w:pPr>
              <w:rPr>
                <w:b/>
              </w:rPr>
            </w:pPr>
            <w:r w:rsidRPr="002A33D7">
              <w:rPr>
                <w:b/>
                <w:lang w:eastAsia="zh-CN"/>
              </w:rPr>
              <w:t>10000 Zagreb</w:t>
            </w:r>
          </w:p>
        </w:tc>
        <w:tc>
          <w:tcPr>
            <w:tcW w:w="2436" w:type="pct"/>
            <w:shd w:val="clear" w:color="auto" w:fill="auto"/>
            <w:vAlign w:val="center"/>
          </w:tcPr>
          <w:p w14:paraId="5B2C5B7B" w14:textId="77777777" w:rsidR="005F1FAB" w:rsidRPr="002A33D7" w:rsidRDefault="001F63D3" w:rsidP="00FC01BA">
            <w:pPr>
              <w:rPr>
                <w:b/>
              </w:rPr>
            </w:pPr>
            <w:r w:rsidRPr="002A33D7">
              <w:rPr>
                <w:b/>
              </w:rPr>
              <w:t>USLUGE ODNOSA S JAVNOŠĆU, PROMIDŽBE PROJEKTA I VIDLJIVOSTI ZA PROJEKT SANACIJE JAME „SOVJAK“</w:t>
            </w:r>
          </w:p>
        </w:tc>
      </w:tr>
    </w:tbl>
    <w:p w14:paraId="572FFED2" w14:textId="77777777" w:rsidR="00D40860" w:rsidRPr="002A33D7" w:rsidRDefault="00D40860" w:rsidP="00FC01BA"/>
    <w:p w14:paraId="674FA3E4" w14:textId="77777777" w:rsidR="005F1FAB" w:rsidRPr="002A33D7" w:rsidRDefault="005F1FAB" w:rsidP="00C52FC2">
      <w:pPr>
        <w:jc w:val="center"/>
        <w:rPr>
          <w:b/>
        </w:rPr>
      </w:pPr>
      <w:r w:rsidRPr="002A33D7">
        <w:rPr>
          <w:b/>
        </w:rPr>
        <w:t>IZJAVA O NEPOSTOJANJU RAZLOGA ZA ISKLJUČENJE IZ ČLANKA 252. STAVAK 1. TOČKA 2</w:t>
      </w:r>
    </w:p>
    <w:p w14:paraId="754F475A" w14:textId="77777777" w:rsidR="005F1FAB" w:rsidRPr="002A33D7" w:rsidRDefault="005F1FAB" w:rsidP="00FC01BA"/>
    <w:p w14:paraId="7D714C9D" w14:textId="77777777" w:rsidR="005F1FAB" w:rsidRPr="002A33D7" w:rsidRDefault="005F1FAB" w:rsidP="00FC01BA">
      <w:r w:rsidRPr="002A33D7">
        <w:t>Temeljem članka 252 stavka 1. točka 2. i članka 265. stavka 2. ZJN 2016:</w:t>
      </w:r>
    </w:p>
    <w:p w14:paraId="7E952C3A" w14:textId="77777777" w:rsidR="005F1FAB" w:rsidRPr="002A33D7" w:rsidRDefault="005F1FAB" w:rsidP="00FC01BA">
      <w:r w:rsidRPr="002A33D7">
        <w:t>kojom ja _____________________________ iz ___________________________________________</w:t>
      </w:r>
    </w:p>
    <w:p w14:paraId="3BCE9D63" w14:textId="77777777" w:rsidR="005F1FAB" w:rsidRPr="002A33D7" w:rsidRDefault="005F1FAB" w:rsidP="00FC01BA">
      <w:r w:rsidRPr="002A33D7">
        <w:t xml:space="preserve">          </w:t>
      </w:r>
      <w:r w:rsidRPr="002A33D7">
        <w:tab/>
      </w:r>
      <w:r w:rsidRPr="002A33D7">
        <w:tab/>
      </w:r>
      <w:r w:rsidRPr="002A33D7">
        <w:tab/>
        <w:t>(ime i prezime)                    (prebivalište i adresa stanovanja)</w:t>
      </w:r>
    </w:p>
    <w:p w14:paraId="0078C399" w14:textId="77777777" w:rsidR="005F1FAB" w:rsidRPr="002A33D7" w:rsidRDefault="005F1FAB" w:rsidP="00FC01BA">
      <w:r w:rsidRPr="002A33D7">
        <w:t>broj identifikacijskog dokumenta _____________________ izdanog od _________________________</w:t>
      </w:r>
    </w:p>
    <w:p w14:paraId="33F475E3" w14:textId="77777777" w:rsidR="005F1FAB" w:rsidRPr="002A33D7" w:rsidRDefault="005F1FAB" w:rsidP="00FC01BA">
      <w:r w:rsidRPr="002A33D7">
        <w:t>kao osoba ovlaštena po zakonu za zastupanje gospodarskog subjekta</w:t>
      </w:r>
    </w:p>
    <w:p w14:paraId="445B4CDF" w14:textId="77777777" w:rsidR="005F1FAB" w:rsidRPr="002A33D7" w:rsidRDefault="005F1FAB" w:rsidP="00FC01BA">
      <w:r w:rsidRPr="002A33D7">
        <w:t>_________________________________________________________________________________</w:t>
      </w:r>
    </w:p>
    <w:p w14:paraId="7DA0F052" w14:textId="77777777" w:rsidR="005F1FAB" w:rsidRPr="002A33D7" w:rsidRDefault="005F1FAB" w:rsidP="00FC01BA">
      <w:r w:rsidRPr="002A33D7">
        <w:t xml:space="preserve">     (naziv i sjedište gospodarskog subjekta, OIB ili identifikacijski broj države poslovnog nastana)</w:t>
      </w:r>
    </w:p>
    <w:p w14:paraId="22307220" w14:textId="77777777" w:rsidR="00C32DE5" w:rsidRPr="002A33D7" w:rsidRDefault="00C32DE5" w:rsidP="00FC01BA"/>
    <w:p w14:paraId="379704AD" w14:textId="77777777" w:rsidR="005F1FAB" w:rsidRPr="002A33D7" w:rsidRDefault="005F1FAB" w:rsidP="00FC01BA">
      <w:pPr>
        <w:rPr>
          <w:b/>
        </w:rPr>
      </w:pPr>
      <w:r w:rsidRPr="002A33D7">
        <w:rPr>
          <w:b/>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14:paraId="379B2C87" w14:textId="77777777" w:rsidR="005F1FAB" w:rsidRPr="002A33D7" w:rsidRDefault="005F1FAB" w:rsidP="00FC01BA">
      <w:pPr>
        <w:rPr>
          <w:lang w:bidi="en-US"/>
        </w:rPr>
      </w:pPr>
    </w:p>
    <w:p w14:paraId="5707FC0D" w14:textId="77777777" w:rsidR="005F1FAB" w:rsidRPr="002A33D7" w:rsidRDefault="005F1FAB" w:rsidP="00FC01BA">
      <w:pPr>
        <w:rPr>
          <w:lang w:bidi="en-US"/>
        </w:rPr>
      </w:pPr>
      <w:r w:rsidRPr="002A33D7">
        <w:rPr>
          <w:lang w:bidi="en-US"/>
        </w:rPr>
        <w:t xml:space="preserve">ZA PONUDITELJA:                                 </w:t>
      </w:r>
      <w:r w:rsidRPr="002A33D7">
        <w:rPr>
          <w:lang w:bidi="en-US"/>
        </w:rPr>
        <w:tab/>
        <w:t>_____________________________</w:t>
      </w:r>
    </w:p>
    <w:p w14:paraId="685D63B9" w14:textId="77777777" w:rsidR="005F1FAB" w:rsidRPr="002A33D7" w:rsidRDefault="005F1FAB" w:rsidP="00FC01BA">
      <w:pPr>
        <w:rPr>
          <w:lang w:bidi="en-US"/>
        </w:rPr>
      </w:pPr>
      <w:r w:rsidRPr="002A33D7">
        <w:rPr>
          <w:lang w:bidi="en-US"/>
        </w:rPr>
        <w:t>(ime, prezime i funkcija ovlaštene osobe)</w:t>
      </w:r>
    </w:p>
    <w:p w14:paraId="61C7AAB7" w14:textId="77777777" w:rsidR="005F1FAB" w:rsidRPr="002A33D7" w:rsidRDefault="005F1FAB" w:rsidP="00FC01BA">
      <w:pPr>
        <w:rPr>
          <w:lang w:bidi="en-US"/>
        </w:rPr>
      </w:pPr>
    </w:p>
    <w:p w14:paraId="43ED07A5" w14:textId="77777777" w:rsidR="005F1FAB" w:rsidRPr="002A33D7" w:rsidRDefault="005F1FAB" w:rsidP="00FC01BA">
      <w:pPr>
        <w:rPr>
          <w:lang w:bidi="en-US"/>
        </w:rPr>
      </w:pPr>
      <w:r w:rsidRPr="002A33D7">
        <w:rPr>
          <w:lang w:bidi="en-US"/>
        </w:rPr>
        <w:t>POTPIS OVLAŠTENE OSOBE:            MP</w:t>
      </w:r>
      <w:r w:rsidRPr="002A33D7">
        <w:rPr>
          <w:rStyle w:val="Referencafusnote"/>
          <w:rFonts w:cstheme="minorHAnsi"/>
          <w:b/>
          <w:iCs/>
          <w:lang w:bidi="en-US"/>
        </w:rPr>
        <w:footnoteReference w:id="3"/>
      </w:r>
      <w:r w:rsidRPr="002A33D7">
        <w:rPr>
          <w:lang w:bidi="en-US"/>
        </w:rPr>
        <w:tab/>
        <w:t>_____________________________</w:t>
      </w:r>
    </w:p>
    <w:p w14:paraId="774B249F" w14:textId="77777777" w:rsidR="005F1FAB" w:rsidRPr="002A33D7" w:rsidRDefault="005F1FAB" w:rsidP="00FC01BA">
      <w:pPr>
        <w:rPr>
          <w:lang w:bidi="en-US"/>
        </w:rPr>
      </w:pPr>
    </w:p>
    <w:p w14:paraId="18C8E63E" w14:textId="77777777" w:rsidR="005F1FAB" w:rsidRPr="002A33D7" w:rsidRDefault="005F1FAB" w:rsidP="00FC01BA">
      <w:pPr>
        <w:rPr>
          <w:lang w:bidi="en-US"/>
        </w:rPr>
      </w:pPr>
      <w:r w:rsidRPr="002A33D7">
        <w:rPr>
          <w:lang w:bidi="en-US"/>
        </w:rPr>
        <w:t xml:space="preserve">Mjesto i datum:                                    </w:t>
      </w:r>
      <w:r w:rsidRPr="002A33D7">
        <w:rPr>
          <w:lang w:bidi="en-US"/>
        </w:rPr>
        <w:tab/>
        <w:t>_____________________________</w:t>
      </w:r>
    </w:p>
    <w:p w14:paraId="6E35A360" w14:textId="77777777" w:rsidR="005F1FAB" w:rsidRPr="002A33D7" w:rsidRDefault="005F1FAB" w:rsidP="00FC01BA">
      <w:pPr>
        <w:rPr>
          <w:lang w:eastAsia="en-GB"/>
        </w:rPr>
      </w:pPr>
    </w:p>
    <w:p w14:paraId="1AC98553" w14:textId="77777777" w:rsidR="005F1FAB" w:rsidRPr="002A33D7" w:rsidRDefault="005F1FAB" w:rsidP="00FC01BA">
      <w:r w:rsidRPr="002A33D7">
        <w:rPr>
          <w:b/>
        </w:rPr>
        <w:t xml:space="preserve">UPUTA: </w:t>
      </w:r>
      <w:r w:rsidRPr="002A33D7">
        <w:t>Ovaj obrazac potpisuje osoba ovlaštena za samostalno i pojedinačno zastupanje gospodarskog subjekta (ili osobe koje su ovlaštene za skupno zastupanje gospodarskog subjekta). Izjava o nepostojanju razloga za isključenje iz članka 252. stavka 1. točka 2. mora biti s ovjerenim potpisom kod nadležne sudske ili upravne vlasti, javnog bilježnika ili strukovnog ili trgovinskog tijela u državi poslovnog nastana gospodarskog subjekta, odnosno državi čiji je osoba državljanin.</w:t>
      </w:r>
    </w:p>
    <w:p w14:paraId="400C86E9" w14:textId="77777777" w:rsidR="005F1FAB" w:rsidRPr="002A33D7" w:rsidRDefault="005F1FAB" w:rsidP="00FC01BA">
      <w:r w:rsidRPr="002A33D7">
        <w:t>NAPOMENA: Prihvaća se i Izjava s ovjerenim potpisom kod javnog bilježnika iz Republike Hrvatske.</w:t>
      </w:r>
    </w:p>
    <w:p w14:paraId="3BA0769B" w14:textId="77777777" w:rsidR="00D40860" w:rsidRPr="002A33D7" w:rsidRDefault="005F1FAB" w:rsidP="00FC01BA">
      <w:r w:rsidRPr="002A33D7">
        <w:rPr>
          <w:b/>
          <w:bCs/>
        </w:rPr>
        <w:t xml:space="preserve">NAPOMENA: </w:t>
      </w:r>
      <w:r w:rsidRPr="002A33D7">
        <w:t>Ovom Izjavom kao ažuriranim popratnim dokumentom Gospodarski subjekt dokazuje da podaci koji su sadržani u dokumentu odgovaraju činjeničnom stanju u trenutku dostave naručitelju te dokazuju ono što je gospodarski subjekt naveo u EESPD-u. Ova Izjava se smatra ažuriranom (ažurnim popratnih dokumentom), ukoliko je dana (datum potpisa) nakon primitka zahtjeva od strane Naručitelja za dostavu ažuriranih popratnih dokumenata.</w:t>
      </w:r>
    </w:p>
    <w:p w14:paraId="15F2E99C" w14:textId="77777777" w:rsidR="00D40860" w:rsidRPr="002A33D7" w:rsidRDefault="00D40860" w:rsidP="00FC01BA">
      <w:r w:rsidRPr="002A33D7">
        <w:br w:type="page"/>
      </w:r>
    </w:p>
    <w:p w14:paraId="22F8BC39" w14:textId="6FA36160" w:rsidR="005F1FAB" w:rsidRPr="002A33D7" w:rsidRDefault="002E642C" w:rsidP="00B67BC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olor w:val="1F3864" w:themeColor="accent1" w:themeShade="80"/>
          <w:sz w:val="22"/>
          <w:szCs w:val="22"/>
          <w:lang w:eastAsia="sl-SI"/>
        </w:rPr>
      </w:pPr>
      <w:bookmarkStart w:id="180" w:name="_Toc488070020"/>
      <w:bookmarkStart w:id="181" w:name="_Toc488226910"/>
      <w:bookmarkStart w:id="182" w:name="_Toc519859868"/>
      <w:bookmarkStart w:id="183" w:name="_Toc3473100"/>
      <w:r w:rsidRPr="002A33D7">
        <w:rPr>
          <w:rFonts w:asciiTheme="majorHAnsi" w:eastAsiaTheme="majorEastAsia" w:hAnsiTheme="majorHAnsi" w:cstheme="majorBidi"/>
          <w:bCs w:val="0"/>
          <w:color w:val="1F3864" w:themeColor="accent1" w:themeShade="80"/>
          <w:sz w:val="22"/>
          <w:szCs w:val="22"/>
          <w:lang w:eastAsia="sl-SI"/>
        </w:rPr>
        <w:lastRenderedPageBreak/>
        <w:t>OBRAZAC 4</w:t>
      </w:r>
      <w:r w:rsidR="00C52FC2" w:rsidRPr="002A33D7">
        <w:rPr>
          <w:rFonts w:asciiTheme="majorHAnsi" w:eastAsiaTheme="majorEastAsia" w:hAnsiTheme="majorHAnsi" w:cstheme="majorBidi"/>
          <w:bCs w:val="0"/>
          <w:color w:val="1F3864" w:themeColor="accent1" w:themeShade="80"/>
          <w:sz w:val="22"/>
          <w:szCs w:val="22"/>
          <w:lang w:eastAsia="sl-SI"/>
        </w:rPr>
        <w:t>: IZJAVA PONUDITELJA O NEPOSTOJANJU OKOLNOSTI IZ ČLANKA 254. STAVAK 1. TOČKA 2. – POSLOVNI NASTAN U HRVATSKOJ ILI U DRŽAVI POSLOVNOG NASTANA GOSPODARSKOG SUBJEKTA</w:t>
      </w:r>
      <w:bookmarkEnd w:id="177"/>
      <w:bookmarkEnd w:id="180"/>
      <w:bookmarkEnd w:id="181"/>
      <w:bookmarkEnd w:id="182"/>
      <w:bookmarkEnd w:id="183"/>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0"/>
        <w:gridCol w:w="4636"/>
      </w:tblGrid>
      <w:tr w:rsidR="005F1FAB" w:rsidRPr="002A33D7" w14:paraId="49E32D2E" w14:textId="77777777" w:rsidTr="005F1FAB">
        <w:trPr>
          <w:trHeight w:val="1348"/>
        </w:trPr>
        <w:tc>
          <w:tcPr>
            <w:tcW w:w="2564" w:type="pct"/>
            <w:shd w:val="clear" w:color="auto" w:fill="auto"/>
            <w:vAlign w:val="center"/>
          </w:tcPr>
          <w:p w14:paraId="766FEF39" w14:textId="77777777" w:rsidR="005F1FAB" w:rsidRPr="002A33D7" w:rsidRDefault="005F1FAB" w:rsidP="00FC01BA">
            <w:pPr>
              <w:rPr>
                <w:b/>
              </w:rPr>
            </w:pPr>
            <w:r w:rsidRPr="002A33D7">
              <w:rPr>
                <w:b/>
              </w:rPr>
              <w:t>Fond za zaštitu okoliša i energetsku učinkovitost,</w:t>
            </w:r>
          </w:p>
          <w:p w14:paraId="3F3961A8" w14:textId="77777777" w:rsidR="005F1FAB" w:rsidRPr="002A33D7" w:rsidRDefault="005F1FAB" w:rsidP="00FC01BA">
            <w:pPr>
              <w:rPr>
                <w:b/>
                <w:lang w:eastAsia="zh-CN"/>
              </w:rPr>
            </w:pPr>
            <w:r w:rsidRPr="002A33D7">
              <w:rPr>
                <w:b/>
                <w:lang w:eastAsia="zh-CN"/>
              </w:rPr>
              <w:t>Radnička cesta 80,</w:t>
            </w:r>
          </w:p>
          <w:p w14:paraId="17643EEE" w14:textId="77777777" w:rsidR="005F1FAB" w:rsidRPr="002A33D7" w:rsidRDefault="005F1FAB" w:rsidP="00FC01BA">
            <w:pPr>
              <w:rPr>
                <w:b/>
              </w:rPr>
            </w:pPr>
            <w:r w:rsidRPr="002A33D7">
              <w:rPr>
                <w:b/>
                <w:lang w:eastAsia="zh-CN"/>
              </w:rPr>
              <w:t>10000 Zagreb</w:t>
            </w:r>
          </w:p>
        </w:tc>
        <w:tc>
          <w:tcPr>
            <w:tcW w:w="2436" w:type="pct"/>
            <w:shd w:val="clear" w:color="auto" w:fill="auto"/>
            <w:vAlign w:val="center"/>
          </w:tcPr>
          <w:p w14:paraId="7BCEDC37" w14:textId="77777777" w:rsidR="005F1FAB" w:rsidRPr="002A33D7" w:rsidRDefault="001F63D3" w:rsidP="00FC01BA">
            <w:pPr>
              <w:rPr>
                <w:b/>
              </w:rPr>
            </w:pPr>
            <w:r w:rsidRPr="002A33D7">
              <w:rPr>
                <w:b/>
              </w:rPr>
              <w:t>USLUGE ODNOSA S JAVNOŠĆU, PROMIDŽBE PROJEKTA I VIDLJIVOSTI ZA PROJEKT SANACIJE JAME „SOVJAK“</w:t>
            </w:r>
          </w:p>
        </w:tc>
      </w:tr>
    </w:tbl>
    <w:p w14:paraId="2B4919A6" w14:textId="77777777" w:rsidR="005F1FAB" w:rsidRPr="002A33D7" w:rsidRDefault="005F1FAB" w:rsidP="00FC01BA"/>
    <w:p w14:paraId="2E69CA46" w14:textId="77777777" w:rsidR="005F1FAB" w:rsidRPr="002A33D7" w:rsidRDefault="005F1FAB" w:rsidP="00C52FC2">
      <w:pPr>
        <w:jc w:val="center"/>
        <w:rPr>
          <w:b/>
        </w:rPr>
      </w:pPr>
      <w:r w:rsidRPr="002A33D7">
        <w:rPr>
          <w:b/>
        </w:rPr>
        <w:t>IZJAVA O NEPOSTOJANJU RAZLOGA ZA ISKLJUČENJE IZ ČLANKA 254.STAVAK 1.TOČKA 2.</w:t>
      </w:r>
    </w:p>
    <w:p w14:paraId="2B81B885" w14:textId="77777777" w:rsidR="005F1FAB" w:rsidRPr="002A33D7" w:rsidRDefault="005F1FAB" w:rsidP="00FC01BA"/>
    <w:p w14:paraId="2A909F08" w14:textId="77777777" w:rsidR="005F1FAB" w:rsidRPr="002A33D7" w:rsidRDefault="005F1FAB" w:rsidP="00FC01BA">
      <w:pPr>
        <w:rPr>
          <w:iCs/>
        </w:rPr>
      </w:pPr>
      <w:r w:rsidRPr="002A33D7">
        <w:t>Temeljem članka 254 stavka 1. točka 2. . te članka 265. stavka 2.  ZJN 2016 (NN br. 120/2016),</w:t>
      </w:r>
    </w:p>
    <w:p w14:paraId="0931D226" w14:textId="77777777" w:rsidR="005F1FAB" w:rsidRPr="002A33D7" w:rsidRDefault="005F1FAB" w:rsidP="00FC01BA">
      <w:r w:rsidRPr="002A33D7">
        <w:t>kojom ja _____________________________ iz ___________________________________________</w:t>
      </w:r>
    </w:p>
    <w:p w14:paraId="57579FEB" w14:textId="77777777" w:rsidR="005F1FAB" w:rsidRPr="002A33D7" w:rsidRDefault="005F1FAB" w:rsidP="00FC01BA">
      <w:r w:rsidRPr="002A33D7">
        <w:t xml:space="preserve">          </w:t>
      </w:r>
      <w:r w:rsidRPr="002A33D7">
        <w:tab/>
      </w:r>
      <w:r w:rsidRPr="002A33D7">
        <w:tab/>
      </w:r>
      <w:r w:rsidRPr="002A33D7">
        <w:tab/>
        <w:t>(ime i prezime)                    (prebivalište i adresa stanovanja)</w:t>
      </w:r>
    </w:p>
    <w:p w14:paraId="579EE957" w14:textId="77777777" w:rsidR="005F1FAB" w:rsidRPr="002A33D7" w:rsidRDefault="005F1FAB" w:rsidP="00FC01BA">
      <w:r w:rsidRPr="002A33D7">
        <w:t>broj identifikacijskog dokumenta _____________________ izdanog od _________________________</w:t>
      </w:r>
    </w:p>
    <w:p w14:paraId="066A88D3" w14:textId="77777777" w:rsidR="005F1FAB" w:rsidRPr="002A33D7" w:rsidRDefault="005F1FAB" w:rsidP="00FC01BA">
      <w:r w:rsidRPr="002A33D7">
        <w:t>kao osoba ovlaštena po zakonu za zastupanje gospodarskog subjekta</w:t>
      </w:r>
    </w:p>
    <w:p w14:paraId="400FAE71" w14:textId="77777777" w:rsidR="005F1FAB" w:rsidRPr="002A33D7" w:rsidRDefault="005F1FAB" w:rsidP="00FC01BA">
      <w:r w:rsidRPr="002A33D7">
        <w:t>_________________________________________________________________________________</w:t>
      </w:r>
    </w:p>
    <w:p w14:paraId="34A3E9D6" w14:textId="77777777" w:rsidR="005F1FAB" w:rsidRPr="002A33D7" w:rsidRDefault="005F1FAB" w:rsidP="00FC01BA">
      <w:pPr>
        <w:rPr>
          <w:iCs/>
        </w:rPr>
      </w:pPr>
      <w:r w:rsidRPr="002A33D7">
        <w:rPr>
          <w:iCs/>
        </w:rPr>
        <w:t xml:space="preserve">  (naziv i sjedište gospodarskog subjekta, OIB </w:t>
      </w:r>
      <w:r w:rsidRPr="002A33D7">
        <w:t>ili identifikacijski broj države poslovnog nastana</w:t>
      </w:r>
      <w:r w:rsidRPr="002A33D7">
        <w:rPr>
          <w:iCs/>
        </w:rPr>
        <w:t>)</w:t>
      </w:r>
    </w:p>
    <w:p w14:paraId="0F4E86D8" w14:textId="77777777" w:rsidR="00C32DE5" w:rsidRPr="002A33D7" w:rsidRDefault="00C32DE5" w:rsidP="00FC01BA"/>
    <w:p w14:paraId="5297C69D" w14:textId="77777777" w:rsidR="005F1FAB" w:rsidRPr="002A33D7" w:rsidRDefault="005F1FAB" w:rsidP="00FC01BA">
      <w:pPr>
        <w:rPr>
          <w:b/>
        </w:rPr>
      </w:pPr>
      <w:r w:rsidRPr="002A33D7">
        <w:rPr>
          <w:b/>
        </w:rPr>
        <w:t>Izjavljujem da nad gospodarskim subjektom kojeg zastupam nije otvoren stečajni postupak, da nije nesposoban za plaćanje ili prezadužen, da nije u postupku likvidacije, da njegovom imovinom ne upravlja stečajni upravitelj ili sud, da nije u nagodbi s vjerovnicima, da nije obustavio poslovne aktivnosti ili nije u bilo kakvoj istovrsnoj situaciji koja proizlazi iz sličnog postupka prema nacionalnim zakonima i propisima.</w:t>
      </w:r>
    </w:p>
    <w:p w14:paraId="23AB4D14" w14:textId="77777777" w:rsidR="00D30474" w:rsidRPr="002A33D7" w:rsidRDefault="00D30474" w:rsidP="00FC01BA">
      <w:pPr>
        <w:rPr>
          <w:b/>
          <w:lang w:bidi="en-US"/>
        </w:rPr>
      </w:pPr>
    </w:p>
    <w:p w14:paraId="7DB8BC26" w14:textId="77777777" w:rsidR="005F1FAB" w:rsidRPr="002A33D7" w:rsidRDefault="005F1FAB" w:rsidP="00FC01BA">
      <w:pPr>
        <w:rPr>
          <w:lang w:bidi="en-US"/>
        </w:rPr>
      </w:pPr>
      <w:r w:rsidRPr="002A33D7">
        <w:rPr>
          <w:lang w:bidi="en-US"/>
        </w:rPr>
        <w:t xml:space="preserve">ZA PONUDITELJA:                                </w:t>
      </w:r>
      <w:r w:rsidRPr="002A33D7">
        <w:rPr>
          <w:lang w:bidi="en-US"/>
        </w:rPr>
        <w:tab/>
        <w:t>_____________________________</w:t>
      </w:r>
    </w:p>
    <w:p w14:paraId="3316ED60" w14:textId="77777777" w:rsidR="005F1FAB" w:rsidRPr="002A33D7" w:rsidRDefault="005F1FAB" w:rsidP="00FC01BA">
      <w:pPr>
        <w:rPr>
          <w:lang w:bidi="en-US"/>
        </w:rPr>
      </w:pPr>
      <w:r w:rsidRPr="002A33D7">
        <w:rPr>
          <w:lang w:bidi="en-US"/>
        </w:rPr>
        <w:t>(ime, prezime i funkcija ovlaštene osobe)</w:t>
      </w:r>
    </w:p>
    <w:p w14:paraId="119D4130" w14:textId="77777777" w:rsidR="005F1FAB" w:rsidRPr="002A33D7" w:rsidRDefault="005F1FAB" w:rsidP="00FC01BA">
      <w:pPr>
        <w:rPr>
          <w:lang w:bidi="en-US"/>
        </w:rPr>
      </w:pPr>
    </w:p>
    <w:p w14:paraId="58DA8296" w14:textId="77777777" w:rsidR="005F1FAB" w:rsidRPr="002A33D7" w:rsidRDefault="005F1FAB" w:rsidP="00FC01BA">
      <w:pPr>
        <w:rPr>
          <w:lang w:bidi="en-US"/>
        </w:rPr>
      </w:pPr>
      <w:r w:rsidRPr="002A33D7">
        <w:rPr>
          <w:lang w:bidi="en-US"/>
        </w:rPr>
        <w:t>POTPIS OVLAŠTENE OSOBE:            MP</w:t>
      </w:r>
      <w:r w:rsidRPr="002A33D7">
        <w:rPr>
          <w:rStyle w:val="Referencafusnote"/>
          <w:rFonts w:cstheme="minorHAnsi"/>
          <w:b/>
          <w:iCs/>
          <w:lang w:bidi="en-US"/>
        </w:rPr>
        <w:footnoteReference w:id="4"/>
      </w:r>
      <w:r w:rsidRPr="002A33D7">
        <w:rPr>
          <w:lang w:bidi="en-US"/>
        </w:rPr>
        <w:tab/>
        <w:t>_____________________________</w:t>
      </w:r>
    </w:p>
    <w:p w14:paraId="51D09E84" w14:textId="77777777" w:rsidR="005F1FAB" w:rsidRPr="002A33D7" w:rsidRDefault="005F1FAB" w:rsidP="00FC01BA">
      <w:pPr>
        <w:rPr>
          <w:lang w:bidi="en-US"/>
        </w:rPr>
      </w:pPr>
    </w:p>
    <w:p w14:paraId="4B5E089E" w14:textId="77777777" w:rsidR="005F1FAB" w:rsidRPr="002A33D7" w:rsidRDefault="005F1FAB" w:rsidP="00FC01BA">
      <w:pPr>
        <w:rPr>
          <w:lang w:bidi="en-US"/>
        </w:rPr>
      </w:pPr>
      <w:r w:rsidRPr="002A33D7">
        <w:rPr>
          <w:lang w:bidi="en-US"/>
        </w:rPr>
        <w:t xml:space="preserve">Mjesto i datum:                                       </w:t>
      </w:r>
      <w:r w:rsidRPr="002A33D7">
        <w:rPr>
          <w:lang w:bidi="en-US"/>
        </w:rPr>
        <w:tab/>
        <w:t>_____________________________</w:t>
      </w:r>
    </w:p>
    <w:p w14:paraId="717D66FE" w14:textId="77777777" w:rsidR="005F1FAB" w:rsidRPr="002A33D7" w:rsidRDefault="005F1FAB" w:rsidP="00FC01BA"/>
    <w:p w14:paraId="72E5170E" w14:textId="77777777" w:rsidR="005F1FAB" w:rsidRPr="002A33D7" w:rsidRDefault="005F1FAB" w:rsidP="00FC01BA">
      <w:r w:rsidRPr="002A33D7">
        <w:t>Ovaj obrazac Izjave potpisuje/u osoba/e ovlaštena/e po zakonu za zastupanje  gospodarskog subjekta u skladu s ovlastima navedenim u Izvodu iz sudskog, obrtnog, strukovnog ili drugog odgovarajućeg registra države sjedišta gospodarskog subjekta. Ova Izjava mora biti s  ovjerenim potpisom kod nadležne sudske ili upravne vlasti, javnog bilježnika ili strukovnog ili trgovinskog tijela u državi poslovnog nastana gospodarskog subjekta, odnosno državi čiji je osoba državljanin.</w:t>
      </w:r>
    </w:p>
    <w:p w14:paraId="59B26CCB" w14:textId="77777777" w:rsidR="005F1FAB" w:rsidRPr="002A33D7" w:rsidRDefault="005F1FAB" w:rsidP="00FC01BA">
      <w:r w:rsidRPr="002A33D7">
        <w:t>NAPOMENA: Prihvaća se i Izjava s ovjerenim potpisom kod javnog bilježnika iz Republike Hrvatske.</w:t>
      </w:r>
    </w:p>
    <w:p w14:paraId="2483FFC8" w14:textId="157FC187" w:rsidR="005F1FAB" w:rsidRPr="002A33D7" w:rsidRDefault="005F1FAB" w:rsidP="00FC01BA">
      <w:r w:rsidRPr="002A33D7">
        <w:rPr>
          <w:b/>
          <w:bCs/>
        </w:rPr>
        <w:t xml:space="preserve">NAPOMENA: </w:t>
      </w:r>
      <w:r w:rsidRPr="002A33D7">
        <w:t>Gospodarski subjekt ovom Izjavom, kao ažuriranim popratnim dokumentom dokazuje da podaci koji su sadržani u dokumentu odgovaraju činjeničnom stanju u trenutku dostave naručitelju te dokazuju ono što je gospodarski subjekt naveo u EESPD-u.</w:t>
      </w:r>
      <w:r w:rsidRPr="002A33D7">
        <w:br w:type="page"/>
      </w:r>
    </w:p>
    <w:p w14:paraId="3C86A522" w14:textId="27CFE581" w:rsidR="00C52FC2" w:rsidRPr="002A33D7" w:rsidRDefault="002E642C" w:rsidP="00C52FC2">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olor w:val="1F3864" w:themeColor="accent1" w:themeShade="80"/>
          <w:sz w:val="22"/>
          <w:szCs w:val="22"/>
          <w:lang w:eastAsia="sl-SI"/>
        </w:rPr>
      </w:pPr>
      <w:bookmarkStart w:id="184" w:name="_Toc3473101"/>
      <w:bookmarkStart w:id="185" w:name="_Toc424732474"/>
      <w:bookmarkStart w:id="186" w:name="_Toc488070021"/>
      <w:bookmarkStart w:id="187" w:name="_Toc488226911"/>
      <w:bookmarkStart w:id="188" w:name="_Toc519859869"/>
      <w:r w:rsidRPr="002A33D7">
        <w:rPr>
          <w:rFonts w:asciiTheme="majorHAnsi" w:eastAsiaTheme="majorEastAsia" w:hAnsiTheme="majorHAnsi" w:cstheme="majorBidi"/>
          <w:bCs w:val="0"/>
          <w:color w:val="1F3864" w:themeColor="accent1" w:themeShade="80"/>
          <w:sz w:val="22"/>
          <w:szCs w:val="22"/>
          <w:lang w:eastAsia="sl-SI"/>
        </w:rPr>
        <w:lastRenderedPageBreak/>
        <w:t>OBRAZAC 5</w:t>
      </w:r>
      <w:r w:rsidR="00640405" w:rsidRPr="002A33D7">
        <w:rPr>
          <w:rFonts w:asciiTheme="majorHAnsi" w:eastAsiaTheme="majorEastAsia" w:hAnsiTheme="majorHAnsi" w:cstheme="majorBidi"/>
          <w:bCs w:val="0"/>
          <w:color w:val="1F3864" w:themeColor="accent1" w:themeShade="80"/>
          <w:sz w:val="22"/>
          <w:szCs w:val="22"/>
          <w:lang w:eastAsia="sl-SI"/>
        </w:rPr>
        <w:t>: IZJAVA PONUDITELJA O NEPOSTOJANJU OKOLNOSTI IZ ČLANKA 254. STAVAK 1. TOČKE 1., 3., 4., 5., 6., 7., 8. I 9</w:t>
      </w:r>
      <w:bookmarkEnd w:id="184"/>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0"/>
        <w:gridCol w:w="4636"/>
      </w:tblGrid>
      <w:tr w:rsidR="00C52FC2" w:rsidRPr="002A33D7" w14:paraId="3E270350" w14:textId="77777777" w:rsidTr="00C508AD">
        <w:trPr>
          <w:trHeight w:val="1348"/>
        </w:trPr>
        <w:tc>
          <w:tcPr>
            <w:tcW w:w="2564" w:type="pct"/>
            <w:shd w:val="clear" w:color="auto" w:fill="auto"/>
            <w:vAlign w:val="center"/>
          </w:tcPr>
          <w:p w14:paraId="0C84A584" w14:textId="77777777" w:rsidR="00C52FC2" w:rsidRPr="002A33D7" w:rsidRDefault="00C52FC2" w:rsidP="00C508AD">
            <w:pPr>
              <w:rPr>
                <w:b/>
              </w:rPr>
            </w:pPr>
            <w:r w:rsidRPr="002A33D7">
              <w:rPr>
                <w:b/>
              </w:rPr>
              <w:t>Fond za zaštitu okoliša i energetsku učinkovitost,</w:t>
            </w:r>
          </w:p>
          <w:p w14:paraId="57CE8262" w14:textId="77777777" w:rsidR="00C52FC2" w:rsidRPr="002A33D7" w:rsidRDefault="00C52FC2" w:rsidP="00C508AD">
            <w:pPr>
              <w:rPr>
                <w:b/>
                <w:lang w:eastAsia="zh-CN"/>
              </w:rPr>
            </w:pPr>
            <w:r w:rsidRPr="002A33D7">
              <w:rPr>
                <w:b/>
                <w:lang w:eastAsia="zh-CN"/>
              </w:rPr>
              <w:t>Radnička cesta 80,</w:t>
            </w:r>
          </w:p>
          <w:p w14:paraId="286CCF3E" w14:textId="77777777" w:rsidR="00C52FC2" w:rsidRPr="002A33D7" w:rsidRDefault="00C52FC2" w:rsidP="00C508AD">
            <w:pPr>
              <w:rPr>
                <w:b/>
              </w:rPr>
            </w:pPr>
            <w:r w:rsidRPr="002A33D7">
              <w:rPr>
                <w:b/>
                <w:lang w:eastAsia="zh-CN"/>
              </w:rPr>
              <w:t>10000 Zagreb</w:t>
            </w:r>
          </w:p>
        </w:tc>
        <w:tc>
          <w:tcPr>
            <w:tcW w:w="2436" w:type="pct"/>
            <w:shd w:val="clear" w:color="auto" w:fill="auto"/>
            <w:vAlign w:val="center"/>
          </w:tcPr>
          <w:p w14:paraId="71575363" w14:textId="77777777" w:rsidR="00C52FC2" w:rsidRPr="002A33D7" w:rsidRDefault="00C52FC2" w:rsidP="00C508AD">
            <w:pPr>
              <w:rPr>
                <w:b/>
              </w:rPr>
            </w:pPr>
            <w:r w:rsidRPr="002A33D7">
              <w:rPr>
                <w:b/>
              </w:rPr>
              <w:t>USLUGE ODNOSA S JAVNOŠĆU, PROMIDŽBE PROJEKTA I VIDLJIVOSTI ZA PROJEKT SANACIJE JAME „SOVJAK“</w:t>
            </w:r>
          </w:p>
        </w:tc>
      </w:tr>
    </w:tbl>
    <w:p w14:paraId="2297DCC8" w14:textId="77777777" w:rsidR="00C52FC2" w:rsidRPr="002A33D7" w:rsidRDefault="00C52FC2" w:rsidP="00C52FC2">
      <w:pPr>
        <w:rPr>
          <w:lang w:eastAsia="sl-SI"/>
        </w:rPr>
      </w:pPr>
    </w:p>
    <w:p w14:paraId="2DE2DFF5" w14:textId="77777777" w:rsidR="00C52FC2" w:rsidRPr="002A33D7" w:rsidRDefault="00C52FC2" w:rsidP="00C52FC2">
      <w:pPr>
        <w:autoSpaceDE w:val="0"/>
        <w:autoSpaceDN w:val="0"/>
        <w:adjustRightInd w:val="0"/>
        <w:jc w:val="center"/>
        <w:rPr>
          <w:rFonts w:cstheme="minorHAnsi"/>
          <w:b/>
          <w:bCs/>
        </w:rPr>
      </w:pPr>
      <w:r w:rsidRPr="002A33D7">
        <w:rPr>
          <w:rFonts w:cstheme="minorHAnsi"/>
          <w:b/>
          <w:bCs/>
        </w:rPr>
        <w:t>IZJAVA O NEPOSTOJANJU RAZLOGA ZA ISKLJUČENJE</w:t>
      </w:r>
    </w:p>
    <w:p w14:paraId="54DE2DD3" w14:textId="5CB43774" w:rsidR="00C52FC2" w:rsidRPr="002A33D7" w:rsidRDefault="00C52FC2" w:rsidP="00C52FC2">
      <w:pPr>
        <w:autoSpaceDE w:val="0"/>
        <w:autoSpaceDN w:val="0"/>
        <w:adjustRightInd w:val="0"/>
        <w:jc w:val="center"/>
        <w:rPr>
          <w:rFonts w:cstheme="minorHAnsi"/>
          <w:b/>
          <w:bCs/>
        </w:rPr>
      </w:pPr>
      <w:r w:rsidRPr="002A33D7">
        <w:rPr>
          <w:rFonts w:cstheme="minorHAnsi"/>
          <w:b/>
          <w:bCs/>
        </w:rPr>
        <w:t>IZ ČLANKA 254.STAVAK 1.TOČKE 1., 3., 4., 5., 6., 7., 8.</w:t>
      </w:r>
    </w:p>
    <w:p w14:paraId="6A90E964" w14:textId="77777777" w:rsidR="00C52FC2" w:rsidRPr="002A33D7" w:rsidRDefault="00C52FC2" w:rsidP="00C52FC2">
      <w:pPr>
        <w:autoSpaceDE w:val="0"/>
        <w:autoSpaceDN w:val="0"/>
        <w:adjustRightInd w:val="0"/>
        <w:rPr>
          <w:rFonts w:cstheme="minorHAnsi"/>
        </w:rPr>
      </w:pPr>
    </w:p>
    <w:p w14:paraId="54569730" w14:textId="77777777" w:rsidR="00C52FC2" w:rsidRPr="002A33D7" w:rsidRDefault="00C52FC2" w:rsidP="00C52FC2">
      <w:pPr>
        <w:autoSpaceDE w:val="0"/>
        <w:autoSpaceDN w:val="0"/>
        <w:adjustRightInd w:val="0"/>
        <w:rPr>
          <w:rFonts w:cstheme="minorHAnsi"/>
          <w:iCs/>
        </w:rPr>
      </w:pPr>
      <w:r w:rsidRPr="002A33D7">
        <w:rPr>
          <w:rFonts w:cstheme="minorHAnsi"/>
        </w:rPr>
        <w:t>Temeljem članka 254 stavka 1. točaka 1., 3., 4., 5., 6., 7., 8. i 9. ZJN 2016 (NN br. 120/2016)</w:t>
      </w:r>
      <w:r w:rsidRPr="002A33D7">
        <w:rPr>
          <w:rFonts w:cstheme="minorHAnsi"/>
          <w:sz w:val="18"/>
          <w:szCs w:val="18"/>
        </w:rPr>
        <w:t>,</w:t>
      </w:r>
    </w:p>
    <w:p w14:paraId="18F301EE" w14:textId="77777777" w:rsidR="00C52FC2" w:rsidRPr="002A33D7" w:rsidRDefault="00C52FC2" w:rsidP="00C52FC2">
      <w:pPr>
        <w:autoSpaceDE w:val="0"/>
        <w:autoSpaceDN w:val="0"/>
        <w:adjustRightInd w:val="0"/>
        <w:rPr>
          <w:rFonts w:cstheme="minorHAnsi"/>
        </w:rPr>
      </w:pPr>
      <w:r w:rsidRPr="002A33D7">
        <w:rPr>
          <w:rFonts w:cstheme="minorHAnsi"/>
        </w:rPr>
        <w:t>kojom ja _____________________________ iz ___________________________________________</w:t>
      </w:r>
    </w:p>
    <w:p w14:paraId="3D9DB3BE" w14:textId="77777777" w:rsidR="00C52FC2" w:rsidRPr="002A33D7" w:rsidRDefault="00C52FC2" w:rsidP="00C52FC2">
      <w:pPr>
        <w:autoSpaceDE w:val="0"/>
        <w:autoSpaceDN w:val="0"/>
        <w:adjustRightInd w:val="0"/>
        <w:rPr>
          <w:rFonts w:cstheme="minorHAnsi"/>
          <w:i/>
          <w:iCs/>
        </w:rPr>
      </w:pPr>
      <w:r w:rsidRPr="002A33D7">
        <w:rPr>
          <w:rFonts w:cstheme="minorHAnsi"/>
          <w:i/>
          <w:iCs/>
        </w:rPr>
        <w:t xml:space="preserve">          </w:t>
      </w:r>
      <w:r w:rsidRPr="002A33D7">
        <w:rPr>
          <w:rFonts w:cstheme="minorHAnsi"/>
          <w:i/>
          <w:iCs/>
        </w:rPr>
        <w:tab/>
      </w:r>
      <w:r w:rsidRPr="002A33D7">
        <w:rPr>
          <w:rFonts w:cstheme="minorHAnsi"/>
          <w:i/>
          <w:iCs/>
        </w:rPr>
        <w:tab/>
      </w:r>
      <w:r w:rsidRPr="002A33D7">
        <w:rPr>
          <w:rFonts w:cstheme="minorHAnsi"/>
          <w:i/>
          <w:iCs/>
        </w:rPr>
        <w:tab/>
        <w:t>(ime i prezime)                    (prebivalište i adresa stanovanja)</w:t>
      </w:r>
    </w:p>
    <w:p w14:paraId="66056746" w14:textId="77777777" w:rsidR="00C52FC2" w:rsidRPr="002A33D7" w:rsidRDefault="00C52FC2" w:rsidP="00C52FC2">
      <w:pPr>
        <w:autoSpaceDE w:val="0"/>
        <w:autoSpaceDN w:val="0"/>
        <w:adjustRightInd w:val="0"/>
        <w:rPr>
          <w:rFonts w:cstheme="minorHAnsi"/>
        </w:rPr>
      </w:pPr>
      <w:r w:rsidRPr="002A33D7">
        <w:rPr>
          <w:rFonts w:cstheme="minorHAnsi"/>
        </w:rPr>
        <w:t>broj identifikacijskog dokumenta _____________________ izdanog od _________________________</w:t>
      </w:r>
    </w:p>
    <w:p w14:paraId="7857CDCE" w14:textId="77777777" w:rsidR="00C52FC2" w:rsidRPr="002A33D7" w:rsidRDefault="00C52FC2" w:rsidP="00C52FC2">
      <w:pPr>
        <w:autoSpaceDE w:val="0"/>
        <w:autoSpaceDN w:val="0"/>
        <w:adjustRightInd w:val="0"/>
        <w:rPr>
          <w:rFonts w:cstheme="minorHAnsi"/>
        </w:rPr>
      </w:pPr>
      <w:r w:rsidRPr="002A33D7">
        <w:rPr>
          <w:rFonts w:cstheme="minorHAnsi"/>
        </w:rPr>
        <w:t>kao osoba ovlaštena po zakonu za zastupanje gospodarskog subjekta</w:t>
      </w:r>
    </w:p>
    <w:p w14:paraId="5B7F4ED2" w14:textId="77777777" w:rsidR="00C52FC2" w:rsidRPr="002A33D7" w:rsidRDefault="00C52FC2" w:rsidP="00C52FC2">
      <w:pPr>
        <w:autoSpaceDE w:val="0"/>
        <w:autoSpaceDN w:val="0"/>
        <w:adjustRightInd w:val="0"/>
        <w:rPr>
          <w:rFonts w:cstheme="minorHAnsi"/>
        </w:rPr>
      </w:pPr>
      <w:r w:rsidRPr="002A33D7">
        <w:rPr>
          <w:rFonts w:cstheme="minorHAnsi"/>
        </w:rPr>
        <w:t>_________________________________________________________________________________</w:t>
      </w:r>
    </w:p>
    <w:p w14:paraId="3DFFB936" w14:textId="77777777" w:rsidR="00C52FC2" w:rsidRPr="002A33D7" w:rsidRDefault="00C52FC2" w:rsidP="00C52FC2">
      <w:pPr>
        <w:autoSpaceDE w:val="0"/>
        <w:autoSpaceDN w:val="0"/>
        <w:adjustRightInd w:val="0"/>
        <w:rPr>
          <w:rFonts w:cstheme="minorHAnsi"/>
          <w:i/>
          <w:iCs/>
        </w:rPr>
      </w:pPr>
      <w:r w:rsidRPr="002A33D7">
        <w:rPr>
          <w:rFonts w:cstheme="minorHAnsi"/>
          <w:i/>
          <w:iCs/>
        </w:rPr>
        <w:t xml:space="preserve">  (naziv i sjedište gospodarskog subjekta, OIB </w:t>
      </w:r>
      <w:r w:rsidRPr="002A33D7">
        <w:rPr>
          <w:rFonts w:cstheme="minorHAnsi"/>
          <w:i/>
          <w:sz w:val="18"/>
          <w:szCs w:val="18"/>
        </w:rPr>
        <w:t>ili identifikacijski broj države poslovnog nastana</w:t>
      </w:r>
      <w:r w:rsidRPr="002A33D7">
        <w:rPr>
          <w:rFonts w:cstheme="minorHAnsi"/>
          <w:i/>
          <w:iCs/>
        </w:rPr>
        <w:t>)</w:t>
      </w:r>
    </w:p>
    <w:p w14:paraId="16712E2D" w14:textId="77777777" w:rsidR="00C52FC2" w:rsidRPr="002A33D7" w:rsidRDefault="00C52FC2" w:rsidP="00C52FC2">
      <w:pPr>
        <w:rPr>
          <w:rFonts w:cstheme="minorHAnsi"/>
          <w:b/>
        </w:rPr>
      </w:pPr>
    </w:p>
    <w:p w14:paraId="0F053ADC" w14:textId="77777777" w:rsidR="00C52FC2" w:rsidRPr="002A33D7" w:rsidRDefault="00C52FC2" w:rsidP="00C52FC2">
      <w:pPr>
        <w:rPr>
          <w:rFonts w:cstheme="minorHAnsi"/>
          <w:b/>
        </w:rPr>
      </w:pPr>
      <w:r w:rsidRPr="002A33D7">
        <w:rPr>
          <w:rFonts w:cstheme="minorHAnsi"/>
          <w:b/>
        </w:rPr>
        <w:t>Izjavljujem da gospodarski subjekt:</w:t>
      </w:r>
    </w:p>
    <w:p w14:paraId="56AFBA79" w14:textId="77777777" w:rsidR="00C52FC2" w:rsidRPr="002A33D7" w:rsidRDefault="00C52FC2" w:rsidP="0030378E">
      <w:pPr>
        <w:pStyle w:val="Odlomakpopisa"/>
        <w:numPr>
          <w:ilvl w:val="0"/>
          <w:numId w:val="53"/>
        </w:numPr>
        <w:spacing w:before="120" w:after="120" w:line="240" w:lineRule="auto"/>
        <w:ind w:left="567"/>
        <w:contextualSpacing w:val="0"/>
        <w:rPr>
          <w:rFonts w:cstheme="minorHAnsi"/>
          <w:sz w:val="20"/>
          <w:szCs w:val="20"/>
        </w:rPr>
      </w:pPr>
      <w:r w:rsidRPr="002A33D7">
        <w:rPr>
          <w:rFonts w:cstheme="minorHAnsi"/>
          <w:b/>
          <w:sz w:val="20"/>
          <w:szCs w:val="20"/>
          <w:lang w:eastAsia="en-GB"/>
        </w:rPr>
        <w:t>nije kršio primjenjive obveze u području prava okoliša, socijalnog i radnog prava, uključujući kolektivne ugovore, a osobito obvezu isplate ugovorene plaće, ili odredbe međunarodnog prava okoliša, socijalnog i radnog prava navedenim u Prilogu XI. ZJN 2016,</w:t>
      </w:r>
    </w:p>
    <w:p w14:paraId="2E91A8C6" w14:textId="77777777" w:rsidR="00C52FC2" w:rsidRPr="002A33D7" w:rsidRDefault="00C52FC2" w:rsidP="0030378E">
      <w:pPr>
        <w:pStyle w:val="Odlomakpopisa"/>
        <w:numPr>
          <w:ilvl w:val="0"/>
          <w:numId w:val="53"/>
        </w:numPr>
        <w:spacing w:before="120" w:after="120" w:line="240" w:lineRule="auto"/>
        <w:ind w:left="567"/>
        <w:contextualSpacing w:val="0"/>
        <w:rPr>
          <w:rFonts w:cstheme="minorHAnsi"/>
          <w:sz w:val="20"/>
          <w:szCs w:val="20"/>
        </w:rPr>
      </w:pPr>
      <w:r w:rsidRPr="002A33D7">
        <w:rPr>
          <w:rFonts w:cstheme="minorHAnsi"/>
          <w:b/>
          <w:sz w:val="20"/>
          <w:szCs w:val="20"/>
          <w:lang w:eastAsia="en-GB"/>
        </w:rPr>
        <w:t>nije subjekt kriv za teški profesionalni propust koji dovodi u pitanje njegov integritet,</w:t>
      </w:r>
    </w:p>
    <w:p w14:paraId="25046E3A" w14:textId="77777777" w:rsidR="00C52FC2" w:rsidRPr="002A33D7" w:rsidRDefault="00C52FC2" w:rsidP="0030378E">
      <w:pPr>
        <w:pStyle w:val="Odlomakpopisa"/>
        <w:numPr>
          <w:ilvl w:val="0"/>
          <w:numId w:val="53"/>
        </w:numPr>
        <w:spacing w:before="120" w:after="120" w:line="240" w:lineRule="auto"/>
        <w:ind w:left="567"/>
        <w:contextualSpacing w:val="0"/>
        <w:rPr>
          <w:rFonts w:cstheme="minorHAnsi"/>
          <w:sz w:val="20"/>
          <w:szCs w:val="20"/>
        </w:rPr>
      </w:pPr>
      <w:r w:rsidRPr="002A33D7">
        <w:rPr>
          <w:rFonts w:cstheme="minorHAnsi"/>
          <w:b/>
          <w:sz w:val="20"/>
          <w:szCs w:val="20"/>
          <w:lang w:eastAsia="en-GB"/>
        </w:rPr>
        <w:t>nije sklopio sporazum s drugim gospodarskim subjektima kojem je cilj narušavanje tržišnog natjecanja,</w:t>
      </w:r>
    </w:p>
    <w:p w14:paraId="360566AF" w14:textId="77777777" w:rsidR="00C52FC2" w:rsidRPr="002A33D7" w:rsidRDefault="00C52FC2" w:rsidP="0030378E">
      <w:pPr>
        <w:pStyle w:val="Odlomakpopisa"/>
        <w:numPr>
          <w:ilvl w:val="0"/>
          <w:numId w:val="53"/>
        </w:numPr>
        <w:spacing w:before="120" w:after="120" w:line="240" w:lineRule="auto"/>
        <w:ind w:left="567"/>
        <w:contextualSpacing w:val="0"/>
        <w:rPr>
          <w:rFonts w:cstheme="minorHAnsi"/>
          <w:sz w:val="20"/>
          <w:szCs w:val="20"/>
        </w:rPr>
      </w:pPr>
      <w:r w:rsidRPr="002A33D7">
        <w:rPr>
          <w:rFonts w:cstheme="minorHAnsi"/>
          <w:b/>
          <w:sz w:val="20"/>
          <w:szCs w:val="20"/>
          <w:lang w:eastAsia="en-GB"/>
        </w:rPr>
        <w:t>nema sukoba interesa u smislu poglavlja 8. glave III. dijela prvog ZJN 2016 koji se ne može učinkovito ukloniti drugim, manje drastičnim mjerama,</w:t>
      </w:r>
    </w:p>
    <w:p w14:paraId="08412996" w14:textId="77777777" w:rsidR="00C52FC2" w:rsidRPr="002A33D7" w:rsidRDefault="00C52FC2" w:rsidP="0030378E">
      <w:pPr>
        <w:pStyle w:val="Odlomakpopisa"/>
        <w:numPr>
          <w:ilvl w:val="0"/>
          <w:numId w:val="53"/>
        </w:numPr>
        <w:spacing w:before="120" w:after="120" w:line="240" w:lineRule="auto"/>
        <w:ind w:left="567"/>
        <w:contextualSpacing w:val="0"/>
        <w:rPr>
          <w:rFonts w:cstheme="minorHAnsi"/>
          <w:sz w:val="20"/>
          <w:szCs w:val="20"/>
        </w:rPr>
      </w:pPr>
      <w:r w:rsidRPr="002A33D7">
        <w:rPr>
          <w:rFonts w:cstheme="minorHAnsi"/>
          <w:b/>
          <w:sz w:val="20"/>
          <w:szCs w:val="20"/>
          <w:lang w:eastAsia="en-GB"/>
        </w:rPr>
        <w:t>se narušavanje tržišnog natjecanja, zbog prethodnog sudjelovanja gospodarskog subjekta u pripremi postupka nabave, kako je navedeno u članku 199. ZJN 2016, ne može ukloniti drugim, manje drastičnim mjerama,</w:t>
      </w:r>
    </w:p>
    <w:p w14:paraId="46E50315" w14:textId="77777777" w:rsidR="00C52FC2" w:rsidRPr="002A33D7" w:rsidRDefault="00C52FC2" w:rsidP="0030378E">
      <w:pPr>
        <w:pStyle w:val="Odlomakpopisa"/>
        <w:numPr>
          <w:ilvl w:val="0"/>
          <w:numId w:val="53"/>
        </w:numPr>
        <w:spacing w:before="120" w:after="120" w:line="240" w:lineRule="auto"/>
        <w:ind w:left="567"/>
        <w:contextualSpacing w:val="0"/>
        <w:rPr>
          <w:rFonts w:cstheme="minorHAnsi"/>
          <w:sz w:val="20"/>
          <w:szCs w:val="20"/>
        </w:rPr>
      </w:pPr>
      <w:r w:rsidRPr="002A33D7">
        <w:rPr>
          <w:rFonts w:cstheme="minorHAnsi"/>
          <w:b/>
          <w:sz w:val="20"/>
          <w:szCs w:val="20"/>
          <w:lang w:eastAsia="en-GB"/>
        </w:rPr>
        <w:t>nije pokazao značajne ili opetovane nedostatke tijekom provedbe bitnih zahtjeva iz prethodnog ugovora o javnoj nabavi ili prethodnog ugovora o koncesiji čija je posljedica bila prijevremeni raskid tog ugovora, naknada štete ili druga slična sankcija,</w:t>
      </w:r>
    </w:p>
    <w:p w14:paraId="5AB4212E" w14:textId="77777777" w:rsidR="00C52FC2" w:rsidRPr="002A33D7" w:rsidRDefault="00C52FC2" w:rsidP="0030378E">
      <w:pPr>
        <w:pStyle w:val="Odlomakpopisa"/>
        <w:numPr>
          <w:ilvl w:val="0"/>
          <w:numId w:val="53"/>
        </w:numPr>
        <w:spacing w:before="120" w:after="120" w:line="240" w:lineRule="auto"/>
        <w:ind w:left="567"/>
        <w:contextualSpacing w:val="0"/>
        <w:rPr>
          <w:rFonts w:cstheme="minorHAnsi"/>
          <w:sz w:val="20"/>
          <w:szCs w:val="20"/>
        </w:rPr>
      </w:pPr>
      <w:r w:rsidRPr="002A33D7">
        <w:rPr>
          <w:rFonts w:cstheme="minorHAnsi"/>
          <w:b/>
          <w:sz w:val="20"/>
          <w:szCs w:val="20"/>
          <w:lang w:eastAsia="en-GB"/>
        </w:rPr>
        <w:t>nije kriv za ozbiljno pogrešno prikazivanje činjenica pri dostavljanju podataka potrebnih za provjeru odsutnosti osnova za isključenje ili za ispunjenje kriterija za odabir gospodarskog subjekta, nije prikrio takve informacije te je u stanju priložiti popratne dokumente,</w:t>
      </w:r>
    </w:p>
    <w:p w14:paraId="4B69D8C6" w14:textId="77777777" w:rsidR="00C52FC2" w:rsidRPr="002A33D7" w:rsidRDefault="00C52FC2" w:rsidP="0030378E">
      <w:pPr>
        <w:pStyle w:val="Odlomakpopisa"/>
        <w:numPr>
          <w:ilvl w:val="0"/>
          <w:numId w:val="53"/>
        </w:numPr>
        <w:spacing w:before="120" w:after="120" w:line="240" w:lineRule="auto"/>
        <w:ind w:left="567"/>
        <w:contextualSpacing w:val="0"/>
        <w:rPr>
          <w:rFonts w:cstheme="minorHAnsi"/>
          <w:b/>
          <w:sz w:val="20"/>
          <w:szCs w:val="20"/>
        </w:rPr>
      </w:pPr>
      <w:r w:rsidRPr="002A33D7">
        <w:rPr>
          <w:rFonts w:cstheme="minorHAnsi"/>
          <w:b/>
          <w:sz w:val="20"/>
          <w:szCs w:val="20"/>
          <w:lang w:eastAsia="en-GB"/>
        </w:rPr>
        <w:t>nije pokušao na nepropisan način utjecati na postupak odlučivanja javnog naručitelja, doći do povjerljivih podataka koji bi mu mogli omogućiti nepoštenu prednost u postupku nabave te nije iz nemara dostavio pogrešnu informaciju koja može imati materijalni utjecaj na odluke koje se tiču isključenja, odabira gospodarskog subjekta ili dodjele ugovora.</w:t>
      </w:r>
    </w:p>
    <w:p w14:paraId="36ADEF75" w14:textId="77777777" w:rsidR="00C52FC2" w:rsidRPr="002A33D7" w:rsidRDefault="00C52FC2" w:rsidP="00C52FC2">
      <w:pPr>
        <w:rPr>
          <w:rFonts w:cstheme="minorHAnsi"/>
          <w:b/>
          <w:iCs/>
          <w:lang w:bidi="en-US"/>
        </w:rPr>
      </w:pPr>
      <w:r w:rsidRPr="002A33D7">
        <w:rPr>
          <w:rFonts w:cstheme="minorHAnsi"/>
          <w:b/>
          <w:iCs/>
          <w:lang w:bidi="en-US"/>
        </w:rPr>
        <w:br w:type="page"/>
      </w:r>
    </w:p>
    <w:p w14:paraId="49C838F0" w14:textId="77777777" w:rsidR="00C52FC2" w:rsidRPr="002A33D7" w:rsidRDefault="00C52FC2" w:rsidP="00C52FC2">
      <w:pPr>
        <w:rPr>
          <w:rFonts w:cstheme="minorHAnsi"/>
          <w:iCs/>
          <w:lang w:bidi="en-US"/>
        </w:rPr>
      </w:pPr>
      <w:r w:rsidRPr="002A33D7">
        <w:rPr>
          <w:rFonts w:cstheme="minorHAnsi"/>
          <w:b/>
          <w:iCs/>
          <w:lang w:bidi="en-US"/>
        </w:rPr>
        <w:lastRenderedPageBreak/>
        <w:t xml:space="preserve">ZA PONUDITELJA:                                </w:t>
      </w:r>
      <w:r w:rsidRPr="002A33D7">
        <w:rPr>
          <w:rFonts w:cstheme="minorHAnsi"/>
          <w:b/>
          <w:iCs/>
          <w:lang w:bidi="en-US"/>
        </w:rPr>
        <w:tab/>
      </w:r>
      <w:r w:rsidRPr="002A33D7">
        <w:rPr>
          <w:rFonts w:cstheme="minorHAnsi"/>
          <w:iCs/>
          <w:lang w:bidi="en-US"/>
        </w:rPr>
        <w:t>_____________________________</w:t>
      </w:r>
    </w:p>
    <w:p w14:paraId="213D3C6F" w14:textId="77777777" w:rsidR="00C52FC2" w:rsidRPr="002A33D7" w:rsidRDefault="00C52FC2" w:rsidP="00C52FC2">
      <w:pPr>
        <w:ind w:left="2836" w:firstLine="709"/>
        <w:rPr>
          <w:rFonts w:cstheme="minorHAnsi"/>
          <w:iCs/>
          <w:lang w:bidi="en-US"/>
        </w:rPr>
      </w:pPr>
      <w:r w:rsidRPr="002A33D7">
        <w:rPr>
          <w:rFonts w:cstheme="minorHAnsi"/>
          <w:iCs/>
          <w:lang w:bidi="en-US"/>
        </w:rPr>
        <w:t>(ime, prezime i funkcija ovlaštene osobe)</w:t>
      </w:r>
    </w:p>
    <w:p w14:paraId="454441B8" w14:textId="77777777" w:rsidR="00C52FC2" w:rsidRPr="002A33D7" w:rsidRDefault="00C52FC2" w:rsidP="00C52FC2">
      <w:pPr>
        <w:rPr>
          <w:rFonts w:cstheme="minorHAnsi"/>
          <w:b/>
          <w:iCs/>
          <w:lang w:bidi="en-US"/>
        </w:rPr>
      </w:pPr>
    </w:p>
    <w:p w14:paraId="669A100D" w14:textId="77777777" w:rsidR="00C52FC2" w:rsidRPr="002A33D7" w:rsidRDefault="00C52FC2" w:rsidP="00C52FC2">
      <w:pPr>
        <w:rPr>
          <w:rFonts w:cstheme="minorHAnsi"/>
          <w:iCs/>
          <w:lang w:bidi="en-US"/>
        </w:rPr>
      </w:pPr>
      <w:r w:rsidRPr="002A33D7">
        <w:rPr>
          <w:rFonts w:cstheme="minorHAnsi"/>
          <w:b/>
          <w:iCs/>
          <w:lang w:bidi="en-US"/>
        </w:rPr>
        <w:t>POTPIS OVLAŠTENE OSOBE:            MP</w:t>
      </w:r>
      <w:r w:rsidRPr="002A33D7">
        <w:rPr>
          <w:rStyle w:val="Referencafusnote"/>
          <w:rFonts w:eastAsiaTheme="majorEastAsia" w:cstheme="minorHAnsi"/>
          <w:b/>
          <w:iCs/>
          <w:lang w:bidi="en-US"/>
        </w:rPr>
        <w:footnoteReference w:id="5"/>
      </w:r>
      <w:r w:rsidRPr="002A33D7">
        <w:rPr>
          <w:rFonts w:cstheme="minorHAnsi"/>
          <w:b/>
          <w:iCs/>
          <w:lang w:bidi="en-US"/>
        </w:rPr>
        <w:tab/>
      </w:r>
      <w:r w:rsidRPr="002A33D7">
        <w:rPr>
          <w:rFonts w:cstheme="minorHAnsi"/>
          <w:iCs/>
          <w:lang w:bidi="en-US"/>
        </w:rPr>
        <w:t>_____________________________</w:t>
      </w:r>
    </w:p>
    <w:p w14:paraId="3F66A541" w14:textId="77777777" w:rsidR="00C52FC2" w:rsidRPr="002A33D7" w:rsidRDefault="00C52FC2" w:rsidP="00C52FC2">
      <w:pPr>
        <w:rPr>
          <w:rFonts w:cstheme="minorHAnsi"/>
          <w:i/>
          <w:iCs/>
          <w:lang w:bidi="en-US"/>
        </w:rPr>
      </w:pPr>
    </w:p>
    <w:p w14:paraId="5FDE82FB" w14:textId="77777777" w:rsidR="00C52FC2" w:rsidRPr="002A33D7" w:rsidRDefault="00C52FC2" w:rsidP="00C52FC2">
      <w:pPr>
        <w:rPr>
          <w:rFonts w:cstheme="minorHAnsi"/>
          <w:iCs/>
          <w:lang w:bidi="en-US"/>
        </w:rPr>
      </w:pPr>
      <w:r w:rsidRPr="002A33D7">
        <w:rPr>
          <w:rFonts w:cstheme="minorHAnsi"/>
          <w:b/>
          <w:iCs/>
          <w:lang w:bidi="en-US"/>
        </w:rPr>
        <w:t xml:space="preserve">Mjesto i datum:                                       </w:t>
      </w:r>
      <w:r w:rsidRPr="002A33D7">
        <w:rPr>
          <w:rFonts w:cstheme="minorHAnsi"/>
          <w:b/>
          <w:iCs/>
          <w:lang w:bidi="en-US"/>
        </w:rPr>
        <w:tab/>
      </w:r>
      <w:r w:rsidRPr="002A33D7">
        <w:rPr>
          <w:rFonts w:cstheme="minorHAnsi"/>
          <w:iCs/>
          <w:lang w:bidi="en-US"/>
        </w:rPr>
        <w:t>_____________________________</w:t>
      </w:r>
    </w:p>
    <w:p w14:paraId="7653C540" w14:textId="77777777" w:rsidR="00C52FC2" w:rsidRPr="002A33D7" w:rsidRDefault="00C52FC2" w:rsidP="00C52FC2">
      <w:pPr>
        <w:autoSpaceDE w:val="0"/>
        <w:autoSpaceDN w:val="0"/>
        <w:adjustRightInd w:val="0"/>
        <w:rPr>
          <w:rFonts w:cstheme="minorHAnsi"/>
          <w:sz w:val="18"/>
          <w:szCs w:val="18"/>
        </w:rPr>
      </w:pPr>
    </w:p>
    <w:p w14:paraId="06C321F0" w14:textId="77777777" w:rsidR="00C52FC2" w:rsidRPr="002A33D7" w:rsidRDefault="00C52FC2" w:rsidP="00C52FC2">
      <w:pPr>
        <w:autoSpaceDE w:val="0"/>
        <w:autoSpaceDN w:val="0"/>
        <w:adjustRightInd w:val="0"/>
        <w:rPr>
          <w:rFonts w:cstheme="minorHAnsi"/>
          <w:sz w:val="18"/>
          <w:szCs w:val="18"/>
        </w:rPr>
      </w:pPr>
      <w:r w:rsidRPr="002A33D7">
        <w:rPr>
          <w:rFonts w:cstheme="minorHAnsi"/>
          <w:sz w:val="18"/>
          <w:szCs w:val="18"/>
        </w:rPr>
        <w:t>Ovaj obrazac Izjave potpisuje/u osoba/e ovlaštena/e po zakonu za zastupanje  gospodarskog subjekta u skladu s ovlastima navedenim u Izvodu iz sudskog, obrtnog, strukovnog ili drugog odgovarajućeg registra države sjedišta gospodarskog subjekta. Ova Izjava mora biti dana pod prisegom ili, ako izjava pod prisegom prema pravu dotične države ne postoji, izjava o nekažnjavanju mora biti s ovjerenim potpisom kod nadležne sudske ili upravne vlasti, javnog bilježnika ili strukovnog ili trgovinskog tijela u državi poslovnog nastana gospodarskog subjekta, odnosno državi čiji je osoba državljanin.</w:t>
      </w:r>
    </w:p>
    <w:p w14:paraId="06F9A711" w14:textId="77777777" w:rsidR="00C52FC2" w:rsidRPr="002A33D7" w:rsidRDefault="00C52FC2" w:rsidP="00C52FC2">
      <w:pPr>
        <w:autoSpaceDE w:val="0"/>
        <w:autoSpaceDN w:val="0"/>
        <w:adjustRightInd w:val="0"/>
        <w:rPr>
          <w:rFonts w:cstheme="minorHAnsi"/>
          <w:sz w:val="18"/>
          <w:szCs w:val="18"/>
        </w:rPr>
      </w:pPr>
      <w:r w:rsidRPr="002A33D7">
        <w:rPr>
          <w:rFonts w:cstheme="minorHAnsi"/>
          <w:sz w:val="18"/>
          <w:szCs w:val="18"/>
        </w:rPr>
        <w:t>NAPOMENA: Prihvaća se i Izjava s ovjerenim potpisom kod javnog bilježnika iz Republike Hrvatske.</w:t>
      </w:r>
    </w:p>
    <w:p w14:paraId="328AF777" w14:textId="77777777" w:rsidR="00C52FC2" w:rsidRPr="002A33D7" w:rsidRDefault="00C52FC2" w:rsidP="00C52FC2">
      <w:pPr>
        <w:autoSpaceDE w:val="0"/>
        <w:autoSpaceDN w:val="0"/>
        <w:adjustRightInd w:val="0"/>
        <w:rPr>
          <w:rFonts w:cstheme="minorHAnsi"/>
          <w:sz w:val="18"/>
          <w:szCs w:val="18"/>
        </w:rPr>
      </w:pPr>
    </w:p>
    <w:p w14:paraId="1844643A" w14:textId="77777777" w:rsidR="00C52FC2" w:rsidRPr="002A33D7" w:rsidRDefault="00C52FC2" w:rsidP="00C52FC2">
      <w:pPr>
        <w:autoSpaceDE w:val="0"/>
        <w:autoSpaceDN w:val="0"/>
        <w:adjustRightInd w:val="0"/>
        <w:rPr>
          <w:rFonts w:cstheme="minorHAnsi"/>
          <w:sz w:val="18"/>
          <w:szCs w:val="18"/>
        </w:rPr>
      </w:pPr>
      <w:r w:rsidRPr="002A33D7">
        <w:rPr>
          <w:rFonts w:cstheme="minorHAnsi"/>
          <w:b/>
          <w:bCs/>
          <w:sz w:val="18"/>
          <w:szCs w:val="18"/>
        </w:rPr>
        <w:t xml:space="preserve">NAPOMENA: </w:t>
      </w:r>
      <w:r w:rsidRPr="002A33D7">
        <w:rPr>
          <w:rFonts w:cstheme="minorHAnsi"/>
          <w:sz w:val="18"/>
          <w:szCs w:val="18"/>
        </w:rPr>
        <w:t>Gospodarski subjekt ovom Izjavom, kao ažuriranim popratnim dokumentom dokazuje da podaci koji su sadržani u dokumentu odgovaraju činjeničnom stanju u trenutku dostave naručitelju te dokazuju ono što je gospodarski subjekt naveo u EESPD-u.</w:t>
      </w:r>
    </w:p>
    <w:p w14:paraId="12C5D04D" w14:textId="77777777" w:rsidR="00C52FC2" w:rsidRPr="002A33D7" w:rsidRDefault="00C52FC2" w:rsidP="00C52FC2">
      <w:pPr>
        <w:rPr>
          <w:rFonts w:cstheme="minorHAnsi"/>
          <w:sz w:val="18"/>
          <w:szCs w:val="18"/>
        </w:rPr>
      </w:pPr>
      <w:r w:rsidRPr="002A33D7">
        <w:rPr>
          <w:rFonts w:cstheme="minorHAnsi"/>
          <w:sz w:val="18"/>
          <w:szCs w:val="18"/>
        </w:rPr>
        <w:br w:type="page"/>
      </w:r>
    </w:p>
    <w:p w14:paraId="36FD9E21" w14:textId="77777777" w:rsidR="00C52FC2" w:rsidRPr="002A33D7" w:rsidRDefault="00C52FC2" w:rsidP="00C52FC2">
      <w:pPr>
        <w:rPr>
          <w:lang w:eastAsia="sl-SI"/>
        </w:rPr>
      </w:pPr>
    </w:p>
    <w:p w14:paraId="6E587376" w14:textId="476BE056" w:rsidR="005F1FAB" w:rsidRPr="002A33D7" w:rsidRDefault="00F16143" w:rsidP="00B67BC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olor w:val="1F3864" w:themeColor="accent1" w:themeShade="80"/>
          <w:sz w:val="22"/>
          <w:szCs w:val="22"/>
          <w:lang w:eastAsia="sl-SI"/>
        </w:rPr>
      </w:pPr>
      <w:bookmarkStart w:id="189" w:name="_Toc1637696"/>
      <w:bookmarkStart w:id="190" w:name="_Toc1637697"/>
      <w:bookmarkStart w:id="191" w:name="_Toc1637703"/>
      <w:bookmarkStart w:id="192" w:name="_Toc1637709"/>
      <w:bookmarkStart w:id="193" w:name="_Toc1637712"/>
      <w:bookmarkStart w:id="194" w:name="_Toc1637714"/>
      <w:bookmarkStart w:id="195" w:name="_Toc1637715"/>
      <w:bookmarkStart w:id="196" w:name="_Toc519859871"/>
      <w:bookmarkStart w:id="197" w:name="_Toc3473102"/>
      <w:bookmarkEnd w:id="185"/>
      <w:bookmarkEnd w:id="186"/>
      <w:bookmarkEnd w:id="187"/>
      <w:bookmarkEnd w:id="188"/>
      <w:bookmarkEnd w:id="189"/>
      <w:bookmarkEnd w:id="190"/>
      <w:bookmarkEnd w:id="191"/>
      <w:bookmarkEnd w:id="192"/>
      <w:bookmarkEnd w:id="193"/>
      <w:bookmarkEnd w:id="194"/>
      <w:bookmarkEnd w:id="195"/>
      <w:r w:rsidRPr="002A33D7">
        <w:rPr>
          <w:rFonts w:asciiTheme="majorHAnsi" w:eastAsiaTheme="majorEastAsia" w:hAnsiTheme="majorHAnsi" w:cstheme="majorBidi"/>
          <w:bCs w:val="0"/>
          <w:color w:val="1F3864" w:themeColor="accent1" w:themeShade="80"/>
          <w:sz w:val="22"/>
          <w:szCs w:val="22"/>
          <w:lang w:eastAsia="sl-SI"/>
        </w:rPr>
        <w:t xml:space="preserve">OBRAZAC </w:t>
      </w:r>
      <w:r w:rsidR="002C3691">
        <w:rPr>
          <w:rFonts w:asciiTheme="majorHAnsi" w:eastAsiaTheme="majorEastAsia" w:hAnsiTheme="majorHAnsi" w:cstheme="majorBidi"/>
          <w:bCs w:val="0"/>
          <w:color w:val="1F3864" w:themeColor="accent1" w:themeShade="80"/>
          <w:sz w:val="22"/>
          <w:szCs w:val="22"/>
          <w:lang w:eastAsia="sl-SI"/>
        </w:rPr>
        <w:t>6</w:t>
      </w:r>
      <w:r w:rsidRPr="002A33D7">
        <w:rPr>
          <w:rFonts w:asciiTheme="majorHAnsi" w:eastAsiaTheme="majorEastAsia" w:hAnsiTheme="majorHAnsi" w:cstheme="majorBidi"/>
          <w:bCs w:val="0"/>
          <w:color w:val="1F3864" w:themeColor="accent1" w:themeShade="80"/>
          <w:sz w:val="22"/>
          <w:szCs w:val="22"/>
          <w:lang w:eastAsia="sl-SI"/>
        </w:rPr>
        <w:t xml:space="preserve">: POPIS PRUŽENIH </w:t>
      </w:r>
      <w:bookmarkEnd w:id="196"/>
      <w:r w:rsidRPr="002A33D7">
        <w:rPr>
          <w:rFonts w:asciiTheme="majorHAnsi" w:eastAsiaTheme="majorEastAsia" w:hAnsiTheme="majorHAnsi" w:cstheme="majorBidi"/>
          <w:bCs w:val="0"/>
          <w:color w:val="1F3864" w:themeColor="accent1" w:themeShade="80"/>
          <w:sz w:val="22"/>
          <w:szCs w:val="22"/>
          <w:lang w:eastAsia="sl-SI"/>
        </w:rPr>
        <w:t>USLUGA</w:t>
      </w:r>
      <w:bookmarkEnd w:id="197"/>
    </w:p>
    <w:p w14:paraId="52526EE0" w14:textId="77777777" w:rsidR="00D30474" w:rsidRPr="002A33D7" w:rsidRDefault="00D30474" w:rsidP="00FC01BA">
      <w:pPr>
        <w:rPr>
          <w:lang w:bidi="en-US"/>
        </w:rPr>
      </w:pPr>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0"/>
        <w:gridCol w:w="4636"/>
      </w:tblGrid>
      <w:tr w:rsidR="005F1FAB" w:rsidRPr="002A33D7" w14:paraId="54EF1BE4" w14:textId="77777777" w:rsidTr="005F1FAB">
        <w:trPr>
          <w:trHeight w:val="1348"/>
        </w:trPr>
        <w:tc>
          <w:tcPr>
            <w:tcW w:w="2564" w:type="pct"/>
            <w:shd w:val="clear" w:color="auto" w:fill="auto"/>
            <w:vAlign w:val="center"/>
          </w:tcPr>
          <w:p w14:paraId="3F746EB4" w14:textId="77777777" w:rsidR="005F1FAB" w:rsidRPr="002A33D7" w:rsidRDefault="005F1FAB" w:rsidP="00FC01BA">
            <w:pPr>
              <w:rPr>
                <w:b/>
              </w:rPr>
            </w:pPr>
            <w:r w:rsidRPr="002A33D7">
              <w:rPr>
                <w:b/>
              </w:rPr>
              <w:t>Fond za zaštitu okoliša i energetsku učinkovitost,</w:t>
            </w:r>
          </w:p>
          <w:p w14:paraId="70C7B55F" w14:textId="77777777" w:rsidR="005F1FAB" w:rsidRPr="002A33D7" w:rsidRDefault="005F1FAB" w:rsidP="00FC01BA">
            <w:pPr>
              <w:rPr>
                <w:b/>
                <w:lang w:eastAsia="zh-CN"/>
              </w:rPr>
            </w:pPr>
            <w:r w:rsidRPr="002A33D7">
              <w:rPr>
                <w:b/>
                <w:lang w:eastAsia="zh-CN"/>
              </w:rPr>
              <w:t>Radnička cesta 80,</w:t>
            </w:r>
          </w:p>
          <w:p w14:paraId="3885F061" w14:textId="77777777" w:rsidR="005F1FAB" w:rsidRPr="002A33D7" w:rsidRDefault="005F1FAB" w:rsidP="00FC01BA">
            <w:pPr>
              <w:rPr>
                <w:b/>
              </w:rPr>
            </w:pPr>
            <w:r w:rsidRPr="002A33D7">
              <w:rPr>
                <w:b/>
                <w:lang w:eastAsia="zh-CN"/>
              </w:rPr>
              <w:t>10000 Zagreb</w:t>
            </w:r>
          </w:p>
        </w:tc>
        <w:tc>
          <w:tcPr>
            <w:tcW w:w="2436" w:type="pct"/>
            <w:shd w:val="clear" w:color="auto" w:fill="auto"/>
            <w:vAlign w:val="center"/>
          </w:tcPr>
          <w:p w14:paraId="05637E40" w14:textId="77777777" w:rsidR="005F1FAB" w:rsidRPr="002A33D7" w:rsidRDefault="001F63D3" w:rsidP="00FC01BA">
            <w:pPr>
              <w:rPr>
                <w:b/>
              </w:rPr>
            </w:pPr>
            <w:r w:rsidRPr="002A33D7">
              <w:rPr>
                <w:b/>
              </w:rPr>
              <w:t>USLUGE ODNOSA S JAVNOŠĆU, PROMIDŽBE PROJEKTA I VIDLJIVOSTI ZA PROJEKT SANACIJE JAME „SOVJAK“</w:t>
            </w:r>
          </w:p>
        </w:tc>
      </w:tr>
    </w:tbl>
    <w:p w14:paraId="740DCDF8" w14:textId="77777777" w:rsidR="005F1FAB" w:rsidRPr="002A33D7" w:rsidRDefault="005F1FAB" w:rsidP="00FC01BA">
      <w:pPr>
        <w:rPr>
          <w:lang w:eastAsia="en-GB" w:bidi="en-US"/>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42"/>
        <w:gridCol w:w="4288"/>
        <w:gridCol w:w="1336"/>
        <w:gridCol w:w="1484"/>
        <w:gridCol w:w="1616"/>
      </w:tblGrid>
      <w:tr w:rsidR="005F1FAB" w:rsidRPr="002A33D7" w14:paraId="671EE645" w14:textId="77777777" w:rsidTr="005F1FAB">
        <w:trPr>
          <w:trHeight w:val="90"/>
        </w:trPr>
        <w:tc>
          <w:tcPr>
            <w:tcW w:w="9283" w:type="dxa"/>
            <w:gridSpan w:val="5"/>
            <w:tcBorders>
              <w:top w:val="single" w:sz="12" w:space="0" w:color="00000A"/>
              <w:left w:val="single" w:sz="12" w:space="0" w:color="00000A"/>
              <w:right w:val="single" w:sz="12" w:space="0" w:color="00000A"/>
            </w:tcBorders>
            <w:shd w:val="clear" w:color="auto" w:fill="auto"/>
            <w:tcMar>
              <w:left w:w="103" w:type="dxa"/>
            </w:tcMar>
            <w:vAlign w:val="center"/>
          </w:tcPr>
          <w:p w14:paraId="50A3A29F" w14:textId="45A66838" w:rsidR="005F1FAB" w:rsidRPr="002A33D7" w:rsidRDefault="00C52FC2" w:rsidP="00FC01BA">
            <w:r w:rsidRPr="002A33D7">
              <w:t xml:space="preserve">POPIS PRUŽENIH </w:t>
            </w:r>
            <w:r w:rsidR="005F1FAB" w:rsidRPr="002A33D7">
              <w:t xml:space="preserve"> </w:t>
            </w:r>
            <w:r w:rsidR="00D30474" w:rsidRPr="002A33D7">
              <w:t>USLUGA</w:t>
            </w:r>
          </w:p>
          <w:p w14:paraId="30A28D99" w14:textId="574DC7A4" w:rsidR="005F1FAB" w:rsidRPr="002A33D7" w:rsidRDefault="00C52FC2" w:rsidP="00C52FC2">
            <w:r w:rsidRPr="002A33D7">
              <w:t>pruženih</w:t>
            </w:r>
            <w:r w:rsidR="005F1FAB" w:rsidRPr="002A33D7">
              <w:t xml:space="preserve"> u godini u kojoj je započeo postupak javne nabave i tijekom </w:t>
            </w:r>
            <w:r w:rsidRPr="002A33D7">
              <w:t>5</w:t>
            </w:r>
            <w:r w:rsidR="005F1FAB" w:rsidRPr="002A33D7">
              <w:t xml:space="preserve"> (</w:t>
            </w:r>
            <w:r w:rsidRPr="002A33D7">
              <w:t>pet</w:t>
            </w:r>
            <w:r w:rsidR="005F1FAB" w:rsidRPr="002A33D7">
              <w:t>) godin</w:t>
            </w:r>
            <w:r w:rsidR="00C32DE5" w:rsidRPr="002A33D7">
              <w:t>e</w:t>
            </w:r>
            <w:r w:rsidR="005F1FAB" w:rsidRPr="002A33D7">
              <w:t xml:space="preserve"> koje prethode toj godini</w:t>
            </w:r>
          </w:p>
        </w:tc>
      </w:tr>
      <w:tr w:rsidR="005F1FAB" w:rsidRPr="002A33D7" w14:paraId="6B099CA0" w14:textId="77777777" w:rsidTr="005F1FAB">
        <w:trPr>
          <w:trHeight w:val="90"/>
        </w:trPr>
        <w:tc>
          <w:tcPr>
            <w:tcW w:w="72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2774CE0B" w14:textId="77777777" w:rsidR="005F1FAB" w:rsidRPr="002A33D7" w:rsidRDefault="005F1FAB" w:rsidP="00FC01BA">
            <w:r w:rsidRPr="002A33D7">
              <w:t>Redni broj</w:t>
            </w:r>
          </w:p>
        </w:tc>
        <w:tc>
          <w:tcPr>
            <w:tcW w:w="4205" w:type="dxa"/>
            <w:tcBorders>
              <w:left w:val="single" w:sz="4" w:space="0" w:color="00000A"/>
              <w:bottom w:val="single" w:sz="4" w:space="0" w:color="00000A"/>
              <w:right w:val="single" w:sz="4" w:space="0" w:color="auto"/>
            </w:tcBorders>
            <w:shd w:val="clear" w:color="auto" w:fill="FFFFFF" w:themeFill="background1"/>
            <w:vAlign w:val="center"/>
          </w:tcPr>
          <w:p w14:paraId="471141D4" w14:textId="79E7CF9F" w:rsidR="005F1FAB" w:rsidRPr="002A33D7" w:rsidRDefault="005F1FAB" w:rsidP="00C52FC2">
            <w:r w:rsidRPr="002A33D7">
              <w:t xml:space="preserve">Predmet </w:t>
            </w:r>
            <w:r w:rsidR="00C32DE5" w:rsidRPr="002A33D7">
              <w:t>usluge</w:t>
            </w:r>
            <w:r w:rsidRPr="002A33D7">
              <w:t xml:space="preserve"> s opisom </w:t>
            </w:r>
            <w:r w:rsidR="00C52FC2" w:rsidRPr="002A33D7">
              <w:t>pruženih</w:t>
            </w:r>
            <w:r w:rsidRPr="002A33D7">
              <w:t xml:space="preserve"> </w:t>
            </w:r>
            <w:r w:rsidR="00C32DE5" w:rsidRPr="002A33D7">
              <w:t>usluga</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746F1" w14:textId="77777777" w:rsidR="005F1FAB" w:rsidRPr="002A33D7" w:rsidRDefault="005F1FAB" w:rsidP="00FC01BA">
            <w:r w:rsidRPr="002A33D7">
              <w:t xml:space="preserve">Vrijednost </w:t>
            </w:r>
            <w:r w:rsidR="00C32DE5" w:rsidRPr="002A33D7">
              <w:t>usluga</w:t>
            </w:r>
            <w:r w:rsidRPr="002A33D7">
              <w:t xml:space="preserve"> (bez PDV-a u Kn)</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97F18" w14:textId="77777777" w:rsidR="005F1FAB" w:rsidRPr="002A33D7" w:rsidRDefault="005F1FAB" w:rsidP="00FC01BA">
            <w:r w:rsidRPr="002A33D7">
              <w:t xml:space="preserve">Datum početka i datum završetka </w:t>
            </w:r>
            <w:r w:rsidR="00C32DE5" w:rsidRPr="002A33D7">
              <w:t>usluga</w:t>
            </w:r>
          </w:p>
        </w:tc>
        <w:tc>
          <w:tcPr>
            <w:tcW w:w="1585"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1B5D72CB" w14:textId="77777777" w:rsidR="005F1FAB" w:rsidRPr="002A33D7" w:rsidRDefault="005F1FAB" w:rsidP="00FC01BA">
            <w:r w:rsidRPr="002A33D7">
              <w:t>Naziv druge ugovorne strane (naziv, sjedište, kontakt osoba i kontakt podaci)</w:t>
            </w:r>
          </w:p>
        </w:tc>
      </w:tr>
      <w:tr w:rsidR="005F1FAB" w:rsidRPr="002A33D7" w14:paraId="14119827" w14:textId="77777777" w:rsidTr="005F1FAB">
        <w:trPr>
          <w:trHeight w:val="90"/>
        </w:trPr>
        <w:tc>
          <w:tcPr>
            <w:tcW w:w="72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6ACA9FE2" w14:textId="77777777" w:rsidR="005F1FAB" w:rsidRPr="002A33D7" w:rsidRDefault="005F1FAB" w:rsidP="00FC01BA">
            <w:r w:rsidRPr="002A33D7">
              <w:t>1.</w:t>
            </w:r>
          </w:p>
        </w:tc>
        <w:tc>
          <w:tcPr>
            <w:tcW w:w="4205" w:type="dxa"/>
            <w:tcBorders>
              <w:left w:val="single" w:sz="4" w:space="0" w:color="00000A"/>
              <w:bottom w:val="single" w:sz="4" w:space="0" w:color="00000A"/>
              <w:right w:val="single" w:sz="4" w:space="0" w:color="auto"/>
            </w:tcBorders>
            <w:shd w:val="clear" w:color="auto" w:fill="FFFFFF" w:themeFill="background1"/>
            <w:vAlign w:val="bottom"/>
          </w:tcPr>
          <w:p w14:paraId="7A648162" w14:textId="77777777" w:rsidR="005F1FAB" w:rsidRPr="002A33D7" w:rsidRDefault="005F1FAB" w:rsidP="00FC01BA"/>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4762C" w14:textId="77777777" w:rsidR="005F1FAB" w:rsidRPr="002A33D7" w:rsidRDefault="005F1FAB" w:rsidP="00FC01BA"/>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673A4" w14:textId="77777777" w:rsidR="005F1FAB" w:rsidRPr="002A33D7" w:rsidRDefault="005F1FAB" w:rsidP="00FC01BA"/>
        </w:tc>
        <w:tc>
          <w:tcPr>
            <w:tcW w:w="1585"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64BF2594" w14:textId="77777777" w:rsidR="005F1FAB" w:rsidRPr="002A33D7" w:rsidRDefault="005F1FAB" w:rsidP="00FC01BA"/>
        </w:tc>
      </w:tr>
      <w:tr w:rsidR="005F1FAB" w:rsidRPr="002A33D7" w14:paraId="27A09CB7" w14:textId="77777777" w:rsidTr="005F1FAB">
        <w:trPr>
          <w:trHeight w:val="90"/>
        </w:trPr>
        <w:tc>
          <w:tcPr>
            <w:tcW w:w="72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0206CD8A" w14:textId="77777777" w:rsidR="005F1FAB" w:rsidRPr="002A33D7" w:rsidRDefault="005F1FAB" w:rsidP="00FC01BA">
            <w:r w:rsidRPr="002A33D7">
              <w:t>2.</w:t>
            </w:r>
          </w:p>
        </w:tc>
        <w:tc>
          <w:tcPr>
            <w:tcW w:w="4205" w:type="dxa"/>
            <w:tcBorders>
              <w:left w:val="single" w:sz="4" w:space="0" w:color="00000A"/>
              <w:bottom w:val="single" w:sz="4" w:space="0" w:color="00000A"/>
              <w:right w:val="single" w:sz="4" w:space="0" w:color="auto"/>
            </w:tcBorders>
            <w:shd w:val="clear" w:color="auto" w:fill="FFFFFF" w:themeFill="background1"/>
            <w:vAlign w:val="bottom"/>
          </w:tcPr>
          <w:p w14:paraId="5A07D18A" w14:textId="77777777" w:rsidR="005F1FAB" w:rsidRPr="002A33D7" w:rsidRDefault="005F1FAB" w:rsidP="00FC01BA"/>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E93FE" w14:textId="77777777" w:rsidR="005F1FAB" w:rsidRPr="002A33D7" w:rsidRDefault="005F1FAB" w:rsidP="00FC01BA"/>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06797" w14:textId="77777777" w:rsidR="005F1FAB" w:rsidRPr="002A33D7" w:rsidRDefault="005F1FAB" w:rsidP="00FC01BA"/>
        </w:tc>
        <w:tc>
          <w:tcPr>
            <w:tcW w:w="1585"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2E12F07C" w14:textId="77777777" w:rsidR="005F1FAB" w:rsidRPr="002A33D7" w:rsidRDefault="005F1FAB" w:rsidP="00FC01BA"/>
        </w:tc>
      </w:tr>
      <w:tr w:rsidR="005F1FAB" w:rsidRPr="002A33D7" w14:paraId="0A303803" w14:textId="77777777" w:rsidTr="005F1FAB">
        <w:trPr>
          <w:trHeight w:val="90"/>
        </w:trPr>
        <w:tc>
          <w:tcPr>
            <w:tcW w:w="72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7A8DFE3" w14:textId="77777777" w:rsidR="005F1FAB" w:rsidRPr="002A33D7" w:rsidRDefault="005F1FAB" w:rsidP="00FC01BA">
            <w:r w:rsidRPr="002A33D7">
              <w:t>3.</w:t>
            </w:r>
          </w:p>
        </w:tc>
        <w:tc>
          <w:tcPr>
            <w:tcW w:w="4205" w:type="dxa"/>
            <w:tcBorders>
              <w:left w:val="single" w:sz="4" w:space="0" w:color="00000A"/>
              <w:bottom w:val="single" w:sz="4" w:space="0" w:color="00000A"/>
              <w:right w:val="single" w:sz="4" w:space="0" w:color="auto"/>
            </w:tcBorders>
            <w:shd w:val="clear" w:color="auto" w:fill="FFFFFF" w:themeFill="background1"/>
            <w:vAlign w:val="bottom"/>
          </w:tcPr>
          <w:p w14:paraId="04A1E547" w14:textId="77777777" w:rsidR="005F1FAB" w:rsidRPr="002A33D7" w:rsidRDefault="005F1FAB" w:rsidP="00FC01BA"/>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59827" w14:textId="77777777" w:rsidR="005F1FAB" w:rsidRPr="002A33D7" w:rsidRDefault="005F1FAB" w:rsidP="00FC01BA"/>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AF552" w14:textId="77777777" w:rsidR="005F1FAB" w:rsidRPr="002A33D7" w:rsidRDefault="005F1FAB" w:rsidP="00FC01BA"/>
        </w:tc>
        <w:tc>
          <w:tcPr>
            <w:tcW w:w="1585"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6F722CDE" w14:textId="77777777" w:rsidR="005F1FAB" w:rsidRPr="002A33D7" w:rsidRDefault="005F1FAB" w:rsidP="00FC01BA"/>
        </w:tc>
      </w:tr>
      <w:tr w:rsidR="005F1FAB" w:rsidRPr="002A33D7" w14:paraId="55522E37" w14:textId="77777777" w:rsidTr="005F1FAB">
        <w:trPr>
          <w:trHeight w:val="90"/>
        </w:trPr>
        <w:tc>
          <w:tcPr>
            <w:tcW w:w="72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76E18C33" w14:textId="77777777" w:rsidR="005F1FAB" w:rsidRPr="002A33D7" w:rsidRDefault="005F1FAB" w:rsidP="00FC01BA">
            <w:r w:rsidRPr="002A33D7">
              <w:t>4.</w:t>
            </w:r>
          </w:p>
        </w:tc>
        <w:tc>
          <w:tcPr>
            <w:tcW w:w="4205" w:type="dxa"/>
            <w:tcBorders>
              <w:left w:val="single" w:sz="4" w:space="0" w:color="00000A"/>
              <w:bottom w:val="single" w:sz="4" w:space="0" w:color="00000A"/>
              <w:right w:val="single" w:sz="4" w:space="0" w:color="auto"/>
            </w:tcBorders>
            <w:shd w:val="clear" w:color="auto" w:fill="FFFFFF" w:themeFill="background1"/>
            <w:vAlign w:val="bottom"/>
          </w:tcPr>
          <w:p w14:paraId="45CC7ACF" w14:textId="77777777" w:rsidR="005F1FAB" w:rsidRPr="002A33D7" w:rsidRDefault="005F1FAB" w:rsidP="00FC01BA"/>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041D2" w14:textId="77777777" w:rsidR="005F1FAB" w:rsidRPr="002A33D7" w:rsidRDefault="005F1FAB" w:rsidP="00FC01BA"/>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A0156" w14:textId="77777777" w:rsidR="005F1FAB" w:rsidRPr="002A33D7" w:rsidRDefault="005F1FAB" w:rsidP="00FC01BA"/>
        </w:tc>
        <w:tc>
          <w:tcPr>
            <w:tcW w:w="1585"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152173C" w14:textId="77777777" w:rsidR="005F1FAB" w:rsidRPr="002A33D7" w:rsidRDefault="005F1FAB" w:rsidP="00FC01BA"/>
        </w:tc>
      </w:tr>
      <w:tr w:rsidR="005F1FAB" w:rsidRPr="002A33D7" w14:paraId="1EE5210E" w14:textId="77777777" w:rsidTr="005F1FAB">
        <w:trPr>
          <w:trHeight w:val="90"/>
        </w:trPr>
        <w:tc>
          <w:tcPr>
            <w:tcW w:w="728" w:type="dxa"/>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4CC3D084" w14:textId="77777777" w:rsidR="005F1FAB" w:rsidRPr="002A33D7" w:rsidRDefault="005F1FAB" w:rsidP="00FC01BA">
            <w:r w:rsidRPr="002A33D7">
              <w:t>5.</w:t>
            </w:r>
          </w:p>
        </w:tc>
        <w:tc>
          <w:tcPr>
            <w:tcW w:w="4205" w:type="dxa"/>
            <w:tcBorders>
              <w:left w:val="single" w:sz="4" w:space="0" w:color="00000A"/>
              <w:bottom w:val="single" w:sz="12" w:space="0" w:color="00000A"/>
              <w:right w:val="single" w:sz="4" w:space="0" w:color="auto"/>
            </w:tcBorders>
            <w:shd w:val="clear" w:color="auto" w:fill="FFFFFF" w:themeFill="background1"/>
            <w:vAlign w:val="bottom"/>
          </w:tcPr>
          <w:p w14:paraId="0F233E4F" w14:textId="77777777" w:rsidR="005F1FAB" w:rsidRPr="002A33D7" w:rsidRDefault="005F1FAB" w:rsidP="00FC01BA"/>
        </w:tc>
        <w:tc>
          <w:tcPr>
            <w:tcW w:w="1310" w:type="dxa"/>
            <w:tcBorders>
              <w:top w:val="single" w:sz="4" w:space="0" w:color="auto"/>
              <w:left w:val="single" w:sz="4" w:space="0" w:color="auto"/>
              <w:bottom w:val="single" w:sz="12" w:space="0" w:color="00000A"/>
              <w:right w:val="single" w:sz="4" w:space="0" w:color="auto"/>
            </w:tcBorders>
            <w:shd w:val="clear" w:color="auto" w:fill="FFFFFF" w:themeFill="background1"/>
            <w:vAlign w:val="center"/>
          </w:tcPr>
          <w:p w14:paraId="561A14D2" w14:textId="77777777" w:rsidR="005F1FAB" w:rsidRPr="002A33D7" w:rsidRDefault="005F1FAB" w:rsidP="00FC01BA"/>
        </w:tc>
        <w:tc>
          <w:tcPr>
            <w:tcW w:w="1455" w:type="dxa"/>
            <w:tcBorders>
              <w:top w:val="single" w:sz="4" w:space="0" w:color="auto"/>
              <w:left w:val="single" w:sz="4" w:space="0" w:color="auto"/>
              <w:bottom w:val="single" w:sz="12" w:space="0" w:color="00000A"/>
              <w:right w:val="single" w:sz="4" w:space="0" w:color="auto"/>
            </w:tcBorders>
            <w:shd w:val="clear" w:color="auto" w:fill="FFFFFF" w:themeFill="background1"/>
            <w:vAlign w:val="center"/>
          </w:tcPr>
          <w:p w14:paraId="419D9800" w14:textId="77777777" w:rsidR="005F1FAB" w:rsidRPr="002A33D7" w:rsidRDefault="005F1FAB" w:rsidP="00FC01BA"/>
        </w:tc>
        <w:tc>
          <w:tcPr>
            <w:tcW w:w="1585" w:type="dxa"/>
            <w:tcBorders>
              <w:top w:val="single" w:sz="4" w:space="0" w:color="auto"/>
              <w:left w:val="single" w:sz="4" w:space="0" w:color="auto"/>
              <w:bottom w:val="single" w:sz="12" w:space="0" w:color="00000A"/>
              <w:right w:val="single" w:sz="12" w:space="0" w:color="00000A"/>
            </w:tcBorders>
            <w:shd w:val="clear" w:color="auto" w:fill="FFFFFF" w:themeFill="background1"/>
            <w:vAlign w:val="center"/>
          </w:tcPr>
          <w:p w14:paraId="55DD1E6D" w14:textId="77777777" w:rsidR="005F1FAB" w:rsidRPr="002A33D7" w:rsidRDefault="005F1FAB" w:rsidP="00FC01BA"/>
        </w:tc>
      </w:tr>
    </w:tbl>
    <w:p w14:paraId="5731C750" w14:textId="77777777" w:rsidR="005F1FAB" w:rsidRPr="002A33D7" w:rsidRDefault="005F1FAB" w:rsidP="00FC01BA"/>
    <w:p w14:paraId="2BB82EDE" w14:textId="77777777" w:rsidR="005F1FAB" w:rsidRPr="002A33D7" w:rsidRDefault="005F1FAB" w:rsidP="00FC01BA"/>
    <w:p w14:paraId="53EAB637" w14:textId="77777777" w:rsidR="005F1FAB" w:rsidRPr="002A33D7" w:rsidRDefault="005F1FAB" w:rsidP="00FC01BA">
      <w:pPr>
        <w:rPr>
          <w:lang w:bidi="en-US"/>
        </w:rPr>
      </w:pPr>
      <w:r w:rsidRPr="002A33D7">
        <w:rPr>
          <w:lang w:bidi="en-US"/>
        </w:rPr>
        <w:t xml:space="preserve">ZA PONUDITELJA:                                </w:t>
      </w:r>
      <w:r w:rsidRPr="002A33D7">
        <w:rPr>
          <w:lang w:bidi="en-US"/>
        </w:rPr>
        <w:tab/>
        <w:t>_____________________________</w:t>
      </w:r>
    </w:p>
    <w:p w14:paraId="6E5D4554" w14:textId="77777777" w:rsidR="005F1FAB" w:rsidRPr="002A33D7" w:rsidRDefault="005F1FAB" w:rsidP="00FC01BA">
      <w:pPr>
        <w:rPr>
          <w:lang w:bidi="en-US"/>
        </w:rPr>
      </w:pPr>
      <w:r w:rsidRPr="002A33D7">
        <w:rPr>
          <w:lang w:bidi="en-US"/>
        </w:rPr>
        <w:t>(ime, prezime i funkcija ovlaštene osobe)</w:t>
      </w:r>
    </w:p>
    <w:p w14:paraId="0B399032" w14:textId="77777777" w:rsidR="005F1FAB" w:rsidRPr="002A33D7" w:rsidRDefault="005F1FAB" w:rsidP="00FC01BA">
      <w:pPr>
        <w:rPr>
          <w:lang w:bidi="en-US"/>
        </w:rPr>
      </w:pPr>
    </w:p>
    <w:p w14:paraId="3A5D7833" w14:textId="77777777" w:rsidR="005F1FAB" w:rsidRPr="002A33D7" w:rsidRDefault="005F1FAB" w:rsidP="00FC01BA">
      <w:pPr>
        <w:rPr>
          <w:lang w:bidi="en-US"/>
        </w:rPr>
      </w:pPr>
      <w:r w:rsidRPr="002A33D7">
        <w:rPr>
          <w:lang w:bidi="en-US"/>
        </w:rPr>
        <w:t>POTPIS OVLAŠTENE OSOBE:            MP</w:t>
      </w:r>
      <w:r w:rsidRPr="002A33D7">
        <w:rPr>
          <w:rStyle w:val="Referencafusnote"/>
          <w:rFonts w:cstheme="minorHAnsi"/>
          <w:b/>
          <w:iCs/>
          <w:lang w:bidi="en-US"/>
        </w:rPr>
        <w:footnoteReference w:id="6"/>
      </w:r>
      <w:r w:rsidRPr="002A33D7">
        <w:rPr>
          <w:lang w:bidi="en-US"/>
        </w:rPr>
        <w:tab/>
        <w:t>_____________________________</w:t>
      </w:r>
    </w:p>
    <w:p w14:paraId="2ED9128C" w14:textId="77777777" w:rsidR="005F1FAB" w:rsidRPr="002A33D7" w:rsidRDefault="005F1FAB" w:rsidP="00FC01BA">
      <w:pPr>
        <w:rPr>
          <w:lang w:bidi="en-US"/>
        </w:rPr>
      </w:pPr>
    </w:p>
    <w:p w14:paraId="58A94C6A" w14:textId="77777777" w:rsidR="005F1FAB" w:rsidRPr="002A33D7" w:rsidRDefault="005F1FAB" w:rsidP="00FC01BA">
      <w:r w:rsidRPr="002A33D7">
        <w:rPr>
          <w:lang w:bidi="en-US"/>
        </w:rPr>
        <w:t xml:space="preserve">Mjesto i datum:                                     </w:t>
      </w:r>
      <w:r w:rsidRPr="002A33D7">
        <w:rPr>
          <w:lang w:bidi="en-US"/>
        </w:rPr>
        <w:tab/>
        <w:t>_____________________________</w:t>
      </w:r>
    </w:p>
    <w:p w14:paraId="71E56A41" w14:textId="77777777" w:rsidR="005F1FAB" w:rsidRPr="002A33D7" w:rsidRDefault="005F1FAB" w:rsidP="00FC01BA"/>
    <w:p w14:paraId="092A2119" w14:textId="77777777" w:rsidR="005F1FAB" w:rsidRPr="002A33D7" w:rsidRDefault="005F1FAB" w:rsidP="00FC01BA"/>
    <w:p w14:paraId="30447BB3" w14:textId="77777777" w:rsidR="005F1FAB" w:rsidRPr="002A33D7" w:rsidRDefault="005F1FAB" w:rsidP="00FC01BA">
      <w:r w:rsidRPr="002A33D7">
        <w:br w:type="page"/>
      </w:r>
    </w:p>
    <w:p w14:paraId="4E4A3DAB" w14:textId="15F56EA8" w:rsidR="005F1FAB" w:rsidRPr="005A2C0D" w:rsidRDefault="00F16143" w:rsidP="00B67BC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olor w:val="1F3864" w:themeColor="accent1" w:themeShade="80"/>
          <w:sz w:val="22"/>
          <w:szCs w:val="22"/>
          <w:lang w:eastAsia="sl-SI"/>
        </w:rPr>
      </w:pPr>
      <w:bookmarkStart w:id="198" w:name="_Toc424732475"/>
      <w:bookmarkStart w:id="199" w:name="_Toc488070022"/>
      <w:bookmarkStart w:id="200" w:name="_Toc488226912"/>
      <w:bookmarkStart w:id="201" w:name="_Toc519859872"/>
      <w:bookmarkStart w:id="202" w:name="_Toc3473103"/>
      <w:r w:rsidRPr="002A33D7">
        <w:rPr>
          <w:rFonts w:asciiTheme="majorHAnsi" w:eastAsiaTheme="majorEastAsia" w:hAnsiTheme="majorHAnsi" w:cstheme="majorBidi"/>
          <w:bCs w:val="0"/>
          <w:color w:val="1F3864" w:themeColor="accent1" w:themeShade="80"/>
          <w:sz w:val="22"/>
          <w:szCs w:val="22"/>
          <w:lang w:eastAsia="sl-SI"/>
        </w:rPr>
        <w:lastRenderedPageBreak/>
        <w:t xml:space="preserve">OBRAZAC </w:t>
      </w:r>
      <w:r w:rsidR="002C3691">
        <w:rPr>
          <w:rFonts w:asciiTheme="majorHAnsi" w:eastAsiaTheme="majorEastAsia" w:hAnsiTheme="majorHAnsi" w:cstheme="majorBidi"/>
          <w:bCs w:val="0"/>
          <w:color w:val="1F3864" w:themeColor="accent1" w:themeShade="80"/>
          <w:sz w:val="22"/>
          <w:szCs w:val="22"/>
          <w:lang w:eastAsia="sl-SI"/>
        </w:rPr>
        <w:t>7</w:t>
      </w:r>
      <w:r w:rsidRPr="002A33D7">
        <w:rPr>
          <w:rFonts w:asciiTheme="majorHAnsi" w:eastAsiaTheme="majorEastAsia" w:hAnsiTheme="majorHAnsi" w:cstheme="majorBidi"/>
          <w:bCs w:val="0"/>
          <w:color w:val="1F3864" w:themeColor="accent1" w:themeShade="80"/>
          <w:sz w:val="22"/>
          <w:szCs w:val="22"/>
          <w:lang w:eastAsia="sl-SI"/>
        </w:rPr>
        <w:t xml:space="preserve">: IZJAVA PONUDITELJA O </w:t>
      </w:r>
      <w:r w:rsidRPr="005A2C0D">
        <w:rPr>
          <w:rFonts w:asciiTheme="majorHAnsi" w:eastAsiaTheme="majorEastAsia" w:hAnsiTheme="majorHAnsi" w:cstheme="majorBidi"/>
          <w:bCs w:val="0"/>
          <w:color w:val="1F3864" w:themeColor="accent1" w:themeShade="80"/>
          <w:sz w:val="22"/>
          <w:szCs w:val="22"/>
          <w:lang w:eastAsia="sl-SI"/>
        </w:rPr>
        <w:t>RASPOLAGANJU</w:t>
      </w:r>
      <w:r w:rsidR="00E32977">
        <w:rPr>
          <w:rFonts w:asciiTheme="majorHAnsi" w:eastAsiaTheme="majorEastAsia" w:hAnsiTheme="majorHAnsi" w:cstheme="majorBidi"/>
          <w:bCs w:val="0"/>
          <w:color w:val="1F3864" w:themeColor="accent1" w:themeShade="80"/>
          <w:sz w:val="22"/>
          <w:szCs w:val="22"/>
          <w:lang w:eastAsia="sl-SI"/>
        </w:rPr>
        <w:t xml:space="preserve"> KLJUČNIM </w:t>
      </w:r>
      <w:r w:rsidRPr="005A2C0D">
        <w:rPr>
          <w:rFonts w:asciiTheme="majorHAnsi" w:eastAsiaTheme="majorEastAsia" w:hAnsiTheme="majorHAnsi" w:cstheme="majorBidi"/>
          <w:bCs w:val="0"/>
          <w:color w:val="1F3864" w:themeColor="accent1" w:themeShade="80"/>
          <w:sz w:val="22"/>
          <w:szCs w:val="22"/>
          <w:lang w:eastAsia="sl-SI"/>
        </w:rPr>
        <w:t xml:space="preserve"> STRUČNJACIMA</w:t>
      </w:r>
      <w:bookmarkEnd w:id="198"/>
      <w:bookmarkEnd w:id="199"/>
      <w:bookmarkEnd w:id="200"/>
      <w:bookmarkEnd w:id="201"/>
      <w:bookmarkEnd w:id="202"/>
      <w:r w:rsidR="005A2C0D">
        <w:rPr>
          <w:rFonts w:asciiTheme="majorHAnsi" w:eastAsiaTheme="majorEastAsia" w:hAnsiTheme="majorHAnsi" w:cstheme="majorBidi"/>
          <w:bCs w:val="0"/>
          <w:color w:val="1F3864" w:themeColor="accent1" w:themeShade="80"/>
          <w:sz w:val="22"/>
          <w:szCs w:val="22"/>
          <w:lang w:eastAsia="sl-SI"/>
        </w:rPr>
        <w:t xml:space="preserve"> </w:t>
      </w:r>
    </w:p>
    <w:p w14:paraId="112CB971" w14:textId="77777777" w:rsidR="00D30474" w:rsidRPr="002A33D7" w:rsidRDefault="00D30474" w:rsidP="00FC01BA"/>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0"/>
        <w:gridCol w:w="4636"/>
      </w:tblGrid>
      <w:tr w:rsidR="005F1FAB" w:rsidRPr="002A33D7" w14:paraId="0AAC4C93" w14:textId="77777777" w:rsidTr="005F1FAB">
        <w:trPr>
          <w:trHeight w:val="1348"/>
        </w:trPr>
        <w:tc>
          <w:tcPr>
            <w:tcW w:w="2564" w:type="pct"/>
            <w:shd w:val="clear" w:color="auto" w:fill="auto"/>
            <w:vAlign w:val="center"/>
          </w:tcPr>
          <w:p w14:paraId="7BD2E23D" w14:textId="77777777" w:rsidR="005F1FAB" w:rsidRPr="002A33D7" w:rsidRDefault="005F1FAB" w:rsidP="00FC01BA">
            <w:pPr>
              <w:rPr>
                <w:b/>
              </w:rPr>
            </w:pPr>
            <w:r w:rsidRPr="002A33D7">
              <w:rPr>
                <w:b/>
              </w:rPr>
              <w:t>Fond za zaštitu okoliša i energetsku učinkovitost,</w:t>
            </w:r>
          </w:p>
          <w:p w14:paraId="643E3538" w14:textId="77777777" w:rsidR="005F1FAB" w:rsidRPr="002A33D7" w:rsidRDefault="005F1FAB" w:rsidP="00FC01BA">
            <w:pPr>
              <w:rPr>
                <w:b/>
                <w:lang w:eastAsia="zh-CN"/>
              </w:rPr>
            </w:pPr>
            <w:r w:rsidRPr="002A33D7">
              <w:rPr>
                <w:b/>
                <w:lang w:eastAsia="zh-CN"/>
              </w:rPr>
              <w:t>Radnička cesta 80,</w:t>
            </w:r>
          </w:p>
          <w:p w14:paraId="418C974F" w14:textId="77777777" w:rsidR="005F1FAB" w:rsidRPr="002A33D7" w:rsidRDefault="005F1FAB" w:rsidP="00FC01BA">
            <w:pPr>
              <w:rPr>
                <w:b/>
              </w:rPr>
            </w:pPr>
            <w:r w:rsidRPr="002A33D7">
              <w:rPr>
                <w:b/>
                <w:lang w:eastAsia="zh-CN"/>
              </w:rPr>
              <w:t>10000 Zagreb</w:t>
            </w:r>
          </w:p>
        </w:tc>
        <w:tc>
          <w:tcPr>
            <w:tcW w:w="2436" w:type="pct"/>
            <w:shd w:val="clear" w:color="auto" w:fill="auto"/>
            <w:vAlign w:val="center"/>
          </w:tcPr>
          <w:p w14:paraId="4995961A" w14:textId="77777777" w:rsidR="005F1FAB" w:rsidRPr="002A33D7" w:rsidRDefault="001F63D3" w:rsidP="00FC01BA">
            <w:pPr>
              <w:rPr>
                <w:b/>
              </w:rPr>
            </w:pPr>
            <w:r w:rsidRPr="002A33D7">
              <w:rPr>
                <w:b/>
              </w:rPr>
              <w:t>USLUGE ODNOSA S JAVNOŠĆU, PROMIDŽBE PROJEKTA I VIDLJIVOSTI ZA PROJEKT SANACIJE JAME „SOVJAK“</w:t>
            </w:r>
          </w:p>
        </w:tc>
      </w:tr>
    </w:tbl>
    <w:p w14:paraId="0F0250D0" w14:textId="77777777" w:rsidR="00D30474" w:rsidRPr="002A33D7" w:rsidRDefault="00D30474" w:rsidP="00FC01BA"/>
    <w:p w14:paraId="6EA28178" w14:textId="77777777" w:rsidR="005A2C0D" w:rsidRDefault="005A2C0D" w:rsidP="00FC01BA"/>
    <w:p w14:paraId="66E2F1E2" w14:textId="77777777" w:rsidR="005F1FAB" w:rsidRDefault="005F1FAB" w:rsidP="00FC01BA">
      <w:r w:rsidRPr="002A33D7">
        <w:t xml:space="preserve">U skladu s poglavljem 4.3.2. ove Dokumentacije o nabavi u otvorenom postupku, za predmet nabave – </w:t>
      </w:r>
      <w:r w:rsidR="00C32DE5" w:rsidRPr="002A33D7">
        <w:rPr>
          <w:b/>
        </w:rPr>
        <w:t>Usluge odnosa s javnošću, promidžbe projekta i vidljivosti za projekt sanacije jame „</w:t>
      </w:r>
      <w:r w:rsidR="00EA37A2" w:rsidRPr="002A33D7">
        <w:rPr>
          <w:b/>
        </w:rPr>
        <w:t>S</w:t>
      </w:r>
      <w:r w:rsidR="00C32DE5" w:rsidRPr="002A33D7">
        <w:rPr>
          <w:b/>
        </w:rPr>
        <w:t>ovjak“</w:t>
      </w:r>
      <w:r w:rsidRPr="002A33D7">
        <w:t>, izjavljujemo da raspolažemo sljedećim osobama koje će sudjelovati u realizaciji projekta, a koje posjeduju stupanj obrazovanja i prethodno iskustvo potrebno za izvršavanje predmetnih usluga i radova:</w:t>
      </w:r>
    </w:p>
    <w:p w14:paraId="6B4DD02D" w14:textId="77777777" w:rsidR="005A2C0D" w:rsidRPr="002A33D7" w:rsidRDefault="005A2C0D" w:rsidP="00FC01BA">
      <w:pPr>
        <w:rPr>
          <w:iCs/>
          <w:lang w:bidi="en-US"/>
        </w:rPr>
      </w:pPr>
    </w:p>
    <w:p w14:paraId="2B665F64" w14:textId="77777777" w:rsidR="005F1FAB" w:rsidRPr="002A33D7" w:rsidRDefault="005F1FAB" w:rsidP="00FC01BA">
      <w:pPr>
        <w:rPr>
          <w:lang w:bidi="en-US"/>
        </w:rPr>
      </w:pPr>
    </w:p>
    <w:tbl>
      <w:tblPr>
        <w:tblW w:w="9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3009"/>
        <w:gridCol w:w="3543"/>
        <w:gridCol w:w="2288"/>
      </w:tblGrid>
      <w:tr w:rsidR="005F1FAB" w:rsidRPr="002A33D7" w14:paraId="077B0618" w14:textId="77777777" w:rsidTr="00D30474">
        <w:tc>
          <w:tcPr>
            <w:tcW w:w="814" w:type="dxa"/>
            <w:shd w:val="clear" w:color="auto" w:fill="auto"/>
          </w:tcPr>
          <w:p w14:paraId="11665593" w14:textId="77777777" w:rsidR="005F1FAB" w:rsidRPr="002A33D7" w:rsidRDefault="005F1FAB" w:rsidP="00FC01BA">
            <w:r w:rsidRPr="002A33D7">
              <w:t>REDNI BROJ</w:t>
            </w:r>
          </w:p>
        </w:tc>
        <w:tc>
          <w:tcPr>
            <w:tcW w:w="3009" w:type="dxa"/>
            <w:shd w:val="clear" w:color="auto" w:fill="auto"/>
            <w:vAlign w:val="center"/>
          </w:tcPr>
          <w:p w14:paraId="1DED9E81" w14:textId="77777777" w:rsidR="005F1FAB" w:rsidRPr="002A33D7" w:rsidRDefault="005F1FAB" w:rsidP="00FC01BA">
            <w:r w:rsidRPr="002A33D7">
              <w:t>POZICIJA</w:t>
            </w:r>
          </w:p>
        </w:tc>
        <w:tc>
          <w:tcPr>
            <w:tcW w:w="3543" w:type="dxa"/>
            <w:shd w:val="clear" w:color="auto" w:fill="auto"/>
            <w:vAlign w:val="center"/>
          </w:tcPr>
          <w:p w14:paraId="3FE673E2" w14:textId="77777777" w:rsidR="005F1FAB" w:rsidRPr="002A33D7" w:rsidRDefault="005F1FAB" w:rsidP="00FC01BA">
            <w:r w:rsidRPr="002A33D7">
              <w:t>IME I PREZIME STRUČNJAKA</w:t>
            </w:r>
          </w:p>
        </w:tc>
        <w:tc>
          <w:tcPr>
            <w:tcW w:w="2288" w:type="dxa"/>
            <w:shd w:val="clear" w:color="auto" w:fill="auto"/>
            <w:vAlign w:val="center"/>
          </w:tcPr>
          <w:p w14:paraId="06F887B6" w14:textId="77777777" w:rsidR="005F1FAB" w:rsidRPr="002A33D7" w:rsidRDefault="005F1FAB" w:rsidP="00FC01BA">
            <w:r w:rsidRPr="002A33D7">
              <w:t>ZAPOSLEN KOD PONUDITELJA (zaokružiti odgovor)</w:t>
            </w:r>
          </w:p>
        </w:tc>
      </w:tr>
      <w:tr w:rsidR="00CA2FC7" w:rsidRPr="002A33D7" w14:paraId="0454B532" w14:textId="77777777" w:rsidTr="00D30474">
        <w:tc>
          <w:tcPr>
            <w:tcW w:w="814" w:type="dxa"/>
            <w:shd w:val="clear" w:color="auto" w:fill="auto"/>
          </w:tcPr>
          <w:p w14:paraId="0A63AE2B" w14:textId="5C3E79FD" w:rsidR="00CA2FC7" w:rsidRPr="002A33D7" w:rsidRDefault="00CA2FC7" w:rsidP="00FC01BA">
            <w:r>
              <w:t>1</w:t>
            </w:r>
          </w:p>
        </w:tc>
        <w:tc>
          <w:tcPr>
            <w:tcW w:w="3009" w:type="dxa"/>
            <w:shd w:val="clear" w:color="auto" w:fill="auto"/>
            <w:vAlign w:val="center"/>
          </w:tcPr>
          <w:p w14:paraId="2D1D5302" w14:textId="4A6037B4" w:rsidR="00CA2FC7" w:rsidRPr="002A33D7" w:rsidRDefault="00CA2FC7" w:rsidP="00FC01BA">
            <w:r w:rsidRPr="002A33D7">
              <w:t>Voditelj tima</w:t>
            </w:r>
          </w:p>
        </w:tc>
        <w:tc>
          <w:tcPr>
            <w:tcW w:w="3543" w:type="dxa"/>
            <w:shd w:val="clear" w:color="auto" w:fill="auto"/>
            <w:vAlign w:val="center"/>
          </w:tcPr>
          <w:p w14:paraId="59062DB8" w14:textId="77777777" w:rsidR="00CA2FC7" w:rsidRPr="002A33D7" w:rsidRDefault="00CA2FC7" w:rsidP="00FC01BA"/>
        </w:tc>
        <w:tc>
          <w:tcPr>
            <w:tcW w:w="2288" w:type="dxa"/>
            <w:shd w:val="clear" w:color="auto" w:fill="auto"/>
            <w:vAlign w:val="center"/>
          </w:tcPr>
          <w:p w14:paraId="5D14DC4F" w14:textId="65633224" w:rsidR="00CA2FC7" w:rsidRPr="002A33D7" w:rsidRDefault="00CA2FC7" w:rsidP="00FC01BA">
            <w:r w:rsidRPr="002A33D7">
              <w:t>DA</w:t>
            </w:r>
            <w:r w:rsidRPr="002A33D7">
              <w:tab/>
              <w:t xml:space="preserve">   NE</w:t>
            </w:r>
          </w:p>
        </w:tc>
      </w:tr>
      <w:tr w:rsidR="005F1FAB" w:rsidRPr="002A33D7" w14:paraId="00EC0FDB" w14:textId="77777777" w:rsidTr="00D30474">
        <w:tc>
          <w:tcPr>
            <w:tcW w:w="814" w:type="dxa"/>
            <w:shd w:val="clear" w:color="auto" w:fill="auto"/>
          </w:tcPr>
          <w:p w14:paraId="15A58A4F" w14:textId="100DC90F" w:rsidR="005F1FAB" w:rsidRPr="002A33D7" w:rsidRDefault="00CA2FC7" w:rsidP="00FC01BA">
            <w:r>
              <w:t>2</w:t>
            </w:r>
          </w:p>
        </w:tc>
        <w:tc>
          <w:tcPr>
            <w:tcW w:w="3009" w:type="dxa"/>
            <w:shd w:val="clear" w:color="auto" w:fill="auto"/>
          </w:tcPr>
          <w:p w14:paraId="0AB7A609" w14:textId="6845E3BB" w:rsidR="005F1FAB" w:rsidRPr="002A33D7" w:rsidRDefault="002317B6" w:rsidP="00CA2FC7">
            <w:pPr>
              <w:rPr>
                <w:rFonts w:cstheme="minorHAnsi"/>
                <w:highlight w:val="yellow"/>
              </w:rPr>
            </w:pPr>
            <w:r w:rsidRPr="002A33D7">
              <w:t xml:space="preserve">Stručnjak za odnose s javnošću </w:t>
            </w:r>
          </w:p>
        </w:tc>
        <w:tc>
          <w:tcPr>
            <w:tcW w:w="3543" w:type="dxa"/>
            <w:shd w:val="clear" w:color="auto" w:fill="auto"/>
          </w:tcPr>
          <w:p w14:paraId="426956A0" w14:textId="77777777" w:rsidR="005F1FAB" w:rsidRPr="002A33D7" w:rsidRDefault="005F1FAB" w:rsidP="00FC01BA"/>
        </w:tc>
        <w:tc>
          <w:tcPr>
            <w:tcW w:w="2288" w:type="dxa"/>
            <w:shd w:val="clear" w:color="auto" w:fill="auto"/>
            <w:vAlign w:val="center"/>
          </w:tcPr>
          <w:p w14:paraId="5E2D0A2C" w14:textId="77777777" w:rsidR="005F1FAB" w:rsidRPr="002A33D7" w:rsidRDefault="005F1FAB" w:rsidP="00FC01BA">
            <w:r w:rsidRPr="002A33D7">
              <w:t>DA</w:t>
            </w:r>
            <w:r w:rsidRPr="002A33D7">
              <w:tab/>
              <w:t xml:space="preserve">   NE</w:t>
            </w:r>
          </w:p>
        </w:tc>
      </w:tr>
      <w:tr w:rsidR="005F1FAB" w:rsidRPr="002A33D7" w14:paraId="7C15FC55" w14:textId="77777777" w:rsidTr="00D30474">
        <w:tc>
          <w:tcPr>
            <w:tcW w:w="814" w:type="dxa"/>
            <w:shd w:val="clear" w:color="auto" w:fill="auto"/>
          </w:tcPr>
          <w:p w14:paraId="7B28FE2D" w14:textId="7BE6EF88" w:rsidR="005F1FAB" w:rsidRPr="002A33D7" w:rsidRDefault="00CA2FC7" w:rsidP="00FC01BA">
            <w:r>
              <w:t>3</w:t>
            </w:r>
          </w:p>
        </w:tc>
        <w:tc>
          <w:tcPr>
            <w:tcW w:w="3009" w:type="dxa"/>
            <w:shd w:val="clear" w:color="auto" w:fill="auto"/>
          </w:tcPr>
          <w:p w14:paraId="6EABF856" w14:textId="05F1EA60" w:rsidR="002317B6" w:rsidRPr="002A33D7" w:rsidRDefault="002317B6" w:rsidP="00FC01BA">
            <w:pPr>
              <w:rPr>
                <w:rFonts w:cstheme="minorHAnsi"/>
                <w:highlight w:val="yellow"/>
              </w:rPr>
            </w:pPr>
            <w:r w:rsidRPr="002A33D7">
              <w:t>Stručnjak za krizno komuniciranje</w:t>
            </w:r>
          </w:p>
        </w:tc>
        <w:tc>
          <w:tcPr>
            <w:tcW w:w="3543" w:type="dxa"/>
            <w:shd w:val="clear" w:color="auto" w:fill="auto"/>
          </w:tcPr>
          <w:p w14:paraId="5662E783" w14:textId="77777777" w:rsidR="005F1FAB" w:rsidRPr="002A33D7" w:rsidRDefault="005F1FAB" w:rsidP="00FC01BA"/>
        </w:tc>
        <w:tc>
          <w:tcPr>
            <w:tcW w:w="2288" w:type="dxa"/>
            <w:shd w:val="clear" w:color="auto" w:fill="auto"/>
            <w:vAlign w:val="center"/>
          </w:tcPr>
          <w:p w14:paraId="2B587890" w14:textId="77777777" w:rsidR="005F1FAB" w:rsidRPr="002A33D7" w:rsidRDefault="005F1FAB" w:rsidP="00FC01BA">
            <w:r w:rsidRPr="002A33D7">
              <w:t xml:space="preserve">DA </w:t>
            </w:r>
            <w:r w:rsidRPr="002A33D7">
              <w:tab/>
              <w:t xml:space="preserve">   NE</w:t>
            </w:r>
          </w:p>
        </w:tc>
      </w:tr>
    </w:tbl>
    <w:p w14:paraId="1236F1F6" w14:textId="77777777" w:rsidR="00D30B4D" w:rsidRPr="002A33D7" w:rsidRDefault="00D30B4D" w:rsidP="00FC01BA">
      <w:pPr>
        <w:rPr>
          <w:lang w:bidi="en-US"/>
        </w:rPr>
      </w:pPr>
    </w:p>
    <w:p w14:paraId="71D18F48" w14:textId="77777777" w:rsidR="005F1FAB" w:rsidRPr="002A33D7" w:rsidRDefault="005F1FAB" w:rsidP="00FC01BA">
      <w:pPr>
        <w:rPr>
          <w:lang w:bidi="en-US"/>
        </w:rPr>
      </w:pPr>
      <w:r w:rsidRPr="002A33D7">
        <w:rPr>
          <w:lang w:bidi="en-US"/>
        </w:rPr>
        <w:t>Za gore navedene stručnjake koji nisu zaposleni kod Ponuditelja, ovoj izjavi prilažemo odgovarajući dokaz da ćemo navedenim stručnjakom moći raspolagati u svrhu izvršenja ovog ugovora o javnoj nabavi.</w:t>
      </w:r>
    </w:p>
    <w:p w14:paraId="0F72A529" w14:textId="77777777" w:rsidR="005F1FAB" w:rsidRPr="002A33D7" w:rsidRDefault="005F1FAB" w:rsidP="00FC01BA">
      <w:pPr>
        <w:rPr>
          <w:lang w:bidi="en-US"/>
        </w:rPr>
      </w:pPr>
    </w:p>
    <w:p w14:paraId="3C36CDDE" w14:textId="77777777" w:rsidR="005F1FAB" w:rsidRPr="002A33D7" w:rsidRDefault="005F1FAB" w:rsidP="00FC01BA">
      <w:pPr>
        <w:rPr>
          <w:lang w:bidi="en-US"/>
        </w:rPr>
      </w:pPr>
      <w:r w:rsidRPr="002A33D7">
        <w:rPr>
          <w:lang w:bidi="en-US"/>
        </w:rPr>
        <w:t xml:space="preserve">ZA PONUDITELJA:                                 </w:t>
      </w:r>
      <w:r w:rsidRPr="002A33D7">
        <w:rPr>
          <w:lang w:bidi="en-US"/>
        </w:rPr>
        <w:tab/>
        <w:t>_____________________________</w:t>
      </w:r>
    </w:p>
    <w:p w14:paraId="1D848B6D" w14:textId="77777777" w:rsidR="005F1FAB" w:rsidRPr="002A33D7" w:rsidRDefault="005F1FAB" w:rsidP="00FC01BA">
      <w:pPr>
        <w:rPr>
          <w:lang w:bidi="en-US"/>
        </w:rPr>
      </w:pPr>
      <w:r w:rsidRPr="002A33D7">
        <w:rPr>
          <w:lang w:bidi="en-US"/>
        </w:rPr>
        <w:t>(ime, prezime i funkcija ovlaštene osobe)</w:t>
      </w:r>
    </w:p>
    <w:p w14:paraId="00E59CE8" w14:textId="77777777" w:rsidR="005F1FAB" w:rsidRPr="002A33D7" w:rsidRDefault="005F1FAB" w:rsidP="00FC01BA">
      <w:pPr>
        <w:rPr>
          <w:lang w:bidi="en-US"/>
        </w:rPr>
      </w:pPr>
    </w:p>
    <w:p w14:paraId="03C12EA0" w14:textId="77777777" w:rsidR="005F1FAB" w:rsidRPr="002A33D7" w:rsidRDefault="005F1FAB" w:rsidP="00FC01BA">
      <w:pPr>
        <w:rPr>
          <w:lang w:bidi="en-US"/>
        </w:rPr>
      </w:pPr>
      <w:r w:rsidRPr="002A33D7">
        <w:rPr>
          <w:lang w:bidi="en-US"/>
        </w:rPr>
        <w:t>POTPIS OVLAŠTENE OSOBE:            MP</w:t>
      </w:r>
      <w:r w:rsidRPr="002A33D7">
        <w:rPr>
          <w:rStyle w:val="Referencafusnote"/>
          <w:rFonts w:cstheme="minorHAnsi"/>
          <w:b/>
          <w:iCs/>
          <w:lang w:bidi="en-US"/>
        </w:rPr>
        <w:footnoteReference w:id="7"/>
      </w:r>
      <w:r w:rsidRPr="002A33D7">
        <w:rPr>
          <w:lang w:bidi="en-US"/>
        </w:rPr>
        <w:tab/>
        <w:t>_____________________________</w:t>
      </w:r>
    </w:p>
    <w:p w14:paraId="25266866" w14:textId="77777777" w:rsidR="005F1FAB" w:rsidRPr="002A33D7" w:rsidRDefault="005F1FAB" w:rsidP="00FC01BA">
      <w:pPr>
        <w:rPr>
          <w:lang w:bidi="en-US"/>
        </w:rPr>
      </w:pPr>
    </w:p>
    <w:p w14:paraId="4D7FDFD6" w14:textId="77777777" w:rsidR="005F1FAB" w:rsidRPr="002A33D7" w:rsidRDefault="005F1FAB" w:rsidP="00FC01BA">
      <w:pPr>
        <w:rPr>
          <w:lang w:bidi="en-US"/>
        </w:rPr>
      </w:pPr>
      <w:r w:rsidRPr="002A33D7">
        <w:rPr>
          <w:lang w:bidi="en-US"/>
        </w:rPr>
        <w:t xml:space="preserve">Mjesto i datum:                                     </w:t>
      </w:r>
      <w:r w:rsidRPr="002A33D7">
        <w:rPr>
          <w:lang w:bidi="en-US"/>
        </w:rPr>
        <w:tab/>
        <w:t>_____________________________</w:t>
      </w:r>
    </w:p>
    <w:p w14:paraId="3DBAF9EF" w14:textId="77777777" w:rsidR="005F1FAB" w:rsidRPr="002A33D7" w:rsidRDefault="005F1FAB" w:rsidP="00FC01BA">
      <w:r w:rsidRPr="002A33D7">
        <w:br w:type="page"/>
      </w:r>
    </w:p>
    <w:p w14:paraId="4913183F" w14:textId="2E3F6C10" w:rsidR="005F1FAB" w:rsidRPr="005A2C0D" w:rsidRDefault="002E642C" w:rsidP="00B67BC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olor w:val="1F3864" w:themeColor="accent1" w:themeShade="80"/>
          <w:sz w:val="22"/>
          <w:szCs w:val="22"/>
          <w:lang w:eastAsia="sl-SI"/>
        </w:rPr>
      </w:pPr>
      <w:bookmarkStart w:id="203" w:name="_Toc491246699"/>
      <w:bookmarkStart w:id="204" w:name="_Ref494434909"/>
      <w:bookmarkStart w:id="205" w:name="_Toc519859873"/>
      <w:bookmarkStart w:id="206" w:name="_Toc3473104"/>
      <w:bookmarkStart w:id="207" w:name="_Toc488070025"/>
      <w:bookmarkStart w:id="208" w:name="_Toc488226915"/>
      <w:r w:rsidRPr="002A33D7">
        <w:rPr>
          <w:rFonts w:asciiTheme="majorHAnsi" w:eastAsiaTheme="majorEastAsia" w:hAnsiTheme="majorHAnsi" w:cstheme="majorBidi"/>
          <w:bCs w:val="0"/>
          <w:color w:val="1F3864" w:themeColor="accent1" w:themeShade="80"/>
          <w:sz w:val="22"/>
          <w:szCs w:val="22"/>
          <w:lang w:eastAsia="sl-SI"/>
        </w:rPr>
        <w:lastRenderedPageBreak/>
        <w:t xml:space="preserve">OBRAZAC </w:t>
      </w:r>
      <w:r w:rsidR="002C3691">
        <w:rPr>
          <w:rFonts w:asciiTheme="majorHAnsi" w:eastAsiaTheme="majorEastAsia" w:hAnsiTheme="majorHAnsi" w:cstheme="majorBidi"/>
          <w:bCs w:val="0"/>
          <w:color w:val="1F3864" w:themeColor="accent1" w:themeShade="80"/>
          <w:sz w:val="22"/>
          <w:szCs w:val="22"/>
          <w:lang w:eastAsia="sl-SI"/>
        </w:rPr>
        <w:t>8</w:t>
      </w:r>
      <w:r w:rsidR="00640405" w:rsidRPr="002A33D7">
        <w:rPr>
          <w:rFonts w:asciiTheme="majorHAnsi" w:eastAsiaTheme="majorEastAsia" w:hAnsiTheme="majorHAnsi" w:cstheme="majorBidi"/>
          <w:bCs w:val="0"/>
          <w:color w:val="1F3864" w:themeColor="accent1" w:themeShade="80"/>
          <w:sz w:val="22"/>
          <w:szCs w:val="22"/>
          <w:lang w:eastAsia="sl-SI"/>
        </w:rPr>
        <w:t xml:space="preserve">: ŽIVOTOPISA </w:t>
      </w:r>
      <w:r w:rsidR="004E4582" w:rsidRPr="005A2C0D">
        <w:rPr>
          <w:rFonts w:asciiTheme="majorHAnsi" w:eastAsiaTheme="majorEastAsia" w:hAnsiTheme="majorHAnsi" w:cstheme="majorBidi"/>
          <w:bCs w:val="0"/>
          <w:color w:val="1F3864" w:themeColor="accent1" w:themeShade="80"/>
          <w:sz w:val="22"/>
          <w:szCs w:val="22"/>
          <w:lang w:eastAsia="sl-SI"/>
        </w:rPr>
        <w:t>STRUČNE OSOBE</w:t>
      </w:r>
      <w:bookmarkEnd w:id="203"/>
      <w:bookmarkEnd w:id="204"/>
      <w:bookmarkEnd w:id="205"/>
      <w:bookmarkEnd w:id="206"/>
      <w:r w:rsidRPr="005A2C0D">
        <w:rPr>
          <w:rFonts w:asciiTheme="majorHAnsi" w:eastAsiaTheme="majorEastAsia" w:hAnsiTheme="majorHAnsi" w:cstheme="majorBidi"/>
          <w:bCs w:val="0"/>
          <w:color w:val="1F3864" w:themeColor="accent1" w:themeShade="80"/>
          <w:sz w:val="22"/>
          <w:szCs w:val="22"/>
          <w:lang w:eastAsia="sl-SI"/>
        </w:rPr>
        <w:t xml:space="preserve"> </w:t>
      </w:r>
    </w:p>
    <w:p w14:paraId="7C95FB3B" w14:textId="77777777" w:rsidR="00D30474" w:rsidRPr="002A33D7" w:rsidRDefault="00D30474" w:rsidP="00FC01BA">
      <w:pPr>
        <w:rPr>
          <w:lang w:bidi="en-US"/>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95"/>
        <w:gridCol w:w="1248"/>
        <w:gridCol w:w="658"/>
        <w:gridCol w:w="518"/>
        <w:gridCol w:w="591"/>
        <w:gridCol w:w="356"/>
        <w:gridCol w:w="313"/>
        <w:gridCol w:w="65"/>
        <w:gridCol w:w="505"/>
        <w:gridCol w:w="256"/>
        <w:gridCol w:w="667"/>
        <w:gridCol w:w="1055"/>
        <w:gridCol w:w="30"/>
        <w:gridCol w:w="393"/>
        <w:gridCol w:w="869"/>
        <w:gridCol w:w="1347"/>
      </w:tblGrid>
      <w:tr w:rsidR="005F1FAB" w:rsidRPr="002A33D7" w14:paraId="315550B4" w14:textId="77777777" w:rsidTr="00D30474">
        <w:trPr>
          <w:cantSplit/>
          <w:trHeight w:val="584"/>
        </w:trPr>
        <w:tc>
          <w:tcPr>
            <w:tcW w:w="4756" w:type="dxa"/>
            <w:gridSpan w:val="9"/>
            <w:tcBorders>
              <w:top w:val="single" w:sz="12" w:space="0" w:color="00000A"/>
              <w:left w:val="single" w:sz="12" w:space="0" w:color="00000A"/>
              <w:bottom w:val="single" w:sz="12" w:space="0" w:color="00000A"/>
              <w:right w:val="single" w:sz="6" w:space="0" w:color="00000A"/>
            </w:tcBorders>
            <w:shd w:val="clear" w:color="auto" w:fill="D9D9D9" w:themeFill="background1" w:themeFillShade="D9"/>
            <w:tcMar>
              <w:left w:w="103" w:type="dxa"/>
            </w:tcMar>
            <w:vAlign w:val="center"/>
          </w:tcPr>
          <w:p w14:paraId="20D3F82D" w14:textId="77777777" w:rsidR="005F1FAB" w:rsidRPr="002A33D7" w:rsidRDefault="005F1FAB" w:rsidP="00FC01BA">
            <w:r w:rsidRPr="002A33D7">
              <w:t>Fond za zaštitu okoliša i energetsku učinkovitost,</w:t>
            </w:r>
          </w:p>
          <w:p w14:paraId="7EE4A5FE" w14:textId="77777777" w:rsidR="005F1FAB" w:rsidRPr="002A33D7" w:rsidRDefault="005F1FAB" w:rsidP="00FC01BA">
            <w:pPr>
              <w:rPr>
                <w:lang w:eastAsia="zh-CN"/>
              </w:rPr>
            </w:pPr>
            <w:r w:rsidRPr="002A33D7">
              <w:rPr>
                <w:lang w:eastAsia="zh-CN"/>
              </w:rPr>
              <w:t>Radnička cesta 80,</w:t>
            </w:r>
          </w:p>
          <w:p w14:paraId="24C104B3" w14:textId="77777777" w:rsidR="005F1FAB" w:rsidRPr="002A33D7" w:rsidRDefault="005F1FAB" w:rsidP="00FC01BA">
            <w:pPr>
              <w:rPr>
                <w:bCs/>
              </w:rPr>
            </w:pPr>
            <w:r w:rsidRPr="002A33D7">
              <w:rPr>
                <w:lang w:eastAsia="zh-CN"/>
              </w:rPr>
              <w:t>10000 Zagreb</w:t>
            </w:r>
          </w:p>
        </w:tc>
        <w:tc>
          <w:tcPr>
            <w:tcW w:w="4527" w:type="dxa"/>
            <w:gridSpan w:val="7"/>
            <w:tcBorders>
              <w:top w:val="single" w:sz="12" w:space="0" w:color="00000A"/>
              <w:left w:val="single" w:sz="6" w:space="0" w:color="00000A"/>
              <w:bottom w:val="single" w:sz="12" w:space="0" w:color="00000A"/>
              <w:right w:val="single" w:sz="12" w:space="0" w:color="00000A"/>
            </w:tcBorders>
            <w:shd w:val="clear" w:color="auto" w:fill="D9D9D9" w:themeFill="background1" w:themeFillShade="D9"/>
            <w:vAlign w:val="center"/>
          </w:tcPr>
          <w:p w14:paraId="1BDE1195" w14:textId="77777777" w:rsidR="005F1FAB" w:rsidRPr="002A33D7" w:rsidRDefault="001F63D3" w:rsidP="00FC01BA">
            <w:pPr>
              <w:rPr>
                <w:bCs/>
              </w:rPr>
            </w:pPr>
            <w:r w:rsidRPr="002A33D7">
              <w:t>USLUGE ODNOSA S JAVNOŠĆU, PROMIDŽBE PROJEKTA I VIDLJIVOSTI ZA PROJEKT SANACIJE JAME „SOVJAK“</w:t>
            </w:r>
          </w:p>
        </w:tc>
      </w:tr>
      <w:tr w:rsidR="005F1FAB" w:rsidRPr="002A33D7" w14:paraId="495B6692" w14:textId="77777777" w:rsidTr="00D30474">
        <w:trPr>
          <w:cantSplit/>
          <w:trHeight w:val="150"/>
        </w:trPr>
        <w:tc>
          <w:tcPr>
            <w:tcW w:w="9283" w:type="dxa"/>
            <w:gridSpan w:val="16"/>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3105DF7C" w14:textId="77777777" w:rsidR="005F1FAB" w:rsidRPr="002A33D7" w:rsidRDefault="005F1FAB" w:rsidP="00FC01BA"/>
        </w:tc>
      </w:tr>
      <w:tr w:rsidR="005F1FAB" w:rsidRPr="002A33D7" w14:paraId="4D8A199D" w14:textId="77777777" w:rsidTr="00D30474">
        <w:trPr>
          <w:cantSplit/>
          <w:trHeight w:val="90"/>
        </w:trPr>
        <w:tc>
          <w:tcPr>
            <w:tcW w:w="9283" w:type="dxa"/>
            <w:gridSpan w:val="16"/>
            <w:tcBorders>
              <w:top w:val="single" w:sz="12" w:space="0" w:color="00000A"/>
              <w:left w:val="single" w:sz="12" w:space="0" w:color="00000A"/>
              <w:right w:val="single" w:sz="12" w:space="0" w:color="00000A"/>
            </w:tcBorders>
            <w:shd w:val="clear" w:color="auto" w:fill="D9D9D9" w:themeFill="background1" w:themeFillShade="D9"/>
            <w:tcMar>
              <w:left w:w="103" w:type="dxa"/>
            </w:tcMar>
            <w:vAlign w:val="center"/>
          </w:tcPr>
          <w:p w14:paraId="527AD6AA" w14:textId="77777777" w:rsidR="005F1FAB" w:rsidRPr="002A33D7" w:rsidRDefault="005F1FAB" w:rsidP="00FC01BA">
            <w:pPr>
              <w:rPr>
                <w:i/>
              </w:rPr>
            </w:pPr>
            <w:r w:rsidRPr="002A33D7">
              <w:t>ŽIVOTOPIS</w:t>
            </w:r>
          </w:p>
        </w:tc>
      </w:tr>
      <w:tr w:rsidR="005F1FAB" w:rsidRPr="002A33D7" w14:paraId="459FA149" w14:textId="77777777" w:rsidTr="00D30474">
        <w:trPr>
          <w:cantSplit/>
          <w:trHeight w:val="90"/>
        </w:trPr>
        <w:tc>
          <w:tcPr>
            <w:tcW w:w="3541" w:type="dxa"/>
            <w:gridSpan w:val="5"/>
            <w:tcBorders>
              <w:left w:val="single" w:sz="12" w:space="0" w:color="00000A"/>
              <w:bottom w:val="single" w:sz="4" w:space="0" w:color="auto"/>
              <w:right w:val="single" w:sz="4" w:space="0" w:color="auto"/>
            </w:tcBorders>
            <w:shd w:val="clear" w:color="auto" w:fill="FFFFFF" w:themeFill="background1"/>
            <w:tcMar>
              <w:left w:w="103" w:type="dxa"/>
            </w:tcMar>
            <w:vAlign w:val="center"/>
          </w:tcPr>
          <w:p w14:paraId="46057E6A" w14:textId="77777777" w:rsidR="005F1FAB" w:rsidRPr="002A33D7" w:rsidRDefault="005F1FAB" w:rsidP="00FC01BA">
            <w:r w:rsidRPr="002A33D7">
              <w:t>Predloženi položaj:</w:t>
            </w:r>
          </w:p>
        </w:tc>
        <w:tc>
          <w:tcPr>
            <w:tcW w:w="5742" w:type="dxa"/>
            <w:gridSpan w:val="11"/>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BCF954D" w14:textId="77777777" w:rsidR="005F1FAB" w:rsidRPr="002A33D7" w:rsidRDefault="005F1FAB" w:rsidP="00FC01BA"/>
        </w:tc>
      </w:tr>
      <w:tr w:rsidR="005F1FAB" w:rsidRPr="002A33D7" w14:paraId="7EBF1CBA" w14:textId="77777777" w:rsidTr="00D30474">
        <w:trPr>
          <w:cantSplit/>
          <w:trHeight w:val="90"/>
        </w:trPr>
        <w:tc>
          <w:tcPr>
            <w:tcW w:w="584" w:type="dxa"/>
            <w:tcBorders>
              <w:left w:val="single" w:sz="12" w:space="0" w:color="00000A"/>
              <w:bottom w:val="single" w:sz="4" w:space="0" w:color="auto"/>
              <w:right w:val="single" w:sz="4" w:space="0" w:color="00000A"/>
            </w:tcBorders>
            <w:shd w:val="clear" w:color="auto" w:fill="FFFFFF" w:themeFill="background1"/>
            <w:tcMar>
              <w:left w:w="103" w:type="dxa"/>
            </w:tcMar>
            <w:vAlign w:val="center"/>
          </w:tcPr>
          <w:p w14:paraId="17FB4018" w14:textId="77777777" w:rsidR="005F1FAB" w:rsidRPr="002A33D7" w:rsidRDefault="005F1FAB" w:rsidP="00FC01BA">
            <w:r w:rsidRPr="002A33D7">
              <w:t>1.</w:t>
            </w:r>
          </w:p>
        </w:tc>
        <w:tc>
          <w:tcPr>
            <w:tcW w:w="2957" w:type="dxa"/>
            <w:gridSpan w:val="4"/>
            <w:tcBorders>
              <w:left w:val="single" w:sz="4" w:space="0" w:color="00000A"/>
              <w:bottom w:val="single" w:sz="4" w:space="0" w:color="auto"/>
              <w:right w:val="single" w:sz="4" w:space="0" w:color="auto"/>
            </w:tcBorders>
            <w:shd w:val="clear" w:color="auto" w:fill="FFFFFF" w:themeFill="background1"/>
            <w:vAlign w:val="center"/>
          </w:tcPr>
          <w:p w14:paraId="1CD692A4" w14:textId="77777777" w:rsidR="005F1FAB" w:rsidRPr="002A33D7" w:rsidRDefault="005F1FAB" w:rsidP="00FC01BA">
            <w:r w:rsidRPr="002A33D7">
              <w:t>Prezime:</w:t>
            </w:r>
          </w:p>
        </w:tc>
        <w:tc>
          <w:tcPr>
            <w:tcW w:w="5742" w:type="dxa"/>
            <w:gridSpan w:val="11"/>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6EC460B6" w14:textId="77777777" w:rsidR="005F1FAB" w:rsidRPr="002A33D7" w:rsidRDefault="005F1FAB" w:rsidP="00FC01BA"/>
        </w:tc>
      </w:tr>
      <w:tr w:rsidR="005F1FAB" w:rsidRPr="002A33D7" w14:paraId="4734A081" w14:textId="77777777" w:rsidTr="00D30474">
        <w:trPr>
          <w:cantSplit/>
          <w:trHeight w:val="90"/>
        </w:trPr>
        <w:tc>
          <w:tcPr>
            <w:tcW w:w="584" w:type="dxa"/>
            <w:tcBorders>
              <w:left w:val="single" w:sz="12" w:space="0" w:color="00000A"/>
              <w:bottom w:val="single" w:sz="4" w:space="0" w:color="auto"/>
              <w:right w:val="single" w:sz="4" w:space="0" w:color="00000A"/>
            </w:tcBorders>
            <w:shd w:val="clear" w:color="auto" w:fill="FFFFFF" w:themeFill="background1"/>
            <w:tcMar>
              <w:left w:w="103" w:type="dxa"/>
            </w:tcMar>
            <w:vAlign w:val="center"/>
          </w:tcPr>
          <w:p w14:paraId="04BDFA18" w14:textId="77777777" w:rsidR="005F1FAB" w:rsidRPr="002A33D7" w:rsidRDefault="005F1FAB" w:rsidP="00FC01BA">
            <w:r w:rsidRPr="002A33D7">
              <w:t>2.</w:t>
            </w:r>
          </w:p>
        </w:tc>
        <w:tc>
          <w:tcPr>
            <w:tcW w:w="2957" w:type="dxa"/>
            <w:gridSpan w:val="4"/>
            <w:tcBorders>
              <w:left w:val="single" w:sz="4" w:space="0" w:color="00000A"/>
              <w:bottom w:val="single" w:sz="4" w:space="0" w:color="auto"/>
              <w:right w:val="single" w:sz="4" w:space="0" w:color="auto"/>
            </w:tcBorders>
            <w:shd w:val="clear" w:color="auto" w:fill="FFFFFF" w:themeFill="background1"/>
            <w:vAlign w:val="center"/>
          </w:tcPr>
          <w:p w14:paraId="07301B33" w14:textId="77777777" w:rsidR="005F1FAB" w:rsidRPr="002A33D7" w:rsidRDefault="005F1FAB" w:rsidP="00FC01BA">
            <w:r w:rsidRPr="002A33D7">
              <w:t>Ime:</w:t>
            </w:r>
          </w:p>
        </w:tc>
        <w:tc>
          <w:tcPr>
            <w:tcW w:w="5742" w:type="dxa"/>
            <w:gridSpan w:val="11"/>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B903B02" w14:textId="77777777" w:rsidR="005F1FAB" w:rsidRPr="002A33D7" w:rsidRDefault="005F1FAB" w:rsidP="00FC01BA"/>
        </w:tc>
      </w:tr>
      <w:tr w:rsidR="005F1FAB" w:rsidRPr="002A33D7" w14:paraId="44CA94F3" w14:textId="77777777" w:rsidTr="00D30474">
        <w:trPr>
          <w:cantSplit/>
          <w:trHeight w:val="90"/>
        </w:trPr>
        <w:tc>
          <w:tcPr>
            <w:tcW w:w="584" w:type="dxa"/>
            <w:tcBorders>
              <w:left w:val="single" w:sz="12" w:space="0" w:color="00000A"/>
              <w:bottom w:val="single" w:sz="4" w:space="0" w:color="auto"/>
              <w:right w:val="single" w:sz="4" w:space="0" w:color="00000A"/>
            </w:tcBorders>
            <w:shd w:val="clear" w:color="auto" w:fill="FFFFFF" w:themeFill="background1"/>
            <w:tcMar>
              <w:left w:w="103" w:type="dxa"/>
            </w:tcMar>
            <w:vAlign w:val="center"/>
          </w:tcPr>
          <w:p w14:paraId="48FE5A77" w14:textId="77777777" w:rsidR="005F1FAB" w:rsidRPr="002A33D7" w:rsidRDefault="005F1FAB" w:rsidP="00FC01BA">
            <w:r w:rsidRPr="002A33D7">
              <w:t>3.</w:t>
            </w:r>
          </w:p>
        </w:tc>
        <w:tc>
          <w:tcPr>
            <w:tcW w:w="2957" w:type="dxa"/>
            <w:gridSpan w:val="4"/>
            <w:tcBorders>
              <w:left w:val="single" w:sz="4" w:space="0" w:color="00000A"/>
              <w:bottom w:val="single" w:sz="4" w:space="0" w:color="auto"/>
              <w:right w:val="single" w:sz="4" w:space="0" w:color="auto"/>
            </w:tcBorders>
            <w:shd w:val="clear" w:color="auto" w:fill="FFFFFF" w:themeFill="background1"/>
            <w:vAlign w:val="center"/>
          </w:tcPr>
          <w:p w14:paraId="60E16CC2" w14:textId="77777777" w:rsidR="005F1FAB" w:rsidRPr="002A33D7" w:rsidRDefault="005F1FAB" w:rsidP="00FC01BA">
            <w:r w:rsidRPr="002A33D7">
              <w:t>Datum rođenja:</w:t>
            </w:r>
          </w:p>
        </w:tc>
        <w:tc>
          <w:tcPr>
            <w:tcW w:w="5742" w:type="dxa"/>
            <w:gridSpan w:val="11"/>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43162D09" w14:textId="77777777" w:rsidR="005F1FAB" w:rsidRPr="002A33D7" w:rsidRDefault="005F1FAB" w:rsidP="00FC01BA"/>
        </w:tc>
      </w:tr>
      <w:tr w:rsidR="005F1FAB" w:rsidRPr="002A33D7" w14:paraId="07B33B1A" w14:textId="77777777" w:rsidTr="00D30474">
        <w:trPr>
          <w:cantSplit/>
          <w:trHeight w:val="90"/>
        </w:trPr>
        <w:tc>
          <w:tcPr>
            <w:tcW w:w="584" w:type="dxa"/>
            <w:tcBorders>
              <w:left w:val="single" w:sz="12" w:space="0" w:color="00000A"/>
              <w:bottom w:val="single" w:sz="4" w:space="0" w:color="auto"/>
              <w:right w:val="single" w:sz="4" w:space="0" w:color="00000A"/>
            </w:tcBorders>
            <w:shd w:val="clear" w:color="auto" w:fill="FFFFFF" w:themeFill="background1"/>
            <w:tcMar>
              <w:left w:w="103" w:type="dxa"/>
            </w:tcMar>
            <w:vAlign w:val="center"/>
          </w:tcPr>
          <w:p w14:paraId="2AC11096" w14:textId="77777777" w:rsidR="005F1FAB" w:rsidRPr="002A33D7" w:rsidRDefault="005F1FAB" w:rsidP="00FC01BA">
            <w:r w:rsidRPr="002A33D7">
              <w:t>4.</w:t>
            </w:r>
          </w:p>
        </w:tc>
        <w:tc>
          <w:tcPr>
            <w:tcW w:w="2957" w:type="dxa"/>
            <w:gridSpan w:val="4"/>
            <w:tcBorders>
              <w:left w:val="single" w:sz="4" w:space="0" w:color="00000A"/>
              <w:bottom w:val="single" w:sz="4" w:space="0" w:color="auto"/>
              <w:right w:val="single" w:sz="4" w:space="0" w:color="auto"/>
            </w:tcBorders>
            <w:shd w:val="clear" w:color="auto" w:fill="FFFFFF" w:themeFill="background1"/>
            <w:vAlign w:val="center"/>
          </w:tcPr>
          <w:p w14:paraId="4BA609F5" w14:textId="77777777" w:rsidR="005F1FAB" w:rsidRPr="002A33D7" w:rsidRDefault="005F1FAB" w:rsidP="00FC01BA">
            <w:r w:rsidRPr="002A33D7">
              <w:t>Nacionalnost:</w:t>
            </w:r>
          </w:p>
        </w:tc>
        <w:tc>
          <w:tcPr>
            <w:tcW w:w="5742" w:type="dxa"/>
            <w:gridSpan w:val="11"/>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3BD8D013" w14:textId="77777777" w:rsidR="005F1FAB" w:rsidRPr="002A33D7" w:rsidRDefault="005F1FAB" w:rsidP="00FC01BA"/>
        </w:tc>
      </w:tr>
      <w:tr w:rsidR="005F1FAB" w:rsidRPr="002A33D7" w14:paraId="230404A2" w14:textId="77777777" w:rsidTr="00D30474">
        <w:trPr>
          <w:cantSplit/>
          <w:trHeight w:val="90"/>
        </w:trPr>
        <w:tc>
          <w:tcPr>
            <w:tcW w:w="584" w:type="dxa"/>
            <w:tcBorders>
              <w:left w:val="single" w:sz="12" w:space="0" w:color="00000A"/>
              <w:bottom w:val="single" w:sz="12" w:space="0" w:color="auto"/>
              <w:right w:val="single" w:sz="4" w:space="0" w:color="00000A"/>
            </w:tcBorders>
            <w:shd w:val="clear" w:color="auto" w:fill="FFFFFF" w:themeFill="background1"/>
            <w:tcMar>
              <w:left w:w="103" w:type="dxa"/>
            </w:tcMar>
            <w:vAlign w:val="center"/>
          </w:tcPr>
          <w:p w14:paraId="01EF11E4" w14:textId="77777777" w:rsidR="005F1FAB" w:rsidRPr="002A33D7" w:rsidRDefault="005F1FAB" w:rsidP="00FC01BA">
            <w:r w:rsidRPr="002A33D7">
              <w:t>5.</w:t>
            </w:r>
          </w:p>
        </w:tc>
        <w:tc>
          <w:tcPr>
            <w:tcW w:w="8699" w:type="dxa"/>
            <w:gridSpan w:val="15"/>
            <w:tcBorders>
              <w:left w:val="single" w:sz="4" w:space="0" w:color="00000A"/>
              <w:bottom w:val="single" w:sz="12" w:space="0" w:color="auto"/>
              <w:right w:val="single" w:sz="12" w:space="0" w:color="00000A"/>
            </w:tcBorders>
            <w:shd w:val="clear" w:color="auto" w:fill="FFFFFF" w:themeFill="background1"/>
            <w:vAlign w:val="center"/>
          </w:tcPr>
          <w:p w14:paraId="4B8E0935" w14:textId="77777777" w:rsidR="005F1FAB" w:rsidRPr="002A33D7" w:rsidRDefault="005F1FAB" w:rsidP="00FC01BA">
            <w:r w:rsidRPr="002A33D7">
              <w:t>Obrazovanje:</w:t>
            </w:r>
          </w:p>
        </w:tc>
      </w:tr>
      <w:tr w:rsidR="005F1FAB" w:rsidRPr="002A33D7" w14:paraId="5B71598E" w14:textId="77777777" w:rsidTr="00D30474">
        <w:trPr>
          <w:cantSplit/>
          <w:trHeight w:val="90"/>
        </w:trPr>
        <w:tc>
          <w:tcPr>
            <w:tcW w:w="2961" w:type="dxa"/>
            <w:gridSpan w:val="4"/>
            <w:tcBorders>
              <w:top w:val="single" w:sz="12" w:space="0" w:color="auto"/>
              <w:left w:val="single" w:sz="12" w:space="0" w:color="auto"/>
              <w:bottom w:val="single" w:sz="4" w:space="0" w:color="00000A"/>
              <w:right w:val="single" w:sz="4" w:space="0" w:color="auto"/>
            </w:tcBorders>
            <w:shd w:val="clear" w:color="auto" w:fill="D9D9D9" w:themeFill="background1" w:themeFillShade="D9"/>
            <w:tcMar>
              <w:left w:w="103" w:type="dxa"/>
            </w:tcMar>
            <w:vAlign w:val="center"/>
          </w:tcPr>
          <w:p w14:paraId="6C32852E" w14:textId="77777777" w:rsidR="005F1FAB" w:rsidRPr="002A33D7" w:rsidRDefault="005F1FAB" w:rsidP="00FC01BA">
            <w:r w:rsidRPr="002A33D7">
              <w:t>Institucija (datum od – do)</w:t>
            </w:r>
          </w:p>
        </w:tc>
        <w:tc>
          <w:tcPr>
            <w:tcW w:w="6322" w:type="dxa"/>
            <w:gridSpan w:val="1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692C16BE" w14:textId="77777777" w:rsidR="005F1FAB" w:rsidRPr="002A33D7" w:rsidRDefault="005F1FAB" w:rsidP="00FC01BA">
            <w:r w:rsidRPr="002A33D7">
              <w:t>Stečeno zvanje</w:t>
            </w:r>
          </w:p>
        </w:tc>
      </w:tr>
      <w:tr w:rsidR="005F1FAB" w:rsidRPr="002A33D7" w14:paraId="274BCF70" w14:textId="77777777" w:rsidTr="00D30474">
        <w:trPr>
          <w:cantSplit/>
          <w:trHeight w:val="90"/>
        </w:trPr>
        <w:tc>
          <w:tcPr>
            <w:tcW w:w="2961" w:type="dxa"/>
            <w:gridSpan w:val="4"/>
            <w:tcBorders>
              <w:left w:val="single" w:sz="12" w:space="0" w:color="auto"/>
              <w:bottom w:val="single" w:sz="4" w:space="0" w:color="00000A"/>
              <w:right w:val="single" w:sz="4" w:space="0" w:color="auto"/>
            </w:tcBorders>
            <w:shd w:val="clear" w:color="auto" w:fill="FFFFFF" w:themeFill="background1"/>
            <w:tcMar>
              <w:left w:w="103" w:type="dxa"/>
            </w:tcMar>
            <w:vAlign w:val="center"/>
          </w:tcPr>
          <w:p w14:paraId="268570F5" w14:textId="77777777" w:rsidR="005F1FAB" w:rsidRPr="002A33D7" w:rsidRDefault="005F1FAB" w:rsidP="00FC01BA"/>
        </w:tc>
        <w:tc>
          <w:tcPr>
            <w:tcW w:w="6322" w:type="dxa"/>
            <w:gridSpan w:val="1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84B2EB5" w14:textId="77777777" w:rsidR="005F1FAB" w:rsidRPr="002A33D7" w:rsidRDefault="005F1FAB" w:rsidP="00FC01BA"/>
        </w:tc>
      </w:tr>
      <w:tr w:rsidR="005F1FAB" w:rsidRPr="002A33D7" w14:paraId="0FCF8FBF" w14:textId="77777777" w:rsidTr="00D30474">
        <w:trPr>
          <w:cantSplit/>
          <w:trHeight w:val="90"/>
        </w:trPr>
        <w:tc>
          <w:tcPr>
            <w:tcW w:w="2961" w:type="dxa"/>
            <w:gridSpan w:val="4"/>
            <w:tcBorders>
              <w:left w:val="single" w:sz="12" w:space="0" w:color="auto"/>
              <w:bottom w:val="single" w:sz="12" w:space="0" w:color="auto"/>
              <w:right w:val="single" w:sz="4" w:space="0" w:color="auto"/>
            </w:tcBorders>
            <w:shd w:val="clear" w:color="auto" w:fill="FFFFFF" w:themeFill="background1"/>
            <w:tcMar>
              <w:left w:w="103" w:type="dxa"/>
            </w:tcMar>
            <w:vAlign w:val="center"/>
          </w:tcPr>
          <w:p w14:paraId="2261D4EE" w14:textId="77777777" w:rsidR="005F1FAB" w:rsidRPr="002A33D7" w:rsidRDefault="005F1FAB" w:rsidP="00FC01BA"/>
        </w:tc>
        <w:tc>
          <w:tcPr>
            <w:tcW w:w="6322" w:type="dxa"/>
            <w:gridSpan w:val="12"/>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1E326EC0" w14:textId="77777777" w:rsidR="005F1FAB" w:rsidRPr="002A33D7" w:rsidRDefault="005F1FAB" w:rsidP="00FC01BA"/>
        </w:tc>
      </w:tr>
      <w:tr w:rsidR="005F1FAB" w:rsidRPr="002A33D7" w14:paraId="304DAFBC" w14:textId="77777777" w:rsidTr="00D30474">
        <w:trPr>
          <w:cantSplit/>
          <w:trHeight w:val="90"/>
        </w:trPr>
        <w:tc>
          <w:tcPr>
            <w:tcW w:w="584" w:type="dxa"/>
            <w:tcBorders>
              <w:top w:val="single" w:sz="12" w:space="0" w:color="auto"/>
              <w:left w:val="single" w:sz="12" w:space="0" w:color="00000A"/>
              <w:bottom w:val="single" w:sz="12" w:space="0" w:color="auto"/>
              <w:right w:val="single" w:sz="4" w:space="0" w:color="auto"/>
            </w:tcBorders>
            <w:shd w:val="clear" w:color="auto" w:fill="FFFFFF" w:themeFill="background1"/>
            <w:tcMar>
              <w:left w:w="103" w:type="dxa"/>
            </w:tcMar>
            <w:vAlign w:val="center"/>
          </w:tcPr>
          <w:p w14:paraId="28CA5D9E" w14:textId="77777777" w:rsidR="005F1FAB" w:rsidRPr="002A33D7" w:rsidRDefault="005F1FAB" w:rsidP="00FC01BA">
            <w:r w:rsidRPr="002A33D7">
              <w:t>6.</w:t>
            </w:r>
          </w:p>
        </w:tc>
        <w:tc>
          <w:tcPr>
            <w:tcW w:w="8699" w:type="dxa"/>
            <w:gridSpan w:val="15"/>
            <w:tcBorders>
              <w:top w:val="single" w:sz="12" w:space="0" w:color="auto"/>
              <w:left w:val="single" w:sz="4" w:space="0" w:color="auto"/>
              <w:bottom w:val="single" w:sz="12" w:space="0" w:color="auto"/>
              <w:right w:val="single" w:sz="12" w:space="0" w:color="00000A"/>
            </w:tcBorders>
            <w:shd w:val="clear" w:color="auto" w:fill="FFFFFF" w:themeFill="background1"/>
            <w:vAlign w:val="center"/>
          </w:tcPr>
          <w:p w14:paraId="767637F5" w14:textId="77777777" w:rsidR="005F1FAB" w:rsidRPr="002A33D7" w:rsidRDefault="005F1FAB" w:rsidP="00FC01BA">
            <w:r w:rsidRPr="002A33D7">
              <w:t>Vladanje jezicima: navesti kompetencije na ljestvici od 1 do 5 (5 – izvrsno; 1 - osnovno)</w:t>
            </w:r>
          </w:p>
        </w:tc>
      </w:tr>
      <w:tr w:rsidR="005F1FAB" w:rsidRPr="002A33D7" w14:paraId="7141EAE5" w14:textId="77777777" w:rsidTr="00D30474">
        <w:trPr>
          <w:cantSplit/>
          <w:trHeight w:val="90"/>
        </w:trPr>
        <w:tc>
          <w:tcPr>
            <w:tcW w:w="2961" w:type="dxa"/>
            <w:gridSpan w:val="4"/>
            <w:tcBorders>
              <w:top w:val="single" w:sz="12" w:space="0" w:color="auto"/>
              <w:left w:val="single" w:sz="12" w:space="0" w:color="auto"/>
              <w:bottom w:val="single" w:sz="6" w:space="0" w:color="auto"/>
              <w:right w:val="single" w:sz="6" w:space="0" w:color="auto"/>
            </w:tcBorders>
            <w:shd w:val="clear" w:color="auto" w:fill="D9D9D9" w:themeFill="background1" w:themeFillShade="D9"/>
            <w:tcMar>
              <w:left w:w="103" w:type="dxa"/>
            </w:tcMar>
            <w:vAlign w:val="center"/>
          </w:tcPr>
          <w:p w14:paraId="2F5B9158" w14:textId="77777777" w:rsidR="005F1FAB" w:rsidRPr="002A33D7" w:rsidRDefault="005F1FAB" w:rsidP="00FC01BA">
            <w:r w:rsidRPr="002A33D7">
              <w:t>Jezik</w:t>
            </w:r>
          </w:p>
        </w:tc>
        <w:tc>
          <w:tcPr>
            <w:tcW w:w="2046" w:type="dxa"/>
            <w:gridSpan w:val="6"/>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66E3B2D6" w14:textId="77777777" w:rsidR="005F1FAB" w:rsidRPr="002A33D7" w:rsidRDefault="005F1FAB" w:rsidP="00FC01BA">
            <w:r w:rsidRPr="002A33D7">
              <w:t>Čitanje</w:t>
            </w:r>
          </w:p>
        </w:tc>
        <w:tc>
          <w:tcPr>
            <w:tcW w:w="2103" w:type="dxa"/>
            <w:gridSpan w:val="4"/>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48509BBA" w14:textId="77777777" w:rsidR="005F1FAB" w:rsidRPr="002A33D7" w:rsidRDefault="005F1FAB" w:rsidP="00FC01BA">
            <w:r w:rsidRPr="002A33D7">
              <w:t>Govor</w:t>
            </w:r>
          </w:p>
        </w:tc>
        <w:tc>
          <w:tcPr>
            <w:tcW w:w="2173" w:type="dxa"/>
            <w:gridSpan w:val="2"/>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5772FC32" w14:textId="77777777" w:rsidR="005F1FAB" w:rsidRPr="002A33D7" w:rsidRDefault="005F1FAB" w:rsidP="00FC01BA">
            <w:r w:rsidRPr="002A33D7">
              <w:t>Pisanje</w:t>
            </w:r>
          </w:p>
        </w:tc>
      </w:tr>
      <w:tr w:rsidR="005F1FAB" w:rsidRPr="002A33D7" w14:paraId="5FD371BA" w14:textId="77777777" w:rsidTr="00D30474">
        <w:trPr>
          <w:cantSplit/>
          <w:trHeight w:val="90"/>
        </w:trPr>
        <w:tc>
          <w:tcPr>
            <w:tcW w:w="2961" w:type="dxa"/>
            <w:gridSpan w:val="4"/>
            <w:tcBorders>
              <w:top w:val="single" w:sz="6" w:space="0" w:color="auto"/>
              <w:left w:val="single" w:sz="12" w:space="0" w:color="auto"/>
              <w:bottom w:val="single" w:sz="6" w:space="0" w:color="auto"/>
              <w:right w:val="single" w:sz="6" w:space="0" w:color="auto"/>
            </w:tcBorders>
            <w:shd w:val="clear" w:color="auto" w:fill="FFFFFF" w:themeFill="background1"/>
            <w:tcMar>
              <w:left w:w="103" w:type="dxa"/>
            </w:tcMar>
            <w:vAlign w:val="center"/>
          </w:tcPr>
          <w:p w14:paraId="08DD4024" w14:textId="77777777" w:rsidR="005F1FAB" w:rsidRPr="002A33D7" w:rsidRDefault="005F1FAB" w:rsidP="00FC01BA"/>
        </w:tc>
        <w:tc>
          <w:tcPr>
            <w:tcW w:w="2046"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F25CC0" w14:textId="77777777" w:rsidR="005F1FAB" w:rsidRPr="002A33D7" w:rsidRDefault="005F1FAB" w:rsidP="00FC01BA"/>
        </w:tc>
        <w:tc>
          <w:tcPr>
            <w:tcW w:w="2103"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DD0A04" w14:textId="77777777" w:rsidR="005F1FAB" w:rsidRPr="002A33D7" w:rsidRDefault="005F1FAB" w:rsidP="00FC01BA"/>
        </w:tc>
        <w:tc>
          <w:tcPr>
            <w:tcW w:w="2173" w:type="dxa"/>
            <w:gridSpan w:val="2"/>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70D6143E" w14:textId="77777777" w:rsidR="005F1FAB" w:rsidRPr="002A33D7" w:rsidRDefault="005F1FAB" w:rsidP="00FC01BA"/>
        </w:tc>
      </w:tr>
      <w:tr w:rsidR="005F1FAB" w:rsidRPr="002A33D7" w14:paraId="3ADC8A68" w14:textId="77777777" w:rsidTr="00D30474">
        <w:trPr>
          <w:cantSplit/>
          <w:trHeight w:val="90"/>
        </w:trPr>
        <w:tc>
          <w:tcPr>
            <w:tcW w:w="2961" w:type="dxa"/>
            <w:gridSpan w:val="4"/>
            <w:tcBorders>
              <w:top w:val="single" w:sz="6" w:space="0" w:color="auto"/>
              <w:left w:val="single" w:sz="12" w:space="0" w:color="auto"/>
              <w:bottom w:val="single" w:sz="6" w:space="0" w:color="auto"/>
              <w:right w:val="single" w:sz="6" w:space="0" w:color="auto"/>
            </w:tcBorders>
            <w:shd w:val="clear" w:color="auto" w:fill="FFFFFF" w:themeFill="background1"/>
            <w:tcMar>
              <w:left w:w="103" w:type="dxa"/>
            </w:tcMar>
            <w:vAlign w:val="center"/>
          </w:tcPr>
          <w:p w14:paraId="4DBED94A" w14:textId="77777777" w:rsidR="005F1FAB" w:rsidRPr="002A33D7" w:rsidRDefault="005F1FAB" w:rsidP="00FC01BA"/>
        </w:tc>
        <w:tc>
          <w:tcPr>
            <w:tcW w:w="2046"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A2DB3A" w14:textId="77777777" w:rsidR="005F1FAB" w:rsidRPr="002A33D7" w:rsidRDefault="005F1FAB" w:rsidP="00FC01BA"/>
        </w:tc>
        <w:tc>
          <w:tcPr>
            <w:tcW w:w="2103"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C116C3" w14:textId="77777777" w:rsidR="005F1FAB" w:rsidRPr="002A33D7" w:rsidRDefault="005F1FAB" w:rsidP="00FC01BA"/>
        </w:tc>
        <w:tc>
          <w:tcPr>
            <w:tcW w:w="2173" w:type="dxa"/>
            <w:gridSpan w:val="2"/>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199316C0" w14:textId="77777777" w:rsidR="005F1FAB" w:rsidRPr="002A33D7" w:rsidRDefault="005F1FAB" w:rsidP="00FC01BA"/>
        </w:tc>
      </w:tr>
      <w:tr w:rsidR="005F1FAB" w:rsidRPr="002A33D7" w14:paraId="6CB3D5C0" w14:textId="77777777" w:rsidTr="00D30474">
        <w:trPr>
          <w:cantSplit/>
          <w:trHeight w:val="90"/>
        </w:trPr>
        <w:tc>
          <w:tcPr>
            <w:tcW w:w="2961" w:type="dxa"/>
            <w:gridSpan w:val="4"/>
            <w:tcBorders>
              <w:top w:val="single" w:sz="6" w:space="0" w:color="auto"/>
              <w:left w:val="single" w:sz="12" w:space="0" w:color="auto"/>
              <w:bottom w:val="single" w:sz="12" w:space="0" w:color="auto"/>
              <w:right w:val="single" w:sz="6" w:space="0" w:color="auto"/>
            </w:tcBorders>
            <w:shd w:val="clear" w:color="auto" w:fill="FFFFFF" w:themeFill="background1"/>
            <w:tcMar>
              <w:left w:w="103" w:type="dxa"/>
            </w:tcMar>
            <w:vAlign w:val="center"/>
          </w:tcPr>
          <w:p w14:paraId="39B69CA3" w14:textId="77777777" w:rsidR="005F1FAB" w:rsidRPr="002A33D7" w:rsidRDefault="005F1FAB" w:rsidP="00FC01BA"/>
        </w:tc>
        <w:tc>
          <w:tcPr>
            <w:tcW w:w="2046" w:type="dxa"/>
            <w:gridSpan w:val="6"/>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DA3DF6D" w14:textId="77777777" w:rsidR="005F1FAB" w:rsidRPr="002A33D7" w:rsidRDefault="005F1FAB" w:rsidP="00FC01BA"/>
        </w:tc>
        <w:tc>
          <w:tcPr>
            <w:tcW w:w="2103" w:type="dxa"/>
            <w:gridSpan w:val="4"/>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2BF13A5" w14:textId="77777777" w:rsidR="005F1FAB" w:rsidRPr="002A33D7" w:rsidRDefault="005F1FAB" w:rsidP="00FC01BA"/>
        </w:tc>
        <w:tc>
          <w:tcPr>
            <w:tcW w:w="2173" w:type="dxa"/>
            <w:gridSpan w:val="2"/>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77615982" w14:textId="77777777" w:rsidR="005F1FAB" w:rsidRPr="002A33D7" w:rsidRDefault="005F1FAB" w:rsidP="00FC01BA"/>
        </w:tc>
      </w:tr>
      <w:tr w:rsidR="005F1FAB" w:rsidRPr="002A33D7" w14:paraId="09705E0C" w14:textId="77777777" w:rsidTr="00D30474">
        <w:trPr>
          <w:cantSplit/>
          <w:trHeight w:val="90"/>
        </w:trPr>
        <w:tc>
          <w:tcPr>
            <w:tcW w:w="584" w:type="dxa"/>
            <w:tcBorders>
              <w:top w:val="single" w:sz="12" w:space="0" w:color="auto"/>
              <w:left w:val="single" w:sz="12" w:space="0" w:color="00000A"/>
              <w:bottom w:val="single" w:sz="4" w:space="0" w:color="auto"/>
              <w:right w:val="single" w:sz="4" w:space="0" w:color="auto"/>
            </w:tcBorders>
            <w:shd w:val="clear" w:color="auto" w:fill="FFFFFF" w:themeFill="background1"/>
            <w:tcMar>
              <w:left w:w="103" w:type="dxa"/>
            </w:tcMar>
            <w:vAlign w:val="center"/>
          </w:tcPr>
          <w:p w14:paraId="4A1C0B87" w14:textId="77777777" w:rsidR="005F1FAB" w:rsidRPr="002A33D7" w:rsidRDefault="005F1FAB" w:rsidP="00FC01BA">
            <w:r w:rsidRPr="002A33D7">
              <w:t>7.</w:t>
            </w:r>
          </w:p>
        </w:tc>
        <w:tc>
          <w:tcPr>
            <w:tcW w:w="2957" w:type="dxa"/>
            <w:gridSpan w:val="4"/>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0F31FB9" w14:textId="77777777" w:rsidR="005F1FAB" w:rsidRPr="002A33D7" w:rsidRDefault="005F1FAB" w:rsidP="00FC01BA">
            <w:r w:rsidRPr="002A33D7">
              <w:t>Članstvo u strukovnim tijelima:</w:t>
            </w:r>
          </w:p>
        </w:tc>
        <w:tc>
          <w:tcPr>
            <w:tcW w:w="5742" w:type="dxa"/>
            <w:gridSpan w:val="11"/>
            <w:tcBorders>
              <w:top w:val="single" w:sz="12" w:space="0" w:color="auto"/>
              <w:left w:val="single" w:sz="4" w:space="0" w:color="auto"/>
              <w:bottom w:val="single" w:sz="4" w:space="0" w:color="auto"/>
              <w:right w:val="single" w:sz="12" w:space="0" w:color="00000A"/>
            </w:tcBorders>
            <w:shd w:val="clear" w:color="auto" w:fill="FFFFFF" w:themeFill="background1"/>
            <w:vAlign w:val="center"/>
          </w:tcPr>
          <w:p w14:paraId="7A14C256" w14:textId="77777777" w:rsidR="005F1FAB" w:rsidRPr="002A33D7" w:rsidRDefault="005F1FAB" w:rsidP="00FC01BA"/>
        </w:tc>
      </w:tr>
      <w:tr w:rsidR="005F1FAB" w:rsidRPr="002A33D7" w14:paraId="5A3C81EC" w14:textId="77777777" w:rsidTr="00D30474">
        <w:trPr>
          <w:cantSplit/>
          <w:trHeight w:val="90"/>
        </w:trPr>
        <w:tc>
          <w:tcPr>
            <w:tcW w:w="584" w:type="dxa"/>
            <w:tcBorders>
              <w:top w:val="single" w:sz="4" w:space="0" w:color="auto"/>
              <w:left w:val="single" w:sz="12" w:space="0" w:color="00000A"/>
              <w:bottom w:val="single" w:sz="4" w:space="0" w:color="auto"/>
              <w:right w:val="single" w:sz="4" w:space="0" w:color="auto"/>
            </w:tcBorders>
            <w:shd w:val="clear" w:color="auto" w:fill="FFFFFF" w:themeFill="background1"/>
            <w:tcMar>
              <w:left w:w="103" w:type="dxa"/>
            </w:tcMar>
            <w:vAlign w:val="center"/>
          </w:tcPr>
          <w:p w14:paraId="36D4AF21" w14:textId="77777777" w:rsidR="005F1FAB" w:rsidRPr="002A33D7" w:rsidRDefault="005F1FAB" w:rsidP="00FC01BA">
            <w:r w:rsidRPr="002A33D7">
              <w:t>8.</w:t>
            </w:r>
          </w:p>
        </w:tc>
        <w:tc>
          <w:tcPr>
            <w:tcW w:w="295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F4461" w14:textId="77777777" w:rsidR="005F1FAB" w:rsidRPr="002A33D7" w:rsidRDefault="005F1FAB" w:rsidP="00FC01BA">
            <w:r w:rsidRPr="002A33D7">
              <w:t>Ostale vještine:</w:t>
            </w:r>
          </w:p>
        </w:tc>
        <w:tc>
          <w:tcPr>
            <w:tcW w:w="5742" w:type="dxa"/>
            <w:gridSpan w:val="11"/>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33FF0A57" w14:textId="77777777" w:rsidR="005F1FAB" w:rsidRPr="002A33D7" w:rsidRDefault="005F1FAB" w:rsidP="00FC01BA"/>
        </w:tc>
      </w:tr>
      <w:tr w:rsidR="005F1FAB" w:rsidRPr="002A33D7" w14:paraId="0526946E" w14:textId="77777777" w:rsidTr="00D30474">
        <w:trPr>
          <w:cantSplit/>
          <w:trHeight w:val="90"/>
        </w:trPr>
        <w:tc>
          <w:tcPr>
            <w:tcW w:w="584" w:type="dxa"/>
            <w:tcBorders>
              <w:top w:val="single" w:sz="4" w:space="0" w:color="auto"/>
              <w:left w:val="single" w:sz="12" w:space="0" w:color="00000A"/>
              <w:bottom w:val="single" w:sz="4" w:space="0" w:color="auto"/>
              <w:right w:val="single" w:sz="4" w:space="0" w:color="auto"/>
            </w:tcBorders>
            <w:shd w:val="clear" w:color="auto" w:fill="FFFFFF" w:themeFill="background1"/>
            <w:tcMar>
              <w:left w:w="103" w:type="dxa"/>
            </w:tcMar>
            <w:vAlign w:val="center"/>
          </w:tcPr>
          <w:p w14:paraId="5E511E2A" w14:textId="77777777" w:rsidR="005F1FAB" w:rsidRPr="002A33D7" w:rsidRDefault="005F1FAB" w:rsidP="00FC01BA">
            <w:r w:rsidRPr="002A33D7">
              <w:t>9.</w:t>
            </w:r>
          </w:p>
        </w:tc>
        <w:tc>
          <w:tcPr>
            <w:tcW w:w="295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F0C85" w14:textId="77777777" w:rsidR="005F1FAB" w:rsidRPr="002A33D7" w:rsidRDefault="005F1FAB" w:rsidP="00FC01BA">
            <w:r w:rsidRPr="002A33D7">
              <w:t>Trenutna tvrtka i pozicija:</w:t>
            </w:r>
          </w:p>
        </w:tc>
        <w:tc>
          <w:tcPr>
            <w:tcW w:w="5742" w:type="dxa"/>
            <w:gridSpan w:val="11"/>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1B902D4D" w14:textId="77777777" w:rsidR="005F1FAB" w:rsidRPr="002A33D7" w:rsidRDefault="005F1FAB" w:rsidP="00FC01BA"/>
        </w:tc>
      </w:tr>
      <w:tr w:rsidR="005F1FAB" w:rsidRPr="002A33D7" w14:paraId="7846B09E" w14:textId="77777777" w:rsidTr="00D30474">
        <w:trPr>
          <w:cantSplit/>
          <w:trHeight w:val="90"/>
        </w:trPr>
        <w:tc>
          <w:tcPr>
            <w:tcW w:w="584" w:type="dxa"/>
            <w:tcBorders>
              <w:top w:val="single" w:sz="4" w:space="0" w:color="auto"/>
              <w:left w:val="single" w:sz="12" w:space="0" w:color="00000A"/>
              <w:bottom w:val="single" w:sz="12" w:space="0" w:color="auto"/>
              <w:right w:val="single" w:sz="4" w:space="0" w:color="auto"/>
            </w:tcBorders>
            <w:shd w:val="clear" w:color="auto" w:fill="FFFFFF" w:themeFill="background1"/>
            <w:tcMar>
              <w:left w:w="103" w:type="dxa"/>
            </w:tcMar>
            <w:vAlign w:val="center"/>
          </w:tcPr>
          <w:p w14:paraId="3418EEF1" w14:textId="77777777" w:rsidR="005F1FAB" w:rsidRPr="002A33D7" w:rsidRDefault="005F1FAB" w:rsidP="00FC01BA">
            <w:r w:rsidRPr="002A33D7">
              <w:t>10.</w:t>
            </w:r>
          </w:p>
        </w:tc>
        <w:tc>
          <w:tcPr>
            <w:tcW w:w="2957"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B93691F" w14:textId="77777777" w:rsidR="005F1FAB" w:rsidRPr="002A33D7" w:rsidRDefault="005F1FAB" w:rsidP="00FC01BA">
            <w:r w:rsidRPr="002A33D7">
              <w:t>Općenito stručno iskustvo</w:t>
            </w:r>
          </w:p>
        </w:tc>
        <w:tc>
          <w:tcPr>
            <w:tcW w:w="5742" w:type="dxa"/>
            <w:gridSpan w:val="11"/>
            <w:tcBorders>
              <w:top w:val="single" w:sz="4" w:space="0" w:color="auto"/>
              <w:left w:val="single" w:sz="4" w:space="0" w:color="auto"/>
              <w:bottom w:val="single" w:sz="12" w:space="0" w:color="auto"/>
              <w:right w:val="single" w:sz="12" w:space="0" w:color="00000A"/>
            </w:tcBorders>
            <w:shd w:val="clear" w:color="auto" w:fill="FFFFFF" w:themeFill="background1"/>
            <w:vAlign w:val="center"/>
          </w:tcPr>
          <w:p w14:paraId="21348E60" w14:textId="77777777" w:rsidR="005F1FAB" w:rsidRPr="002A33D7" w:rsidRDefault="005F1FAB" w:rsidP="00FC01BA"/>
        </w:tc>
      </w:tr>
      <w:tr w:rsidR="005F1FAB" w:rsidRPr="002A33D7" w14:paraId="1CCFDA50" w14:textId="77777777" w:rsidTr="00D30474">
        <w:trPr>
          <w:cantSplit/>
          <w:trHeight w:val="90"/>
        </w:trPr>
        <w:tc>
          <w:tcPr>
            <w:tcW w:w="1808" w:type="dxa"/>
            <w:gridSpan w:val="2"/>
            <w:tcBorders>
              <w:top w:val="single" w:sz="12" w:space="0" w:color="auto"/>
              <w:left w:val="single" w:sz="12" w:space="0" w:color="00000A"/>
              <w:bottom w:val="single" w:sz="4" w:space="0" w:color="auto"/>
              <w:right w:val="single" w:sz="4" w:space="0" w:color="auto"/>
            </w:tcBorders>
            <w:shd w:val="clear" w:color="auto" w:fill="D9D9D9" w:themeFill="background1" w:themeFillShade="D9"/>
            <w:tcMar>
              <w:left w:w="103" w:type="dxa"/>
            </w:tcMar>
            <w:vAlign w:val="center"/>
          </w:tcPr>
          <w:p w14:paraId="4AF2A2FF" w14:textId="77777777" w:rsidR="005F1FAB" w:rsidRPr="002A33D7" w:rsidRDefault="005F1FAB" w:rsidP="00FC01BA">
            <w:r w:rsidRPr="002A33D7">
              <w:t>Datum od – do</w:t>
            </w:r>
          </w:p>
          <w:p w14:paraId="5963E561" w14:textId="77777777" w:rsidR="005F1FAB" w:rsidRPr="002A33D7" w:rsidRDefault="005F1FAB" w:rsidP="00FC01BA">
            <w:r w:rsidRPr="002A33D7">
              <w:t>(mjesec/godina)</w:t>
            </w:r>
          </w:p>
        </w:tc>
        <w:tc>
          <w:tcPr>
            <w:tcW w:w="2453" w:type="dxa"/>
            <w:gridSpan w:val="6"/>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863A4C9" w14:textId="77777777" w:rsidR="005F1FAB" w:rsidRPr="002A33D7" w:rsidRDefault="005F1FAB" w:rsidP="00FC01BA">
            <w:r w:rsidRPr="002A33D7">
              <w:t>Tvrtka/Institucija</w:t>
            </w:r>
          </w:p>
          <w:p w14:paraId="51B59819" w14:textId="77777777" w:rsidR="005F1FAB" w:rsidRPr="002A33D7" w:rsidRDefault="005F1FAB" w:rsidP="00FC01BA">
            <w:r w:rsidRPr="002A33D7">
              <w:t>(Naziv, Adresa)</w:t>
            </w:r>
          </w:p>
        </w:tc>
        <w:tc>
          <w:tcPr>
            <w:tcW w:w="2464" w:type="dxa"/>
            <w:gridSpan w:val="5"/>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3E98D232" w14:textId="77777777" w:rsidR="005F1FAB" w:rsidRPr="002A33D7" w:rsidRDefault="005F1FAB" w:rsidP="00FC01BA">
            <w:r w:rsidRPr="002A33D7">
              <w:t>Položaj</w:t>
            </w:r>
          </w:p>
        </w:tc>
        <w:tc>
          <w:tcPr>
            <w:tcW w:w="2558" w:type="dxa"/>
            <w:gridSpan w:val="3"/>
            <w:tcBorders>
              <w:top w:val="single" w:sz="12" w:space="0" w:color="auto"/>
              <w:left w:val="single" w:sz="4" w:space="0" w:color="auto"/>
              <w:bottom w:val="single" w:sz="4" w:space="0" w:color="auto"/>
              <w:right w:val="single" w:sz="12" w:space="0" w:color="00000A"/>
            </w:tcBorders>
            <w:shd w:val="clear" w:color="auto" w:fill="D9D9D9" w:themeFill="background1" w:themeFillShade="D9"/>
            <w:vAlign w:val="center"/>
          </w:tcPr>
          <w:p w14:paraId="07C49D36" w14:textId="77777777" w:rsidR="005F1FAB" w:rsidRPr="002A33D7" w:rsidRDefault="005F1FAB" w:rsidP="00FC01BA">
            <w:r w:rsidRPr="002A33D7">
              <w:t>Opis radnog mjesta</w:t>
            </w:r>
          </w:p>
        </w:tc>
      </w:tr>
      <w:tr w:rsidR="005F1FAB" w:rsidRPr="002A33D7" w14:paraId="62FCA075" w14:textId="77777777" w:rsidTr="00D30474">
        <w:trPr>
          <w:cantSplit/>
          <w:trHeight w:val="90"/>
        </w:trPr>
        <w:tc>
          <w:tcPr>
            <w:tcW w:w="1808" w:type="dxa"/>
            <w:gridSpan w:val="2"/>
            <w:tcBorders>
              <w:top w:val="single" w:sz="4" w:space="0" w:color="auto"/>
              <w:left w:val="single" w:sz="12" w:space="0" w:color="00000A"/>
              <w:bottom w:val="single" w:sz="4" w:space="0" w:color="auto"/>
              <w:right w:val="single" w:sz="4" w:space="0" w:color="auto"/>
            </w:tcBorders>
            <w:shd w:val="clear" w:color="auto" w:fill="FFFFFF" w:themeFill="background1"/>
            <w:tcMar>
              <w:left w:w="103" w:type="dxa"/>
            </w:tcMar>
            <w:vAlign w:val="center"/>
          </w:tcPr>
          <w:p w14:paraId="6CF703A7" w14:textId="77777777" w:rsidR="005F1FAB" w:rsidRPr="002A33D7" w:rsidRDefault="005F1FAB" w:rsidP="00FC01BA"/>
        </w:tc>
        <w:tc>
          <w:tcPr>
            <w:tcW w:w="24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420A4" w14:textId="77777777" w:rsidR="005F1FAB" w:rsidRPr="002A33D7" w:rsidRDefault="005F1FAB" w:rsidP="00FC01BA"/>
        </w:tc>
        <w:tc>
          <w:tcPr>
            <w:tcW w:w="246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520E6" w14:textId="77777777" w:rsidR="005F1FAB" w:rsidRPr="002A33D7" w:rsidRDefault="005F1FAB" w:rsidP="00FC01BA"/>
        </w:tc>
        <w:tc>
          <w:tcPr>
            <w:tcW w:w="2558" w:type="dxa"/>
            <w:gridSpan w:val="3"/>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397BF1EB" w14:textId="77777777" w:rsidR="005F1FAB" w:rsidRPr="002A33D7" w:rsidRDefault="005F1FAB" w:rsidP="00FC01BA"/>
        </w:tc>
      </w:tr>
      <w:tr w:rsidR="005F1FAB" w:rsidRPr="002A33D7" w14:paraId="4019EC44" w14:textId="77777777" w:rsidTr="00D30474">
        <w:trPr>
          <w:cantSplit/>
          <w:trHeight w:val="90"/>
        </w:trPr>
        <w:tc>
          <w:tcPr>
            <w:tcW w:w="1808" w:type="dxa"/>
            <w:gridSpan w:val="2"/>
            <w:tcBorders>
              <w:top w:val="single" w:sz="4" w:space="0" w:color="auto"/>
              <w:left w:val="single" w:sz="12" w:space="0" w:color="00000A"/>
              <w:bottom w:val="single" w:sz="4" w:space="0" w:color="auto"/>
              <w:right w:val="single" w:sz="4" w:space="0" w:color="auto"/>
            </w:tcBorders>
            <w:shd w:val="clear" w:color="auto" w:fill="FFFFFF" w:themeFill="background1"/>
            <w:tcMar>
              <w:left w:w="103" w:type="dxa"/>
            </w:tcMar>
            <w:vAlign w:val="center"/>
          </w:tcPr>
          <w:p w14:paraId="10A48B6A" w14:textId="77777777" w:rsidR="005F1FAB" w:rsidRPr="002A33D7" w:rsidRDefault="005F1FAB" w:rsidP="00FC01BA"/>
        </w:tc>
        <w:tc>
          <w:tcPr>
            <w:tcW w:w="24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50BFF" w14:textId="77777777" w:rsidR="005F1FAB" w:rsidRPr="002A33D7" w:rsidRDefault="005F1FAB" w:rsidP="00FC01BA"/>
        </w:tc>
        <w:tc>
          <w:tcPr>
            <w:tcW w:w="246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9E8BC" w14:textId="77777777" w:rsidR="005F1FAB" w:rsidRPr="002A33D7" w:rsidRDefault="005F1FAB" w:rsidP="00FC01BA"/>
        </w:tc>
        <w:tc>
          <w:tcPr>
            <w:tcW w:w="2558" w:type="dxa"/>
            <w:gridSpan w:val="3"/>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4CD26FDA" w14:textId="77777777" w:rsidR="005F1FAB" w:rsidRPr="002A33D7" w:rsidRDefault="005F1FAB" w:rsidP="00FC01BA"/>
        </w:tc>
      </w:tr>
      <w:tr w:rsidR="005F1FAB" w:rsidRPr="002A33D7" w14:paraId="2AE82214" w14:textId="77777777" w:rsidTr="00D30474">
        <w:trPr>
          <w:cantSplit/>
          <w:trHeight w:val="90"/>
        </w:trPr>
        <w:tc>
          <w:tcPr>
            <w:tcW w:w="1808" w:type="dxa"/>
            <w:gridSpan w:val="2"/>
            <w:tcBorders>
              <w:top w:val="single" w:sz="4" w:space="0" w:color="auto"/>
              <w:left w:val="single" w:sz="12" w:space="0" w:color="00000A"/>
              <w:bottom w:val="single" w:sz="4" w:space="0" w:color="auto"/>
              <w:right w:val="single" w:sz="4" w:space="0" w:color="auto"/>
            </w:tcBorders>
            <w:shd w:val="clear" w:color="auto" w:fill="FFFFFF" w:themeFill="background1"/>
            <w:tcMar>
              <w:left w:w="103" w:type="dxa"/>
            </w:tcMar>
            <w:vAlign w:val="center"/>
          </w:tcPr>
          <w:p w14:paraId="3D89C006" w14:textId="77777777" w:rsidR="005F1FAB" w:rsidRPr="002A33D7" w:rsidRDefault="005F1FAB" w:rsidP="00FC01BA"/>
        </w:tc>
        <w:tc>
          <w:tcPr>
            <w:tcW w:w="24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87F6B" w14:textId="77777777" w:rsidR="005F1FAB" w:rsidRPr="002A33D7" w:rsidRDefault="005F1FAB" w:rsidP="00FC01BA"/>
        </w:tc>
        <w:tc>
          <w:tcPr>
            <w:tcW w:w="246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D1286" w14:textId="77777777" w:rsidR="005F1FAB" w:rsidRPr="002A33D7" w:rsidRDefault="005F1FAB" w:rsidP="00FC01BA"/>
        </w:tc>
        <w:tc>
          <w:tcPr>
            <w:tcW w:w="2558" w:type="dxa"/>
            <w:gridSpan w:val="3"/>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369C72AD" w14:textId="77777777" w:rsidR="005F1FAB" w:rsidRPr="002A33D7" w:rsidRDefault="005F1FAB" w:rsidP="00FC01BA"/>
        </w:tc>
      </w:tr>
      <w:tr w:rsidR="005F1FAB" w:rsidRPr="002A33D7" w14:paraId="3BCD5130" w14:textId="77777777" w:rsidTr="00D30474">
        <w:trPr>
          <w:cantSplit/>
          <w:trHeight w:val="90"/>
        </w:trPr>
        <w:tc>
          <w:tcPr>
            <w:tcW w:w="1808" w:type="dxa"/>
            <w:gridSpan w:val="2"/>
            <w:tcBorders>
              <w:top w:val="single" w:sz="4" w:space="0" w:color="auto"/>
              <w:left w:val="single" w:sz="12" w:space="0" w:color="00000A"/>
              <w:bottom w:val="single" w:sz="4" w:space="0" w:color="auto"/>
              <w:right w:val="single" w:sz="4" w:space="0" w:color="auto"/>
            </w:tcBorders>
            <w:shd w:val="clear" w:color="auto" w:fill="FFFFFF" w:themeFill="background1"/>
            <w:tcMar>
              <w:left w:w="103" w:type="dxa"/>
            </w:tcMar>
            <w:vAlign w:val="center"/>
          </w:tcPr>
          <w:p w14:paraId="26701AD4" w14:textId="77777777" w:rsidR="005F1FAB" w:rsidRPr="002A33D7" w:rsidRDefault="005F1FAB" w:rsidP="00FC01BA"/>
        </w:tc>
        <w:tc>
          <w:tcPr>
            <w:tcW w:w="24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20E62" w14:textId="77777777" w:rsidR="005F1FAB" w:rsidRPr="002A33D7" w:rsidRDefault="005F1FAB" w:rsidP="00FC01BA"/>
        </w:tc>
        <w:tc>
          <w:tcPr>
            <w:tcW w:w="246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E977F" w14:textId="77777777" w:rsidR="005F1FAB" w:rsidRPr="002A33D7" w:rsidRDefault="005F1FAB" w:rsidP="00FC01BA"/>
        </w:tc>
        <w:tc>
          <w:tcPr>
            <w:tcW w:w="2558" w:type="dxa"/>
            <w:gridSpan w:val="3"/>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74F6D16E" w14:textId="77777777" w:rsidR="005F1FAB" w:rsidRPr="002A33D7" w:rsidRDefault="005F1FAB" w:rsidP="00FC01BA"/>
        </w:tc>
      </w:tr>
      <w:tr w:rsidR="005F1FAB" w:rsidRPr="002A33D7" w14:paraId="3F1A5E32" w14:textId="77777777" w:rsidTr="00D30474">
        <w:trPr>
          <w:cantSplit/>
          <w:trHeight w:val="90"/>
        </w:trPr>
        <w:tc>
          <w:tcPr>
            <w:tcW w:w="1808" w:type="dxa"/>
            <w:gridSpan w:val="2"/>
            <w:tcBorders>
              <w:top w:val="single" w:sz="4" w:space="0" w:color="auto"/>
              <w:left w:val="single" w:sz="12" w:space="0" w:color="00000A"/>
              <w:bottom w:val="single" w:sz="12" w:space="0" w:color="auto"/>
              <w:right w:val="single" w:sz="4" w:space="0" w:color="auto"/>
            </w:tcBorders>
            <w:shd w:val="clear" w:color="auto" w:fill="FFFFFF" w:themeFill="background1"/>
            <w:tcMar>
              <w:left w:w="103" w:type="dxa"/>
            </w:tcMar>
            <w:vAlign w:val="center"/>
          </w:tcPr>
          <w:p w14:paraId="4EB06B63" w14:textId="77777777" w:rsidR="005F1FAB" w:rsidRPr="002A33D7" w:rsidRDefault="005F1FAB" w:rsidP="00FC01BA"/>
        </w:tc>
        <w:tc>
          <w:tcPr>
            <w:tcW w:w="2453" w:type="dxa"/>
            <w:gridSpan w:val="6"/>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114A3B5" w14:textId="77777777" w:rsidR="005F1FAB" w:rsidRPr="002A33D7" w:rsidRDefault="005F1FAB" w:rsidP="00FC01BA"/>
        </w:tc>
        <w:tc>
          <w:tcPr>
            <w:tcW w:w="2464" w:type="dxa"/>
            <w:gridSpan w:val="5"/>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FD9426C" w14:textId="77777777" w:rsidR="005F1FAB" w:rsidRPr="002A33D7" w:rsidRDefault="005F1FAB" w:rsidP="00FC01BA"/>
        </w:tc>
        <w:tc>
          <w:tcPr>
            <w:tcW w:w="2558" w:type="dxa"/>
            <w:gridSpan w:val="3"/>
            <w:tcBorders>
              <w:top w:val="single" w:sz="4" w:space="0" w:color="auto"/>
              <w:left w:val="single" w:sz="4" w:space="0" w:color="auto"/>
              <w:bottom w:val="single" w:sz="12" w:space="0" w:color="auto"/>
              <w:right w:val="single" w:sz="12" w:space="0" w:color="00000A"/>
            </w:tcBorders>
            <w:shd w:val="clear" w:color="auto" w:fill="FFFFFF" w:themeFill="background1"/>
            <w:vAlign w:val="center"/>
          </w:tcPr>
          <w:p w14:paraId="7CD62A1C" w14:textId="77777777" w:rsidR="005F1FAB" w:rsidRPr="002A33D7" w:rsidRDefault="005F1FAB" w:rsidP="00FC01BA"/>
        </w:tc>
      </w:tr>
      <w:tr w:rsidR="005F1FAB" w:rsidRPr="002A33D7" w14:paraId="45C62F7F" w14:textId="77777777" w:rsidTr="00D30474">
        <w:trPr>
          <w:cantSplit/>
          <w:trHeight w:val="90"/>
        </w:trPr>
        <w:tc>
          <w:tcPr>
            <w:tcW w:w="584" w:type="dxa"/>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719C7EE6" w14:textId="77777777" w:rsidR="005F1FAB" w:rsidRPr="002A33D7" w:rsidRDefault="005F1FAB" w:rsidP="00FC01BA">
            <w:r w:rsidRPr="002A33D7">
              <w:t>11.</w:t>
            </w:r>
          </w:p>
        </w:tc>
        <w:tc>
          <w:tcPr>
            <w:tcW w:w="8699" w:type="dxa"/>
            <w:gridSpan w:val="15"/>
            <w:tcBorders>
              <w:left w:val="single" w:sz="4" w:space="0" w:color="00000A"/>
              <w:bottom w:val="single" w:sz="12" w:space="0" w:color="00000A"/>
              <w:right w:val="single" w:sz="12" w:space="0" w:color="00000A"/>
            </w:tcBorders>
            <w:shd w:val="clear" w:color="auto" w:fill="FFFFFF" w:themeFill="background1"/>
            <w:vAlign w:val="center"/>
          </w:tcPr>
          <w:p w14:paraId="17532A14" w14:textId="77777777" w:rsidR="004E4582" w:rsidRPr="002A33D7" w:rsidRDefault="005F1FAB" w:rsidP="00FC01BA">
            <w:r w:rsidRPr="002A33D7">
              <w:t xml:space="preserve">Specifično stručno iskustvo </w:t>
            </w:r>
          </w:p>
          <w:p w14:paraId="1BBD3C7C" w14:textId="627E6112" w:rsidR="005F1FAB" w:rsidRPr="002A33D7" w:rsidRDefault="005F1FAB" w:rsidP="004E4582">
            <w:r w:rsidRPr="002A33D7">
              <w:t xml:space="preserve">(sukladno poglavlju </w:t>
            </w:r>
            <w:r w:rsidR="004E4582" w:rsidRPr="002A33D7">
              <w:t>6.5.2</w:t>
            </w:r>
            <w:r w:rsidRPr="002A33D7">
              <w:t>. ove Dokumentacije o nabavi):</w:t>
            </w:r>
          </w:p>
        </w:tc>
      </w:tr>
      <w:tr w:rsidR="005F1FAB" w:rsidRPr="002A33D7" w14:paraId="7A962274" w14:textId="77777777" w:rsidTr="00D30474">
        <w:trPr>
          <w:cantSplit/>
          <w:trHeight w:val="90"/>
        </w:trPr>
        <w:tc>
          <w:tcPr>
            <w:tcW w:w="2453" w:type="dxa"/>
            <w:gridSpan w:val="3"/>
            <w:tcBorders>
              <w:top w:val="single" w:sz="12" w:space="0" w:color="00000A"/>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5F18FBCB" w14:textId="77777777" w:rsidR="005F1FAB" w:rsidRPr="002A33D7" w:rsidRDefault="005F1FAB" w:rsidP="00FC01BA">
            <w:r w:rsidRPr="002A33D7">
              <w:t>Naziv ugovora/projekta</w:t>
            </w:r>
          </w:p>
        </w:tc>
        <w:tc>
          <w:tcPr>
            <w:tcW w:w="1744" w:type="dxa"/>
            <w:gridSpan w:val="4"/>
            <w:tcBorders>
              <w:top w:val="single" w:sz="12"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5C8080B9" w14:textId="77777777" w:rsidR="005F1FAB" w:rsidRPr="002A33D7" w:rsidRDefault="005F1FAB" w:rsidP="00FC01BA">
            <w:r w:rsidRPr="002A33D7">
              <w:t xml:space="preserve">Trajanje ugovora/projekta datum od - do </w:t>
            </w:r>
          </w:p>
          <w:p w14:paraId="48D71B37" w14:textId="77777777" w:rsidR="005F1FAB" w:rsidRPr="002A33D7" w:rsidRDefault="005F1FAB" w:rsidP="00FC01BA">
            <w:r w:rsidRPr="002A33D7">
              <w:t>(mjesec/godina)</w:t>
            </w:r>
          </w:p>
        </w:tc>
        <w:tc>
          <w:tcPr>
            <w:tcW w:w="2499" w:type="dxa"/>
            <w:gridSpan w:val="5"/>
            <w:tcBorders>
              <w:top w:val="single" w:sz="12"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7F3BD6EE" w14:textId="77777777" w:rsidR="005F1FAB" w:rsidRPr="002A33D7" w:rsidRDefault="005F1FAB" w:rsidP="00FC01BA">
            <w:r w:rsidRPr="002A33D7">
              <w:t>Kratki opis projekta</w:t>
            </w:r>
          </w:p>
        </w:tc>
        <w:tc>
          <w:tcPr>
            <w:tcW w:w="1266" w:type="dxa"/>
            <w:gridSpan w:val="3"/>
            <w:tcBorders>
              <w:top w:val="single" w:sz="12"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35B17361" w14:textId="77777777" w:rsidR="005F1FAB" w:rsidRPr="002A33D7" w:rsidRDefault="005F1FAB" w:rsidP="00FC01BA">
            <w:r w:rsidRPr="002A33D7">
              <w:t>Funkcija stručnjaka na projektu</w:t>
            </w:r>
          </w:p>
        </w:tc>
        <w:tc>
          <w:tcPr>
            <w:tcW w:w="1321" w:type="dxa"/>
            <w:tcBorders>
              <w:top w:val="single" w:sz="12" w:space="0" w:color="00000A"/>
              <w:left w:val="single" w:sz="4" w:space="0" w:color="00000A"/>
              <w:bottom w:val="single" w:sz="4" w:space="0" w:color="00000A"/>
              <w:right w:val="single" w:sz="12" w:space="0" w:color="00000A"/>
            </w:tcBorders>
            <w:shd w:val="clear" w:color="auto" w:fill="D9D9D9" w:themeFill="background1" w:themeFillShade="D9"/>
            <w:vAlign w:val="center"/>
          </w:tcPr>
          <w:p w14:paraId="73A42115" w14:textId="77777777" w:rsidR="005F1FAB" w:rsidRPr="002A33D7" w:rsidRDefault="005F1FAB" w:rsidP="00FC01BA">
            <w:r w:rsidRPr="002A33D7">
              <w:t>Naručitelj i kontakt osoba Naručitelja*</w:t>
            </w:r>
          </w:p>
        </w:tc>
      </w:tr>
      <w:tr w:rsidR="005F1FAB" w:rsidRPr="002A33D7" w14:paraId="15AF4E21" w14:textId="77777777" w:rsidTr="00D30474">
        <w:trPr>
          <w:cantSplit/>
          <w:trHeight w:val="90"/>
        </w:trPr>
        <w:tc>
          <w:tcPr>
            <w:tcW w:w="2453" w:type="dxa"/>
            <w:gridSpan w:val="3"/>
            <w:tcBorders>
              <w:top w:val="single" w:sz="4" w:space="0" w:color="00000A"/>
              <w:left w:val="single" w:sz="12" w:space="0" w:color="00000A"/>
              <w:bottom w:val="single" w:sz="4" w:space="0" w:color="00000A"/>
              <w:right w:val="single" w:sz="4" w:space="0" w:color="00000A"/>
            </w:tcBorders>
            <w:shd w:val="clear" w:color="auto" w:fill="FFFFFF" w:themeFill="background1"/>
            <w:tcMar>
              <w:left w:w="103" w:type="dxa"/>
            </w:tcMar>
            <w:vAlign w:val="center"/>
          </w:tcPr>
          <w:p w14:paraId="6CB4B7D8" w14:textId="77777777" w:rsidR="005F1FAB" w:rsidRPr="002A33D7" w:rsidRDefault="005F1FAB" w:rsidP="00FC01BA"/>
          <w:p w14:paraId="6BFDD579" w14:textId="77777777" w:rsidR="005F1FAB" w:rsidRPr="002A33D7" w:rsidRDefault="005F1FAB" w:rsidP="00FC01BA"/>
        </w:tc>
        <w:tc>
          <w:tcPr>
            <w:tcW w:w="1744"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03F3747A" w14:textId="77777777" w:rsidR="005F1FAB" w:rsidRPr="002A33D7" w:rsidRDefault="005F1FAB" w:rsidP="00FC01BA"/>
        </w:tc>
        <w:tc>
          <w:tcPr>
            <w:tcW w:w="2499"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2DC826FE" w14:textId="77777777" w:rsidR="005F1FAB" w:rsidRPr="002A33D7" w:rsidRDefault="005F1FAB" w:rsidP="00FC01BA"/>
        </w:tc>
        <w:tc>
          <w:tcPr>
            <w:tcW w:w="1266"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728C9A5D" w14:textId="77777777" w:rsidR="005F1FAB" w:rsidRPr="002A33D7" w:rsidRDefault="005F1FAB" w:rsidP="00FC01BA"/>
        </w:tc>
        <w:tc>
          <w:tcPr>
            <w:tcW w:w="1321" w:type="dxa"/>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170AD58D" w14:textId="77777777" w:rsidR="005F1FAB" w:rsidRPr="002A33D7" w:rsidRDefault="005F1FAB" w:rsidP="00FC01BA"/>
        </w:tc>
      </w:tr>
      <w:tr w:rsidR="005F1FAB" w:rsidRPr="002A33D7" w14:paraId="2D03BCFC" w14:textId="77777777" w:rsidTr="00D30474">
        <w:trPr>
          <w:cantSplit/>
          <w:trHeight w:val="90"/>
        </w:trPr>
        <w:tc>
          <w:tcPr>
            <w:tcW w:w="2453" w:type="dxa"/>
            <w:gridSpan w:val="3"/>
            <w:tcBorders>
              <w:top w:val="single" w:sz="4" w:space="0" w:color="00000A"/>
              <w:left w:val="single" w:sz="12" w:space="0" w:color="00000A"/>
              <w:bottom w:val="single" w:sz="4" w:space="0" w:color="00000A"/>
              <w:right w:val="single" w:sz="4" w:space="0" w:color="00000A"/>
            </w:tcBorders>
            <w:shd w:val="clear" w:color="auto" w:fill="FFFFFF" w:themeFill="background1"/>
            <w:tcMar>
              <w:left w:w="103" w:type="dxa"/>
            </w:tcMar>
            <w:vAlign w:val="center"/>
          </w:tcPr>
          <w:p w14:paraId="0154FB8B" w14:textId="77777777" w:rsidR="005F1FAB" w:rsidRPr="002A33D7" w:rsidRDefault="005F1FAB" w:rsidP="00FC01BA"/>
          <w:p w14:paraId="3442B5C6" w14:textId="77777777" w:rsidR="005F1FAB" w:rsidRPr="002A33D7" w:rsidRDefault="005F1FAB" w:rsidP="00FC01BA"/>
        </w:tc>
        <w:tc>
          <w:tcPr>
            <w:tcW w:w="1744"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7E444232" w14:textId="77777777" w:rsidR="005F1FAB" w:rsidRPr="002A33D7" w:rsidRDefault="005F1FAB" w:rsidP="00FC01BA"/>
        </w:tc>
        <w:tc>
          <w:tcPr>
            <w:tcW w:w="2499"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1BAC78A2" w14:textId="77777777" w:rsidR="005F1FAB" w:rsidRPr="002A33D7" w:rsidRDefault="005F1FAB" w:rsidP="00FC01BA"/>
        </w:tc>
        <w:tc>
          <w:tcPr>
            <w:tcW w:w="1266"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429C8F7B" w14:textId="77777777" w:rsidR="005F1FAB" w:rsidRPr="002A33D7" w:rsidRDefault="005F1FAB" w:rsidP="00FC01BA"/>
        </w:tc>
        <w:tc>
          <w:tcPr>
            <w:tcW w:w="1321" w:type="dxa"/>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0B39371B" w14:textId="77777777" w:rsidR="005F1FAB" w:rsidRPr="002A33D7" w:rsidRDefault="005F1FAB" w:rsidP="00FC01BA"/>
        </w:tc>
      </w:tr>
      <w:tr w:rsidR="005F1FAB" w:rsidRPr="002A33D7" w14:paraId="156F4DA1" w14:textId="77777777" w:rsidTr="00D30474">
        <w:trPr>
          <w:cantSplit/>
          <w:trHeight w:val="90"/>
        </w:trPr>
        <w:tc>
          <w:tcPr>
            <w:tcW w:w="2453" w:type="dxa"/>
            <w:gridSpan w:val="3"/>
            <w:tcBorders>
              <w:top w:val="single" w:sz="4" w:space="0" w:color="00000A"/>
              <w:left w:val="single" w:sz="12" w:space="0" w:color="00000A"/>
              <w:bottom w:val="single" w:sz="4" w:space="0" w:color="00000A"/>
              <w:right w:val="single" w:sz="4" w:space="0" w:color="00000A"/>
            </w:tcBorders>
            <w:shd w:val="clear" w:color="auto" w:fill="FFFFFF" w:themeFill="background1"/>
            <w:tcMar>
              <w:left w:w="103" w:type="dxa"/>
            </w:tcMar>
            <w:vAlign w:val="center"/>
          </w:tcPr>
          <w:p w14:paraId="0375CF8A" w14:textId="77777777" w:rsidR="005F1FAB" w:rsidRPr="002A33D7" w:rsidRDefault="005F1FAB" w:rsidP="00FC01BA"/>
          <w:p w14:paraId="59A79941" w14:textId="77777777" w:rsidR="005F1FAB" w:rsidRPr="002A33D7" w:rsidRDefault="005F1FAB" w:rsidP="00FC01BA"/>
        </w:tc>
        <w:tc>
          <w:tcPr>
            <w:tcW w:w="1744"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0DAF2E54" w14:textId="77777777" w:rsidR="005F1FAB" w:rsidRPr="002A33D7" w:rsidRDefault="005F1FAB" w:rsidP="00FC01BA"/>
        </w:tc>
        <w:tc>
          <w:tcPr>
            <w:tcW w:w="2499"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14910C95" w14:textId="77777777" w:rsidR="005F1FAB" w:rsidRPr="002A33D7" w:rsidRDefault="005F1FAB" w:rsidP="00FC01BA"/>
        </w:tc>
        <w:tc>
          <w:tcPr>
            <w:tcW w:w="1266"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1B9C6F39" w14:textId="77777777" w:rsidR="005F1FAB" w:rsidRPr="002A33D7" w:rsidRDefault="005F1FAB" w:rsidP="00FC01BA"/>
        </w:tc>
        <w:tc>
          <w:tcPr>
            <w:tcW w:w="1321" w:type="dxa"/>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5B638EEF" w14:textId="77777777" w:rsidR="005F1FAB" w:rsidRPr="002A33D7" w:rsidRDefault="005F1FAB" w:rsidP="00FC01BA"/>
        </w:tc>
      </w:tr>
      <w:tr w:rsidR="005F1FAB" w:rsidRPr="002A33D7" w14:paraId="399CCD33" w14:textId="77777777" w:rsidTr="00D30474">
        <w:trPr>
          <w:cantSplit/>
          <w:trHeight w:val="90"/>
        </w:trPr>
        <w:tc>
          <w:tcPr>
            <w:tcW w:w="2453" w:type="dxa"/>
            <w:gridSpan w:val="3"/>
            <w:tcBorders>
              <w:top w:val="single" w:sz="4" w:space="0" w:color="00000A"/>
              <w:left w:val="single" w:sz="12" w:space="0" w:color="00000A"/>
              <w:bottom w:val="single" w:sz="4" w:space="0" w:color="00000A"/>
              <w:right w:val="single" w:sz="4" w:space="0" w:color="00000A"/>
            </w:tcBorders>
            <w:shd w:val="clear" w:color="auto" w:fill="FFFFFF" w:themeFill="background1"/>
            <w:tcMar>
              <w:left w:w="103" w:type="dxa"/>
            </w:tcMar>
            <w:vAlign w:val="center"/>
          </w:tcPr>
          <w:p w14:paraId="6A01D50E" w14:textId="77777777" w:rsidR="005F1FAB" w:rsidRPr="002A33D7" w:rsidRDefault="005F1FAB" w:rsidP="00FC01BA"/>
          <w:p w14:paraId="6357636F" w14:textId="77777777" w:rsidR="005F1FAB" w:rsidRPr="002A33D7" w:rsidRDefault="005F1FAB" w:rsidP="00FC01BA"/>
        </w:tc>
        <w:tc>
          <w:tcPr>
            <w:tcW w:w="1744"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2A8E8200" w14:textId="77777777" w:rsidR="005F1FAB" w:rsidRPr="002A33D7" w:rsidRDefault="005F1FAB" w:rsidP="00FC01BA"/>
        </w:tc>
        <w:tc>
          <w:tcPr>
            <w:tcW w:w="2499"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381E0A53" w14:textId="77777777" w:rsidR="005F1FAB" w:rsidRPr="002A33D7" w:rsidRDefault="005F1FAB" w:rsidP="00FC01BA"/>
        </w:tc>
        <w:tc>
          <w:tcPr>
            <w:tcW w:w="1266"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737EE133" w14:textId="77777777" w:rsidR="005F1FAB" w:rsidRPr="002A33D7" w:rsidRDefault="005F1FAB" w:rsidP="00FC01BA"/>
        </w:tc>
        <w:tc>
          <w:tcPr>
            <w:tcW w:w="1321" w:type="dxa"/>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65925391" w14:textId="77777777" w:rsidR="005F1FAB" w:rsidRPr="002A33D7" w:rsidRDefault="005F1FAB" w:rsidP="00FC01BA"/>
        </w:tc>
      </w:tr>
      <w:tr w:rsidR="005F1FAB" w:rsidRPr="002A33D7" w14:paraId="0A1CB518" w14:textId="77777777" w:rsidTr="00D30474">
        <w:trPr>
          <w:cantSplit/>
          <w:trHeight w:val="90"/>
        </w:trPr>
        <w:tc>
          <w:tcPr>
            <w:tcW w:w="2453" w:type="dxa"/>
            <w:gridSpan w:val="3"/>
            <w:tcBorders>
              <w:top w:val="single" w:sz="4" w:space="0" w:color="00000A"/>
              <w:left w:val="single" w:sz="12" w:space="0" w:color="00000A"/>
              <w:bottom w:val="single" w:sz="4" w:space="0" w:color="00000A"/>
              <w:right w:val="single" w:sz="4" w:space="0" w:color="00000A"/>
            </w:tcBorders>
            <w:shd w:val="clear" w:color="auto" w:fill="FFFFFF" w:themeFill="background1"/>
            <w:tcMar>
              <w:left w:w="103" w:type="dxa"/>
            </w:tcMar>
            <w:vAlign w:val="center"/>
          </w:tcPr>
          <w:p w14:paraId="4F78EA1A" w14:textId="77777777" w:rsidR="005F1FAB" w:rsidRPr="002A33D7" w:rsidRDefault="005F1FAB" w:rsidP="00FC01BA"/>
          <w:p w14:paraId="6CB9D9B5" w14:textId="77777777" w:rsidR="005F1FAB" w:rsidRPr="002A33D7" w:rsidRDefault="005F1FAB" w:rsidP="00FC01BA"/>
        </w:tc>
        <w:tc>
          <w:tcPr>
            <w:tcW w:w="1744"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30E1F508" w14:textId="77777777" w:rsidR="005F1FAB" w:rsidRPr="002A33D7" w:rsidRDefault="005F1FAB" w:rsidP="00FC01BA"/>
        </w:tc>
        <w:tc>
          <w:tcPr>
            <w:tcW w:w="2499"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67820C8B" w14:textId="77777777" w:rsidR="005F1FAB" w:rsidRPr="002A33D7" w:rsidRDefault="005F1FAB" w:rsidP="00FC01BA"/>
        </w:tc>
        <w:tc>
          <w:tcPr>
            <w:tcW w:w="1266"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03282C22" w14:textId="77777777" w:rsidR="005F1FAB" w:rsidRPr="002A33D7" w:rsidRDefault="005F1FAB" w:rsidP="00FC01BA"/>
        </w:tc>
        <w:tc>
          <w:tcPr>
            <w:tcW w:w="1321" w:type="dxa"/>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3731BC97" w14:textId="77777777" w:rsidR="005F1FAB" w:rsidRPr="002A33D7" w:rsidRDefault="005F1FAB" w:rsidP="00FC01BA"/>
        </w:tc>
      </w:tr>
      <w:tr w:rsidR="005F1FAB" w:rsidRPr="002A33D7" w14:paraId="06BB3CA0" w14:textId="77777777" w:rsidTr="00D30474">
        <w:trPr>
          <w:cantSplit/>
          <w:trHeight w:val="90"/>
        </w:trPr>
        <w:tc>
          <w:tcPr>
            <w:tcW w:w="9283" w:type="dxa"/>
            <w:gridSpan w:val="16"/>
            <w:tcBorders>
              <w:top w:val="single" w:sz="4" w:space="0" w:color="00000A"/>
              <w:left w:val="single" w:sz="12" w:space="0" w:color="00000A"/>
              <w:bottom w:val="single" w:sz="12" w:space="0" w:color="00000A"/>
              <w:right w:val="single" w:sz="12" w:space="0" w:color="00000A"/>
            </w:tcBorders>
            <w:shd w:val="clear" w:color="auto" w:fill="FFFFFF" w:themeFill="background1"/>
            <w:tcMar>
              <w:left w:w="103" w:type="dxa"/>
            </w:tcMar>
            <w:vAlign w:val="center"/>
          </w:tcPr>
          <w:p w14:paraId="0A5C01BC" w14:textId="77777777" w:rsidR="005F1FAB" w:rsidRPr="002A33D7" w:rsidRDefault="005F1FAB" w:rsidP="00FC01BA">
            <w:r w:rsidRPr="002A33D7">
              <w:t>* Naručitelj pridržava pravo kontaktirati kontakt osobu za provjeru točnosti podataka prikazanih u životopisu.</w:t>
            </w:r>
          </w:p>
        </w:tc>
      </w:tr>
      <w:tr w:rsidR="005F1FAB" w:rsidRPr="002A33D7" w14:paraId="1D1C1A80" w14:textId="77777777" w:rsidTr="00D30474">
        <w:trPr>
          <w:cantSplit/>
          <w:trHeight w:val="90"/>
        </w:trPr>
        <w:tc>
          <w:tcPr>
            <w:tcW w:w="584" w:type="dxa"/>
            <w:tcBorders>
              <w:top w:val="single" w:sz="12" w:space="0" w:color="00000A"/>
              <w:left w:val="single" w:sz="12" w:space="0" w:color="00000A"/>
              <w:bottom w:val="single" w:sz="4" w:space="0" w:color="00000A"/>
              <w:right w:val="single" w:sz="4" w:space="0" w:color="00000A"/>
            </w:tcBorders>
            <w:shd w:val="clear" w:color="auto" w:fill="FFFFFF" w:themeFill="background1"/>
            <w:tcMar>
              <w:left w:w="103" w:type="dxa"/>
            </w:tcMar>
            <w:vAlign w:val="center"/>
          </w:tcPr>
          <w:p w14:paraId="581189DC" w14:textId="77777777" w:rsidR="005F1FAB" w:rsidRPr="002A33D7" w:rsidRDefault="005F1FAB" w:rsidP="00FC01BA">
            <w:r w:rsidRPr="002A33D7">
              <w:t>12.</w:t>
            </w:r>
          </w:p>
        </w:tc>
        <w:tc>
          <w:tcPr>
            <w:tcW w:w="2957" w:type="dxa"/>
            <w:gridSpan w:val="4"/>
            <w:tcBorders>
              <w:top w:val="single" w:sz="12" w:space="0" w:color="00000A"/>
              <w:left w:val="single" w:sz="4" w:space="0" w:color="00000A"/>
              <w:bottom w:val="single" w:sz="4" w:space="0" w:color="00000A"/>
              <w:right w:val="single" w:sz="4" w:space="0" w:color="auto"/>
            </w:tcBorders>
            <w:shd w:val="clear" w:color="auto" w:fill="FFFFFF" w:themeFill="background1"/>
            <w:vAlign w:val="center"/>
          </w:tcPr>
          <w:p w14:paraId="33E29E8E" w14:textId="77777777" w:rsidR="005F1FAB" w:rsidRPr="002A33D7" w:rsidRDefault="005F1FAB" w:rsidP="00FC01BA">
            <w:r w:rsidRPr="002A33D7">
              <w:t>Ostale relevantne informacije:</w:t>
            </w:r>
          </w:p>
        </w:tc>
        <w:tc>
          <w:tcPr>
            <w:tcW w:w="5742" w:type="dxa"/>
            <w:gridSpan w:val="11"/>
            <w:tcBorders>
              <w:top w:val="single" w:sz="12" w:space="0" w:color="00000A"/>
              <w:left w:val="single" w:sz="4" w:space="0" w:color="auto"/>
              <w:bottom w:val="single" w:sz="4" w:space="0" w:color="auto"/>
              <w:right w:val="single" w:sz="12" w:space="0" w:color="00000A"/>
            </w:tcBorders>
            <w:shd w:val="clear" w:color="auto" w:fill="FFFFFF" w:themeFill="background1"/>
            <w:vAlign w:val="center"/>
          </w:tcPr>
          <w:p w14:paraId="17E97B11" w14:textId="77777777" w:rsidR="005F1FAB" w:rsidRPr="002A33D7" w:rsidRDefault="005F1FAB" w:rsidP="00FC01BA"/>
          <w:p w14:paraId="7322E79B" w14:textId="77777777" w:rsidR="005F1FAB" w:rsidRPr="002A33D7" w:rsidRDefault="005F1FAB" w:rsidP="00FC01BA"/>
        </w:tc>
      </w:tr>
      <w:tr w:rsidR="005F1FAB" w:rsidRPr="002A33D7" w14:paraId="31EDE9CE" w14:textId="77777777" w:rsidTr="00D30474">
        <w:trPr>
          <w:cantSplit/>
          <w:trHeight w:val="166"/>
        </w:trPr>
        <w:tc>
          <w:tcPr>
            <w:tcW w:w="9283" w:type="dxa"/>
            <w:gridSpan w:val="16"/>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5A315745" w14:textId="77777777" w:rsidR="005F1FAB" w:rsidRPr="002A33D7" w:rsidRDefault="005F1FAB" w:rsidP="00FC01BA"/>
        </w:tc>
      </w:tr>
      <w:tr w:rsidR="005F1FAB" w:rsidRPr="002A33D7" w14:paraId="22EAF868" w14:textId="77777777" w:rsidTr="00D30474">
        <w:trPr>
          <w:cantSplit/>
          <w:trHeight w:val="831"/>
        </w:trPr>
        <w:tc>
          <w:tcPr>
            <w:tcW w:w="9283" w:type="dxa"/>
            <w:gridSpan w:val="16"/>
            <w:tcBorders>
              <w:top w:val="single" w:sz="12" w:space="0" w:color="00000A"/>
              <w:left w:val="single" w:sz="12" w:space="0" w:color="00000A"/>
              <w:bottom w:val="nil"/>
              <w:right w:val="single" w:sz="12" w:space="0" w:color="00000A"/>
            </w:tcBorders>
            <w:shd w:val="clear" w:color="auto" w:fill="FFFFFF" w:themeFill="background1"/>
            <w:tcMar>
              <w:left w:w="103" w:type="dxa"/>
            </w:tcMar>
          </w:tcPr>
          <w:p w14:paraId="0F2F415B" w14:textId="77777777" w:rsidR="005F1FAB" w:rsidRPr="002A33D7" w:rsidRDefault="005F1FAB" w:rsidP="00FC01BA">
            <w:r w:rsidRPr="002A33D7">
              <w:t>Svojim potpisom potvrđujem raspoloživost za vrijeme provođenja ugovora te istinitost gore navedenih podataka.</w:t>
            </w:r>
          </w:p>
        </w:tc>
      </w:tr>
      <w:tr w:rsidR="005F1FAB" w:rsidRPr="002A33D7" w14:paraId="0F526276" w14:textId="77777777" w:rsidTr="00D30474">
        <w:trPr>
          <w:cantSplit/>
          <w:trHeight w:val="263"/>
        </w:trPr>
        <w:tc>
          <w:tcPr>
            <w:tcW w:w="5661" w:type="dxa"/>
            <w:gridSpan w:val="11"/>
            <w:tcBorders>
              <w:top w:val="nil"/>
              <w:left w:val="single" w:sz="12" w:space="0" w:color="00000A"/>
              <w:bottom w:val="single" w:sz="12" w:space="0" w:color="00000A"/>
              <w:right w:val="nil"/>
            </w:tcBorders>
            <w:shd w:val="clear" w:color="auto" w:fill="FFFFFF" w:themeFill="background1"/>
            <w:tcMar>
              <w:left w:w="103" w:type="dxa"/>
            </w:tcMar>
            <w:vAlign w:val="center"/>
          </w:tcPr>
          <w:p w14:paraId="2B487809" w14:textId="77777777" w:rsidR="005F1FAB" w:rsidRPr="002A33D7" w:rsidRDefault="005F1FAB" w:rsidP="00FC01BA"/>
        </w:tc>
        <w:tc>
          <w:tcPr>
            <w:tcW w:w="3622" w:type="dxa"/>
            <w:gridSpan w:val="5"/>
            <w:tcBorders>
              <w:top w:val="single" w:sz="4" w:space="0" w:color="00000A"/>
              <w:left w:val="nil"/>
              <w:bottom w:val="single" w:sz="12" w:space="0" w:color="00000A"/>
              <w:right w:val="single" w:sz="12" w:space="0" w:color="00000A"/>
            </w:tcBorders>
            <w:shd w:val="clear" w:color="auto" w:fill="FFFFFF" w:themeFill="background1"/>
            <w:vAlign w:val="center"/>
          </w:tcPr>
          <w:p w14:paraId="1631CB56" w14:textId="77777777" w:rsidR="005F1FAB" w:rsidRPr="002A33D7" w:rsidRDefault="005F1FAB" w:rsidP="00FC01BA">
            <w:r w:rsidRPr="002A33D7">
              <w:t>ime/prezime/potpis stručne osobe</w:t>
            </w:r>
          </w:p>
        </w:tc>
      </w:tr>
      <w:tr w:rsidR="005F1FAB" w:rsidRPr="002A33D7" w14:paraId="6DCD03C1" w14:textId="77777777" w:rsidTr="00D30474">
        <w:trPr>
          <w:cantSplit/>
          <w:trHeight w:val="166"/>
        </w:trPr>
        <w:tc>
          <w:tcPr>
            <w:tcW w:w="9283" w:type="dxa"/>
            <w:gridSpan w:val="16"/>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6697EF87" w14:textId="77777777" w:rsidR="005F1FAB" w:rsidRPr="002A33D7" w:rsidRDefault="005F1FAB" w:rsidP="00FC01BA"/>
        </w:tc>
      </w:tr>
      <w:tr w:rsidR="005F1FAB" w:rsidRPr="002A33D7" w14:paraId="12869E43" w14:textId="77777777" w:rsidTr="00D30474">
        <w:trPr>
          <w:cantSplit/>
          <w:trHeight w:val="895"/>
        </w:trPr>
        <w:tc>
          <w:tcPr>
            <w:tcW w:w="3890" w:type="dxa"/>
            <w:gridSpan w:val="6"/>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6D15EAA9" w14:textId="77777777" w:rsidR="005F1FAB" w:rsidRPr="002A33D7" w:rsidRDefault="005F1FAB" w:rsidP="00FC01BA"/>
        </w:tc>
        <w:tc>
          <w:tcPr>
            <w:tcW w:w="5393" w:type="dxa"/>
            <w:gridSpan w:val="10"/>
            <w:tcBorders>
              <w:top w:val="single" w:sz="12" w:space="0" w:color="00000A"/>
              <w:left w:val="single" w:sz="4" w:space="0" w:color="00000A"/>
              <w:right w:val="single" w:sz="12" w:space="0" w:color="00000A"/>
            </w:tcBorders>
            <w:shd w:val="clear" w:color="auto" w:fill="FFFFFF" w:themeFill="background1"/>
            <w:vAlign w:val="center"/>
          </w:tcPr>
          <w:p w14:paraId="7CD856CB" w14:textId="77777777" w:rsidR="005F1FAB" w:rsidRPr="002A33D7" w:rsidRDefault="005F1FAB" w:rsidP="00FC01BA">
            <w:r w:rsidRPr="002A33D7">
              <w:t>M.P.</w:t>
            </w:r>
            <w:r w:rsidRPr="002A33D7">
              <w:rPr>
                <w:vertAlign w:val="superscript"/>
              </w:rPr>
              <w:footnoteReference w:id="8"/>
            </w:r>
          </w:p>
        </w:tc>
      </w:tr>
      <w:tr w:rsidR="005F1FAB" w:rsidRPr="002A33D7" w14:paraId="4AA2EF9B" w14:textId="77777777" w:rsidTr="00D30474">
        <w:trPr>
          <w:cantSplit/>
          <w:trHeight w:val="90"/>
        </w:trPr>
        <w:tc>
          <w:tcPr>
            <w:tcW w:w="3890" w:type="dxa"/>
            <w:gridSpan w:val="6"/>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51723533" w14:textId="77777777" w:rsidR="005F1FAB" w:rsidRPr="002A33D7" w:rsidRDefault="005F1FAB" w:rsidP="00FC01BA">
            <w:r w:rsidRPr="002A33D7">
              <w:t>mjesto/datum</w:t>
            </w:r>
          </w:p>
        </w:tc>
        <w:tc>
          <w:tcPr>
            <w:tcW w:w="5393" w:type="dxa"/>
            <w:gridSpan w:val="10"/>
            <w:tcBorders>
              <w:left w:val="single" w:sz="4" w:space="0" w:color="00000A"/>
              <w:bottom w:val="single" w:sz="12" w:space="0" w:color="00000A"/>
              <w:right w:val="single" w:sz="12" w:space="0" w:color="00000A"/>
            </w:tcBorders>
            <w:shd w:val="clear" w:color="auto" w:fill="FFFFFF" w:themeFill="background1"/>
            <w:vAlign w:val="center"/>
          </w:tcPr>
          <w:p w14:paraId="256FBC99" w14:textId="77777777" w:rsidR="005F1FAB" w:rsidRPr="002A33D7" w:rsidRDefault="005F1FAB" w:rsidP="00FC01BA">
            <w:r w:rsidRPr="002A33D7">
              <w:t xml:space="preserve">ime/prezime/potpis ovlaštene osobe poslodavca </w:t>
            </w:r>
          </w:p>
        </w:tc>
      </w:tr>
    </w:tbl>
    <w:p w14:paraId="67CEE5B9" w14:textId="77777777" w:rsidR="005F1FAB" w:rsidRPr="002A33D7" w:rsidRDefault="005F1FAB" w:rsidP="00FC01BA">
      <w:pPr>
        <w:rPr>
          <w:lang w:eastAsia="en-GB"/>
        </w:rPr>
      </w:pPr>
    </w:p>
    <w:p w14:paraId="074FD0F0" w14:textId="77777777" w:rsidR="005F1FAB" w:rsidRPr="002A33D7" w:rsidRDefault="005F1FAB" w:rsidP="00FC01BA">
      <w:pPr>
        <w:rPr>
          <w:lang w:eastAsia="en-GB"/>
        </w:rPr>
      </w:pPr>
      <w:r w:rsidRPr="002A33D7">
        <w:rPr>
          <w:lang w:eastAsia="en-GB"/>
        </w:rPr>
        <w:br w:type="page"/>
      </w:r>
    </w:p>
    <w:p w14:paraId="588AEE90" w14:textId="50E73872" w:rsidR="005F1FAB" w:rsidRPr="002A33D7" w:rsidRDefault="004E4582" w:rsidP="00B67BC3">
      <w:pPr>
        <w:pStyle w:val="Naslov2"/>
        <w:keepLines/>
        <w:numPr>
          <w:ilvl w:val="1"/>
          <w:numId w:val="1"/>
        </w:numPr>
        <w:spacing w:before="40" w:after="240" w:line="240" w:lineRule="auto"/>
        <w:ind w:left="720" w:hanging="720"/>
        <w:jc w:val="left"/>
        <w:rPr>
          <w:rFonts w:asciiTheme="majorHAnsi" w:eastAsiaTheme="majorEastAsia" w:hAnsiTheme="majorHAnsi" w:cstheme="majorBidi"/>
          <w:bCs w:val="0"/>
          <w:color w:val="1F3864" w:themeColor="accent1" w:themeShade="80"/>
          <w:sz w:val="22"/>
          <w:szCs w:val="22"/>
          <w:lang w:eastAsia="sl-SI"/>
        </w:rPr>
      </w:pPr>
      <w:bookmarkStart w:id="209" w:name="_Toc519859875"/>
      <w:bookmarkStart w:id="210" w:name="_Toc3473105"/>
      <w:bookmarkEnd w:id="207"/>
      <w:bookmarkEnd w:id="208"/>
      <w:r w:rsidRPr="002A33D7">
        <w:rPr>
          <w:rFonts w:asciiTheme="majorHAnsi" w:eastAsiaTheme="majorEastAsia" w:hAnsiTheme="majorHAnsi" w:cstheme="majorBidi"/>
          <w:bCs w:val="0"/>
          <w:color w:val="1F3864" w:themeColor="accent1" w:themeShade="80"/>
          <w:sz w:val="22"/>
          <w:szCs w:val="22"/>
          <w:lang w:eastAsia="sl-SI"/>
        </w:rPr>
        <w:lastRenderedPageBreak/>
        <w:t xml:space="preserve">OBRAZAC </w:t>
      </w:r>
      <w:r w:rsidR="002C3691">
        <w:rPr>
          <w:rFonts w:asciiTheme="majorHAnsi" w:eastAsiaTheme="majorEastAsia" w:hAnsiTheme="majorHAnsi" w:cstheme="majorBidi"/>
          <w:bCs w:val="0"/>
          <w:color w:val="1F3864" w:themeColor="accent1" w:themeShade="80"/>
          <w:sz w:val="22"/>
          <w:szCs w:val="22"/>
          <w:lang w:eastAsia="sl-SI"/>
        </w:rPr>
        <w:t>9</w:t>
      </w:r>
      <w:r w:rsidRPr="002A33D7">
        <w:rPr>
          <w:rFonts w:asciiTheme="majorHAnsi" w:eastAsiaTheme="majorEastAsia" w:hAnsiTheme="majorHAnsi" w:cstheme="majorBidi"/>
          <w:bCs w:val="0"/>
          <w:color w:val="1F3864" w:themeColor="accent1" w:themeShade="80"/>
          <w:sz w:val="22"/>
          <w:szCs w:val="22"/>
          <w:lang w:eastAsia="sl-SI"/>
        </w:rPr>
        <w:t>: JAMSTVO ZA OZBILJNOST PONUDE</w:t>
      </w:r>
      <w:bookmarkEnd w:id="209"/>
      <w:bookmarkEnd w:id="210"/>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0"/>
        <w:gridCol w:w="4636"/>
      </w:tblGrid>
      <w:tr w:rsidR="004E4582" w:rsidRPr="002A33D7" w14:paraId="43317987" w14:textId="77777777" w:rsidTr="00C508AD">
        <w:trPr>
          <w:trHeight w:val="1348"/>
        </w:trPr>
        <w:tc>
          <w:tcPr>
            <w:tcW w:w="2564" w:type="pct"/>
            <w:shd w:val="clear" w:color="auto" w:fill="auto"/>
            <w:vAlign w:val="center"/>
          </w:tcPr>
          <w:p w14:paraId="1733A5E8" w14:textId="77777777" w:rsidR="004E4582" w:rsidRPr="002A33D7" w:rsidRDefault="004E4582" w:rsidP="00C508AD">
            <w:pPr>
              <w:spacing w:line="276" w:lineRule="auto"/>
              <w:rPr>
                <w:rFonts w:cstheme="minorHAnsi"/>
                <w:b/>
              </w:rPr>
            </w:pPr>
            <w:r w:rsidRPr="002A33D7">
              <w:rPr>
                <w:rFonts w:cstheme="minorHAnsi"/>
                <w:b/>
              </w:rPr>
              <w:t>Fond za zaštitu okoliša i energetsku učinkovitost,</w:t>
            </w:r>
          </w:p>
          <w:p w14:paraId="33707559" w14:textId="77777777" w:rsidR="004E4582" w:rsidRPr="002A33D7" w:rsidRDefault="004E4582" w:rsidP="00C508AD">
            <w:pPr>
              <w:spacing w:line="276" w:lineRule="auto"/>
              <w:rPr>
                <w:rFonts w:eastAsia="PMingLiU" w:cstheme="minorHAnsi"/>
                <w:b/>
                <w:lang w:eastAsia="zh-CN"/>
              </w:rPr>
            </w:pPr>
            <w:r w:rsidRPr="002A33D7">
              <w:rPr>
                <w:rFonts w:eastAsia="PMingLiU" w:cstheme="minorHAnsi"/>
                <w:b/>
                <w:lang w:eastAsia="zh-CN"/>
              </w:rPr>
              <w:t>Radnička cesta 80,</w:t>
            </w:r>
          </w:p>
          <w:p w14:paraId="7C52966B" w14:textId="77777777" w:rsidR="004E4582" w:rsidRPr="002A33D7" w:rsidRDefault="004E4582" w:rsidP="00C508AD">
            <w:pPr>
              <w:spacing w:line="240" w:lineRule="exact"/>
              <w:rPr>
                <w:rFonts w:cstheme="minorHAnsi"/>
                <w:b/>
                <w:sz w:val="18"/>
                <w:szCs w:val="18"/>
              </w:rPr>
            </w:pPr>
            <w:r w:rsidRPr="002A33D7">
              <w:rPr>
                <w:rFonts w:eastAsia="PMingLiU" w:cstheme="minorHAnsi"/>
                <w:b/>
                <w:lang w:eastAsia="zh-CN"/>
              </w:rPr>
              <w:t>10000 Zagreb</w:t>
            </w:r>
          </w:p>
        </w:tc>
        <w:tc>
          <w:tcPr>
            <w:tcW w:w="2436" w:type="pct"/>
            <w:shd w:val="clear" w:color="auto" w:fill="auto"/>
            <w:vAlign w:val="center"/>
          </w:tcPr>
          <w:p w14:paraId="076184D4" w14:textId="687C264B" w:rsidR="004E4582" w:rsidRPr="002A33D7" w:rsidRDefault="0050744C" w:rsidP="00C508AD">
            <w:pPr>
              <w:spacing w:after="200" w:line="240" w:lineRule="exact"/>
              <w:rPr>
                <w:rFonts w:cstheme="minorHAnsi"/>
                <w:b/>
                <w:sz w:val="18"/>
                <w:szCs w:val="18"/>
              </w:rPr>
            </w:pPr>
            <w:r w:rsidRPr="002A33D7">
              <w:rPr>
                <w:b/>
              </w:rPr>
              <w:t>USLUGE ODNOSA S JAVNOŠĆU, PROMIDŽBE PROJEKTA I VIDLJIVOSTI ZA PROJEKT SANACIJE JAME „SOVJAK“</w:t>
            </w:r>
          </w:p>
        </w:tc>
      </w:tr>
    </w:tbl>
    <w:p w14:paraId="65BCCDE5" w14:textId="77777777" w:rsidR="004E4582" w:rsidRPr="002A33D7" w:rsidRDefault="004E4582" w:rsidP="004E4582">
      <w:pPr>
        <w:rPr>
          <w:lang w:eastAsia="sl-SI"/>
        </w:rPr>
      </w:pPr>
    </w:p>
    <w:p w14:paraId="7099BAC7" w14:textId="77777777" w:rsidR="004E4582" w:rsidRPr="002A33D7" w:rsidRDefault="004E4582" w:rsidP="005A2C0D">
      <w:pPr>
        <w:keepNext/>
        <w:tabs>
          <w:tab w:val="num" w:pos="450"/>
        </w:tabs>
        <w:spacing w:before="120" w:after="120" w:line="240" w:lineRule="auto"/>
        <w:ind w:left="360" w:right="272"/>
        <w:jc w:val="center"/>
        <w:rPr>
          <w:rFonts w:ascii="Calibri" w:hAnsi="Calibri"/>
          <w:b/>
          <w:bCs/>
          <w:caps/>
          <w:sz w:val="24"/>
          <w:szCs w:val="24"/>
        </w:rPr>
      </w:pPr>
      <w:r w:rsidRPr="002A33D7">
        <w:rPr>
          <w:rFonts w:ascii="Calibri" w:hAnsi="Calibri"/>
          <w:b/>
          <w:bCs/>
          <w:caps/>
          <w:sz w:val="24"/>
          <w:szCs w:val="24"/>
        </w:rPr>
        <w:t>Obrazac jamstva za ozbiljnost ponude</w:t>
      </w:r>
    </w:p>
    <w:p w14:paraId="7B0612A1" w14:textId="77777777" w:rsidR="004E4582" w:rsidRPr="002A33D7" w:rsidRDefault="004E4582" w:rsidP="005A2C0D">
      <w:pPr>
        <w:autoSpaceDE w:val="0"/>
        <w:autoSpaceDN w:val="0"/>
        <w:adjustRightInd w:val="0"/>
        <w:spacing w:after="120" w:line="240" w:lineRule="auto"/>
        <w:ind w:right="272"/>
        <w:rPr>
          <w:rFonts w:ascii="Calibri" w:hAnsi="Calibri"/>
        </w:rPr>
      </w:pPr>
      <w:r w:rsidRPr="002A33D7">
        <w:rPr>
          <w:rFonts w:ascii="Calibri" w:hAnsi="Calibri"/>
        </w:rPr>
        <w:t>__________________________________ (</w:t>
      </w:r>
      <w:r w:rsidRPr="002A33D7">
        <w:rPr>
          <w:rFonts w:ascii="Calibri" w:hAnsi="Calibri"/>
          <w:i/>
          <w:iCs/>
        </w:rPr>
        <w:t>naziv i adresa sjedišta banke</w:t>
      </w:r>
      <w:r w:rsidRPr="002A33D7">
        <w:rPr>
          <w:rFonts w:ascii="Calibri" w:hAnsi="Calibri"/>
        </w:rPr>
        <w:t>) (u daljnjem tekstu: Banka) izdaje po nalogu i za račun Tvrtke</w:t>
      </w:r>
    </w:p>
    <w:p w14:paraId="3305A06D" w14:textId="77777777" w:rsidR="004E4582" w:rsidRPr="002A33D7" w:rsidRDefault="004E4582" w:rsidP="005A2C0D">
      <w:pPr>
        <w:autoSpaceDE w:val="0"/>
        <w:autoSpaceDN w:val="0"/>
        <w:adjustRightInd w:val="0"/>
        <w:spacing w:after="120" w:line="240" w:lineRule="auto"/>
        <w:ind w:right="272"/>
        <w:rPr>
          <w:rFonts w:ascii="Calibri" w:hAnsi="Calibri"/>
        </w:rPr>
      </w:pPr>
      <w:r w:rsidRPr="002A33D7">
        <w:rPr>
          <w:rFonts w:ascii="Calibri" w:hAnsi="Calibri"/>
        </w:rPr>
        <w:t>_____________________________________________ (</w:t>
      </w:r>
      <w:r w:rsidRPr="002A33D7">
        <w:rPr>
          <w:rFonts w:ascii="Calibri" w:hAnsi="Calibri"/>
          <w:i/>
          <w:iCs/>
        </w:rPr>
        <w:t>naziv i adresa sjedišta gospodarskog subjekta i OIB</w:t>
      </w:r>
      <w:r w:rsidRPr="002A33D7">
        <w:rPr>
          <w:rFonts w:ascii="Calibri" w:hAnsi="Calibri"/>
        </w:rPr>
        <w:t xml:space="preserve">) (u daljnjem tekstu: Nalogodavac), </w:t>
      </w:r>
    </w:p>
    <w:p w14:paraId="79E84BD6" w14:textId="77777777" w:rsidR="004E4582" w:rsidRPr="002A33D7" w:rsidRDefault="004E4582" w:rsidP="005A2C0D">
      <w:pPr>
        <w:autoSpaceDE w:val="0"/>
        <w:autoSpaceDN w:val="0"/>
        <w:adjustRightInd w:val="0"/>
        <w:spacing w:after="120" w:line="240" w:lineRule="auto"/>
        <w:ind w:right="272"/>
        <w:rPr>
          <w:rFonts w:ascii="Calibri" w:hAnsi="Calibri"/>
        </w:rPr>
      </w:pPr>
      <w:r w:rsidRPr="002A33D7">
        <w:rPr>
          <w:rFonts w:ascii="Calibri" w:hAnsi="Calibri"/>
        </w:rPr>
        <w:t>a u korist</w:t>
      </w:r>
    </w:p>
    <w:p w14:paraId="5FB25391" w14:textId="77777777" w:rsidR="004E4582" w:rsidRPr="002A33D7" w:rsidRDefault="004E4582" w:rsidP="005A2C0D">
      <w:pPr>
        <w:autoSpaceDE w:val="0"/>
        <w:autoSpaceDN w:val="0"/>
        <w:adjustRightInd w:val="0"/>
        <w:spacing w:after="120" w:line="240" w:lineRule="auto"/>
        <w:ind w:right="272"/>
        <w:rPr>
          <w:rFonts w:ascii="Calibri" w:hAnsi="Calibri"/>
        </w:rPr>
      </w:pPr>
      <w:r w:rsidRPr="002A33D7">
        <w:rPr>
          <w:rFonts w:ascii="Calibri" w:hAnsi="Calibri"/>
          <w:b/>
          <w:caps/>
        </w:rPr>
        <w:t xml:space="preserve">FOND ZA ZAŠTITU OKOLIŠA I ENERGETSKU UČINKOVITOSTI, RADNIČKA CESTA 80 Hrvatska, OIB: </w:t>
      </w:r>
      <w:r w:rsidRPr="002A33D7">
        <w:rPr>
          <w:rFonts w:cstheme="minorHAnsi"/>
          <w:b/>
        </w:rPr>
        <w:t>85828625994</w:t>
      </w:r>
      <w:r w:rsidRPr="002A33D7">
        <w:rPr>
          <w:rFonts w:ascii="Calibri" w:hAnsi="Calibri"/>
          <w:b/>
          <w:caps/>
        </w:rPr>
        <w:t xml:space="preserve"> </w:t>
      </w:r>
      <w:r w:rsidRPr="002A33D7">
        <w:rPr>
          <w:rFonts w:ascii="Calibri" w:hAnsi="Calibri"/>
        </w:rPr>
        <w:t>(u daljnjem tekstu: Korisnik jamstva)</w:t>
      </w:r>
    </w:p>
    <w:p w14:paraId="573CC135" w14:textId="77777777" w:rsidR="004E4582" w:rsidRPr="002A33D7" w:rsidRDefault="004E4582" w:rsidP="005A2C0D">
      <w:pPr>
        <w:autoSpaceDE w:val="0"/>
        <w:autoSpaceDN w:val="0"/>
        <w:adjustRightInd w:val="0"/>
        <w:spacing w:after="120" w:line="240" w:lineRule="auto"/>
        <w:ind w:right="272"/>
        <w:rPr>
          <w:rFonts w:ascii="Calibri" w:hAnsi="Calibri"/>
        </w:rPr>
      </w:pPr>
      <w:r w:rsidRPr="002A33D7">
        <w:rPr>
          <w:rFonts w:ascii="Calibri" w:hAnsi="Calibri"/>
        </w:rPr>
        <w:t>sljedeće</w:t>
      </w:r>
    </w:p>
    <w:p w14:paraId="50CCFECC" w14:textId="77777777" w:rsidR="004E4582" w:rsidRPr="002A33D7" w:rsidRDefault="004E4582" w:rsidP="005A2C0D">
      <w:pPr>
        <w:autoSpaceDE w:val="0"/>
        <w:autoSpaceDN w:val="0"/>
        <w:adjustRightInd w:val="0"/>
        <w:spacing w:after="120" w:line="240" w:lineRule="auto"/>
        <w:ind w:right="272"/>
        <w:jc w:val="center"/>
        <w:rPr>
          <w:rFonts w:ascii="Calibri" w:hAnsi="Calibri"/>
          <w:b/>
          <w:bCs/>
        </w:rPr>
      </w:pPr>
      <w:r w:rsidRPr="002A33D7">
        <w:rPr>
          <w:rFonts w:ascii="Calibri" w:hAnsi="Calibri"/>
          <w:b/>
          <w:bCs/>
        </w:rPr>
        <w:t>JAMSTVO br.________________</w:t>
      </w:r>
    </w:p>
    <w:p w14:paraId="6357AB34" w14:textId="77777777" w:rsidR="004E4582" w:rsidRPr="002A33D7" w:rsidRDefault="004E4582" w:rsidP="005A2C0D">
      <w:pPr>
        <w:autoSpaceDE w:val="0"/>
        <w:autoSpaceDN w:val="0"/>
        <w:adjustRightInd w:val="0"/>
        <w:spacing w:after="120" w:line="240" w:lineRule="auto"/>
        <w:ind w:right="272"/>
        <w:jc w:val="center"/>
        <w:rPr>
          <w:rFonts w:ascii="Calibri" w:hAnsi="Calibri"/>
          <w:b/>
          <w:bCs/>
        </w:rPr>
      </w:pPr>
      <w:r w:rsidRPr="002A33D7">
        <w:rPr>
          <w:rFonts w:ascii="Calibri" w:hAnsi="Calibri"/>
          <w:b/>
          <w:bCs/>
        </w:rPr>
        <w:t>za ozbiljnost ponude</w:t>
      </w:r>
    </w:p>
    <w:p w14:paraId="30391746" w14:textId="77777777" w:rsidR="005F1FAB" w:rsidRPr="002A33D7" w:rsidRDefault="005F1FAB" w:rsidP="005A2C0D">
      <w:pPr>
        <w:spacing w:line="240" w:lineRule="auto"/>
      </w:pPr>
    </w:p>
    <w:p w14:paraId="193EB27F" w14:textId="7EEFD18A" w:rsidR="005F1FAB" w:rsidRPr="002A33D7" w:rsidRDefault="005F1FAB" w:rsidP="005A2C0D">
      <w:pPr>
        <w:pStyle w:val="Odlomakpopisa"/>
        <w:numPr>
          <w:ilvl w:val="0"/>
          <w:numId w:val="54"/>
        </w:numPr>
        <w:spacing w:line="240" w:lineRule="auto"/>
        <w:rPr>
          <w:rFonts w:asciiTheme="minorHAnsi" w:hAnsiTheme="minorHAnsi"/>
          <w:sz w:val="20"/>
          <w:szCs w:val="20"/>
        </w:rPr>
      </w:pPr>
      <w:r w:rsidRPr="002A33D7">
        <w:rPr>
          <w:rFonts w:asciiTheme="minorHAnsi" w:hAnsiTheme="minorHAnsi"/>
          <w:sz w:val="20"/>
          <w:szCs w:val="20"/>
        </w:rPr>
        <w:t xml:space="preserve">Banka je upoznata da Nalogodavac podnosi ponudu za predmet nabave: </w:t>
      </w:r>
      <w:r w:rsidR="001F63D3" w:rsidRPr="002A33D7">
        <w:rPr>
          <w:rFonts w:asciiTheme="minorHAnsi" w:hAnsiTheme="minorHAnsi"/>
          <w:b/>
          <w:i/>
          <w:sz w:val="20"/>
          <w:szCs w:val="20"/>
        </w:rPr>
        <w:t>USLUGE ODNOSA S JAVNOŠĆU, PROMIDŽBE PROJEKTA I VIDLJIVOSTI ZA PROJEKT SANACIJE JAME „SOVJAK“</w:t>
      </w:r>
      <w:r w:rsidRPr="002A33D7">
        <w:rPr>
          <w:rFonts w:asciiTheme="minorHAnsi" w:hAnsiTheme="minorHAnsi"/>
          <w:b/>
          <w:i/>
          <w:sz w:val="20"/>
          <w:szCs w:val="20"/>
        </w:rPr>
        <w:t xml:space="preserve"> </w:t>
      </w:r>
      <w:r w:rsidRPr="002A33D7">
        <w:rPr>
          <w:rFonts w:asciiTheme="minorHAnsi" w:hAnsiTheme="minorHAnsi"/>
          <w:sz w:val="20"/>
          <w:szCs w:val="20"/>
        </w:rPr>
        <w:t>temeljem obavijesti o nadmetanju od dana __________, pod brojem objave: _____________, evidencijski broj nabave: E-</w:t>
      </w:r>
      <w:r w:rsidR="00405087">
        <w:rPr>
          <w:rFonts w:asciiTheme="minorHAnsi" w:hAnsiTheme="minorHAnsi"/>
          <w:sz w:val="20"/>
          <w:szCs w:val="20"/>
        </w:rPr>
        <w:t>V</w:t>
      </w:r>
      <w:r w:rsidR="005A2C0D">
        <w:rPr>
          <w:rFonts w:asciiTheme="minorHAnsi" w:hAnsiTheme="minorHAnsi"/>
          <w:sz w:val="20"/>
          <w:szCs w:val="20"/>
        </w:rPr>
        <w:t>V-5/2019/R1</w:t>
      </w:r>
      <w:r w:rsidRPr="002A33D7">
        <w:rPr>
          <w:rFonts w:asciiTheme="minorHAnsi" w:hAnsiTheme="minorHAnsi"/>
          <w:sz w:val="20"/>
          <w:szCs w:val="20"/>
        </w:rPr>
        <w:t xml:space="preserve"> </w:t>
      </w:r>
    </w:p>
    <w:p w14:paraId="1552725A" w14:textId="77777777" w:rsidR="005F1FAB" w:rsidRPr="002A33D7" w:rsidRDefault="005F1FAB" w:rsidP="005A2C0D">
      <w:pPr>
        <w:pStyle w:val="Odlomakpopisa"/>
        <w:spacing w:line="240" w:lineRule="auto"/>
        <w:ind w:left="360"/>
        <w:rPr>
          <w:rFonts w:asciiTheme="minorHAnsi" w:hAnsiTheme="minorHAnsi"/>
          <w:sz w:val="20"/>
          <w:szCs w:val="20"/>
        </w:rPr>
      </w:pPr>
      <w:r w:rsidRPr="002A33D7">
        <w:rPr>
          <w:rFonts w:asciiTheme="minorHAnsi" w:hAnsiTheme="minorHAnsi"/>
          <w:sz w:val="20"/>
          <w:szCs w:val="20"/>
        </w:rPr>
        <w:t xml:space="preserve">Jamstvo se izdaje u iznosu od:  </w:t>
      </w:r>
      <w:r w:rsidR="00320D2F" w:rsidRPr="002A33D7">
        <w:rPr>
          <w:rFonts w:asciiTheme="minorHAnsi" w:hAnsiTheme="minorHAnsi"/>
          <w:b/>
          <w:sz w:val="20"/>
          <w:szCs w:val="20"/>
        </w:rPr>
        <w:t>45</w:t>
      </w:r>
      <w:r w:rsidRPr="002A33D7">
        <w:rPr>
          <w:rFonts w:asciiTheme="minorHAnsi" w:hAnsiTheme="minorHAnsi"/>
          <w:b/>
          <w:sz w:val="20"/>
          <w:szCs w:val="20"/>
        </w:rPr>
        <w:t>.000,00</w:t>
      </w:r>
      <w:r w:rsidRPr="002A33D7">
        <w:rPr>
          <w:rFonts w:asciiTheme="minorHAnsi" w:hAnsiTheme="minorHAnsi"/>
          <w:sz w:val="20"/>
          <w:szCs w:val="20"/>
        </w:rPr>
        <w:t xml:space="preserve"> </w:t>
      </w:r>
      <w:r w:rsidRPr="002A33D7">
        <w:rPr>
          <w:rFonts w:asciiTheme="minorHAnsi" w:hAnsiTheme="minorHAnsi"/>
          <w:b/>
          <w:sz w:val="20"/>
          <w:szCs w:val="20"/>
        </w:rPr>
        <w:t>kn</w:t>
      </w:r>
      <w:r w:rsidRPr="002A33D7">
        <w:rPr>
          <w:rFonts w:asciiTheme="minorHAnsi" w:hAnsiTheme="minorHAnsi"/>
          <w:sz w:val="20"/>
          <w:szCs w:val="20"/>
        </w:rPr>
        <w:t>.</w:t>
      </w:r>
    </w:p>
    <w:p w14:paraId="16F9B3B9" w14:textId="77777777" w:rsidR="005F1FAB" w:rsidRPr="002A33D7" w:rsidRDefault="005F1FAB" w:rsidP="005A2C0D">
      <w:pPr>
        <w:pStyle w:val="Odlomakpopisa"/>
        <w:numPr>
          <w:ilvl w:val="0"/>
          <w:numId w:val="54"/>
        </w:numPr>
        <w:spacing w:line="240" w:lineRule="auto"/>
        <w:rPr>
          <w:rFonts w:asciiTheme="minorHAnsi" w:hAnsiTheme="minorHAnsi"/>
          <w:sz w:val="20"/>
          <w:szCs w:val="20"/>
        </w:rPr>
      </w:pPr>
      <w:r w:rsidRPr="002A33D7">
        <w:rPr>
          <w:rFonts w:asciiTheme="minorHAnsi" w:hAnsiTheme="minorHAnsi"/>
          <w:sz w:val="20"/>
          <w:szCs w:val="20"/>
        </w:rPr>
        <w:t xml:space="preserve">Ovim Jamstvom Banka se obvezuje da će Korisniku jamstva neopozivo, bezuvjetno, na prvi pisani poziv i bez prava prigovora isplatiti jamčeni iznos od </w:t>
      </w:r>
      <w:r w:rsidR="00320D2F" w:rsidRPr="002A33D7">
        <w:rPr>
          <w:rFonts w:asciiTheme="minorHAnsi" w:hAnsiTheme="minorHAnsi"/>
          <w:b/>
          <w:sz w:val="20"/>
          <w:szCs w:val="20"/>
        </w:rPr>
        <w:t>45</w:t>
      </w:r>
      <w:r w:rsidRPr="002A33D7">
        <w:rPr>
          <w:rFonts w:asciiTheme="minorHAnsi" w:hAnsiTheme="minorHAnsi"/>
          <w:b/>
          <w:sz w:val="20"/>
          <w:szCs w:val="20"/>
        </w:rPr>
        <w:t>.000,00</w:t>
      </w:r>
      <w:r w:rsidRPr="002A33D7">
        <w:rPr>
          <w:rFonts w:asciiTheme="minorHAnsi" w:hAnsiTheme="minorHAnsi"/>
          <w:sz w:val="20"/>
          <w:szCs w:val="20"/>
        </w:rPr>
        <w:t xml:space="preserve"> </w:t>
      </w:r>
      <w:r w:rsidRPr="002A33D7">
        <w:rPr>
          <w:rFonts w:asciiTheme="minorHAnsi" w:hAnsiTheme="minorHAnsi"/>
          <w:b/>
          <w:sz w:val="20"/>
          <w:szCs w:val="20"/>
        </w:rPr>
        <w:t>kn</w:t>
      </w:r>
      <w:r w:rsidRPr="002A33D7">
        <w:rPr>
          <w:rFonts w:asciiTheme="minorHAnsi" w:hAnsiTheme="minorHAnsi"/>
          <w:sz w:val="20"/>
          <w:szCs w:val="20"/>
        </w:rPr>
        <w:t xml:space="preserve"> (slovima: ______________  kuna) na temelju pisanog zahtjeva Korisnika jamstva ako Nalogodavac:</w:t>
      </w:r>
    </w:p>
    <w:p w14:paraId="04708F8F" w14:textId="77777777" w:rsidR="005F1FAB" w:rsidRPr="002A33D7" w:rsidRDefault="005F1FAB" w:rsidP="005A2C0D">
      <w:pPr>
        <w:pStyle w:val="Odlomakpopisa"/>
        <w:numPr>
          <w:ilvl w:val="0"/>
          <w:numId w:val="28"/>
        </w:numPr>
        <w:spacing w:line="240" w:lineRule="auto"/>
        <w:rPr>
          <w:rFonts w:asciiTheme="minorHAnsi" w:hAnsiTheme="minorHAnsi"/>
          <w:sz w:val="20"/>
          <w:szCs w:val="20"/>
        </w:rPr>
      </w:pPr>
      <w:r w:rsidRPr="002A33D7">
        <w:rPr>
          <w:rFonts w:asciiTheme="minorHAnsi" w:hAnsiTheme="minorHAnsi"/>
          <w:sz w:val="20"/>
          <w:szCs w:val="20"/>
        </w:rPr>
        <w:t xml:space="preserve">odustane od svoje ponude u roku njezine valjanosti, </w:t>
      </w:r>
    </w:p>
    <w:p w14:paraId="6D402222" w14:textId="77777777" w:rsidR="005F1FAB" w:rsidRPr="002A33D7" w:rsidRDefault="005F1FAB" w:rsidP="005A2C0D">
      <w:pPr>
        <w:pStyle w:val="Odlomakpopisa"/>
        <w:numPr>
          <w:ilvl w:val="0"/>
          <w:numId w:val="28"/>
        </w:numPr>
        <w:spacing w:line="240" w:lineRule="auto"/>
        <w:rPr>
          <w:rFonts w:asciiTheme="minorHAnsi" w:hAnsiTheme="minorHAnsi"/>
          <w:sz w:val="20"/>
          <w:szCs w:val="20"/>
        </w:rPr>
      </w:pPr>
      <w:r w:rsidRPr="002A33D7">
        <w:rPr>
          <w:rFonts w:asciiTheme="minorHAnsi" w:hAnsiTheme="minorHAnsi"/>
          <w:sz w:val="20"/>
          <w:szCs w:val="20"/>
        </w:rPr>
        <w:t>ne dostavi ažurirane popratne dokumente sukladno članku 263. ZJN 2016,</w:t>
      </w:r>
    </w:p>
    <w:p w14:paraId="506A739A" w14:textId="77777777" w:rsidR="005F1FAB" w:rsidRPr="002A33D7" w:rsidRDefault="005F1FAB" w:rsidP="005A2C0D">
      <w:pPr>
        <w:pStyle w:val="Odlomakpopisa"/>
        <w:numPr>
          <w:ilvl w:val="0"/>
          <w:numId w:val="28"/>
        </w:numPr>
        <w:spacing w:line="240" w:lineRule="auto"/>
        <w:rPr>
          <w:rFonts w:asciiTheme="minorHAnsi" w:hAnsiTheme="minorHAnsi"/>
          <w:sz w:val="20"/>
          <w:szCs w:val="20"/>
        </w:rPr>
      </w:pPr>
      <w:r w:rsidRPr="002A33D7">
        <w:rPr>
          <w:rFonts w:asciiTheme="minorHAnsi" w:hAnsiTheme="minorHAnsi"/>
          <w:sz w:val="20"/>
          <w:szCs w:val="20"/>
        </w:rPr>
        <w:t>ne prihvati ispravak računske greške,</w:t>
      </w:r>
    </w:p>
    <w:p w14:paraId="1EE1C186" w14:textId="77777777" w:rsidR="005F1FAB" w:rsidRPr="002A33D7" w:rsidRDefault="005F1FAB" w:rsidP="005A2C0D">
      <w:pPr>
        <w:pStyle w:val="Odlomakpopisa"/>
        <w:numPr>
          <w:ilvl w:val="0"/>
          <w:numId w:val="28"/>
        </w:numPr>
        <w:spacing w:after="0" w:line="240" w:lineRule="auto"/>
        <w:rPr>
          <w:rFonts w:asciiTheme="minorHAnsi" w:hAnsiTheme="minorHAnsi"/>
          <w:sz w:val="20"/>
          <w:szCs w:val="20"/>
        </w:rPr>
      </w:pPr>
      <w:r w:rsidRPr="002A33D7">
        <w:rPr>
          <w:rFonts w:asciiTheme="minorHAnsi" w:hAnsiTheme="minorHAnsi"/>
          <w:sz w:val="20"/>
          <w:szCs w:val="20"/>
        </w:rPr>
        <w:t xml:space="preserve">odbije potpisati ugovor o javnoj nabavi, </w:t>
      </w:r>
    </w:p>
    <w:p w14:paraId="4F1830C8" w14:textId="35E24C2D" w:rsidR="004E4582" w:rsidRPr="002A33D7" w:rsidRDefault="004E4582" w:rsidP="005A2C0D">
      <w:pPr>
        <w:numPr>
          <w:ilvl w:val="0"/>
          <w:numId w:val="28"/>
        </w:numPr>
        <w:autoSpaceDE w:val="0"/>
        <w:autoSpaceDN w:val="0"/>
        <w:adjustRightInd w:val="0"/>
        <w:spacing w:line="240" w:lineRule="auto"/>
        <w:ind w:right="272"/>
        <w:rPr>
          <w:rFonts w:ascii="Calibri" w:hAnsi="Calibri"/>
        </w:rPr>
      </w:pPr>
      <w:r w:rsidRPr="002A33D7">
        <w:rPr>
          <w:rFonts w:ascii="Calibri" w:hAnsi="Calibri"/>
        </w:rPr>
        <w:t>ne dostavi jamstvo za uredno ispunjenje Ugovora o javnoj nabavi u roku od 14 dana od dana primitka potpisanog Sporazuma od strane naručitelja</w:t>
      </w:r>
    </w:p>
    <w:p w14:paraId="413D351A" w14:textId="0BADCEF7" w:rsidR="005F1FAB" w:rsidRPr="002A33D7" w:rsidRDefault="005F1FAB" w:rsidP="005A2C0D">
      <w:pPr>
        <w:pStyle w:val="Odlomakpopisa"/>
        <w:numPr>
          <w:ilvl w:val="0"/>
          <w:numId w:val="54"/>
        </w:numPr>
        <w:spacing w:line="240" w:lineRule="auto"/>
        <w:rPr>
          <w:rFonts w:asciiTheme="minorHAnsi" w:hAnsiTheme="minorHAnsi"/>
          <w:sz w:val="20"/>
          <w:szCs w:val="20"/>
        </w:rPr>
      </w:pPr>
      <w:r w:rsidRPr="002A33D7">
        <w:rPr>
          <w:rFonts w:asciiTheme="minorHAnsi" w:hAnsiTheme="minorHAnsi"/>
          <w:sz w:val="20"/>
          <w:szCs w:val="20"/>
        </w:rPr>
        <w:t xml:space="preserve">Ovo Jamstvo stupa na </w:t>
      </w:r>
      <w:r w:rsidRPr="005A2C0D">
        <w:rPr>
          <w:rFonts w:asciiTheme="minorHAnsi" w:hAnsiTheme="minorHAnsi"/>
          <w:color w:val="auto"/>
          <w:sz w:val="20"/>
          <w:szCs w:val="20"/>
        </w:rPr>
        <w:t xml:space="preserve">snagu </w:t>
      </w:r>
      <w:r w:rsidR="004E4582" w:rsidRPr="005A2C0D">
        <w:rPr>
          <w:color w:val="auto"/>
          <w:sz w:val="20"/>
          <w:szCs w:val="20"/>
        </w:rPr>
        <w:t>[upisati datum]</w:t>
      </w:r>
      <w:r w:rsidRPr="005A2C0D">
        <w:rPr>
          <w:rFonts w:asciiTheme="minorHAnsi" w:hAnsiTheme="minorHAnsi"/>
          <w:color w:val="auto"/>
          <w:sz w:val="20"/>
          <w:szCs w:val="20"/>
        </w:rPr>
        <w:t xml:space="preserve"> i vrijedi do </w:t>
      </w:r>
      <w:r w:rsidR="004E4582" w:rsidRPr="005A2C0D">
        <w:rPr>
          <w:color w:val="auto"/>
          <w:sz w:val="20"/>
          <w:szCs w:val="20"/>
        </w:rPr>
        <w:t>[upisati datum]</w:t>
      </w:r>
      <w:r w:rsidRPr="005A2C0D">
        <w:rPr>
          <w:rFonts w:asciiTheme="minorHAnsi" w:hAnsiTheme="minorHAnsi"/>
          <w:color w:val="auto"/>
          <w:sz w:val="20"/>
          <w:szCs w:val="20"/>
        </w:rPr>
        <w:t>_</w:t>
      </w:r>
      <w:r w:rsidRPr="005A2C0D">
        <w:rPr>
          <w:rFonts w:asciiTheme="minorHAnsi" w:hAnsiTheme="minorHAnsi"/>
          <w:color w:val="auto"/>
          <w:sz w:val="20"/>
          <w:szCs w:val="20"/>
          <w:vertAlign w:val="superscript"/>
        </w:rPr>
        <w:footnoteReference w:id="9"/>
      </w:r>
      <w:r w:rsidRPr="005A2C0D">
        <w:rPr>
          <w:rFonts w:asciiTheme="minorHAnsi" w:hAnsiTheme="minorHAnsi"/>
          <w:color w:val="auto"/>
          <w:sz w:val="20"/>
          <w:szCs w:val="20"/>
        </w:rPr>
        <w:t xml:space="preserve"> i svaki zahtjev za plaćanje </w:t>
      </w:r>
      <w:r w:rsidRPr="002A33D7">
        <w:rPr>
          <w:rFonts w:asciiTheme="minorHAnsi" w:hAnsiTheme="minorHAnsi"/>
          <w:sz w:val="20"/>
          <w:szCs w:val="20"/>
        </w:rPr>
        <w:t xml:space="preserve">prema ovom Jamstvu mora biti zaprimljen u Banci unutar tog roka. </w:t>
      </w:r>
    </w:p>
    <w:p w14:paraId="62C4CA86" w14:textId="77777777" w:rsidR="005F1FAB" w:rsidRPr="002A33D7" w:rsidRDefault="005F1FAB" w:rsidP="005A2C0D">
      <w:pPr>
        <w:spacing w:line="240" w:lineRule="auto"/>
      </w:pPr>
      <w:r w:rsidRPr="002A33D7">
        <w:t>Po isteku roka valjanosti prestaje obveza Banke po ovom Jamstvu i bez povrata istog.</w:t>
      </w:r>
    </w:p>
    <w:p w14:paraId="329A5D2F" w14:textId="77777777" w:rsidR="005F1FAB" w:rsidRPr="002A33D7" w:rsidRDefault="005F1FAB" w:rsidP="005A2C0D">
      <w:pPr>
        <w:spacing w:line="240" w:lineRule="auto"/>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140"/>
      </w:tblGrid>
      <w:tr w:rsidR="005F1FAB" w:rsidRPr="002A33D7" w14:paraId="2918A878" w14:textId="77777777" w:rsidTr="005F1FAB">
        <w:trPr>
          <w:trHeight w:val="390"/>
        </w:trPr>
        <w:tc>
          <w:tcPr>
            <w:tcW w:w="3420" w:type="dxa"/>
            <w:tcBorders>
              <w:top w:val="single" w:sz="4" w:space="0" w:color="999999"/>
              <w:left w:val="single" w:sz="4" w:space="0" w:color="999999"/>
              <w:bottom w:val="single" w:sz="4" w:space="0" w:color="999999"/>
              <w:right w:val="single" w:sz="4" w:space="0" w:color="999999"/>
            </w:tcBorders>
            <w:shd w:val="clear" w:color="auto" w:fill="E7E6E6" w:themeFill="background2"/>
            <w:vAlign w:val="center"/>
            <w:hideMark/>
          </w:tcPr>
          <w:p w14:paraId="66F59A21" w14:textId="77777777" w:rsidR="005F1FAB" w:rsidRPr="002A33D7" w:rsidRDefault="005F1FAB" w:rsidP="005A2C0D">
            <w:pPr>
              <w:spacing w:line="240" w:lineRule="auto"/>
            </w:pPr>
            <w:r w:rsidRPr="002A33D7">
              <w:t>Banka</w:t>
            </w:r>
          </w:p>
        </w:tc>
        <w:tc>
          <w:tcPr>
            <w:tcW w:w="4140" w:type="dxa"/>
            <w:tcBorders>
              <w:top w:val="single" w:sz="4" w:space="0" w:color="999999"/>
              <w:left w:val="single" w:sz="4" w:space="0" w:color="999999"/>
              <w:bottom w:val="single" w:sz="4" w:space="0" w:color="999999"/>
              <w:right w:val="single" w:sz="4" w:space="0" w:color="999999"/>
            </w:tcBorders>
            <w:vAlign w:val="center"/>
          </w:tcPr>
          <w:p w14:paraId="7726DDD2" w14:textId="77777777" w:rsidR="005F1FAB" w:rsidRPr="002A33D7" w:rsidRDefault="005F1FAB" w:rsidP="005A2C0D">
            <w:pPr>
              <w:spacing w:line="240" w:lineRule="auto"/>
            </w:pPr>
          </w:p>
        </w:tc>
      </w:tr>
      <w:tr w:rsidR="005F1FAB" w:rsidRPr="002A33D7" w14:paraId="7E633939" w14:textId="77777777" w:rsidTr="005F1FAB">
        <w:trPr>
          <w:trHeight w:val="390"/>
        </w:trPr>
        <w:tc>
          <w:tcPr>
            <w:tcW w:w="3420" w:type="dxa"/>
            <w:tcBorders>
              <w:top w:val="single" w:sz="4" w:space="0" w:color="999999"/>
              <w:left w:val="single" w:sz="4" w:space="0" w:color="999999"/>
              <w:bottom w:val="single" w:sz="4" w:space="0" w:color="999999"/>
              <w:right w:val="single" w:sz="4" w:space="0" w:color="999999"/>
            </w:tcBorders>
            <w:shd w:val="clear" w:color="auto" w:fill="E7E6E6" w:themeFill="background2"/>
            <w:vAlign w:val="center"/>
            <w:hideMark/>
          </w:tcPr>
          <w:p w14:paraId="3203BBB7" w14:textId="77777777" w:rsidR="005F1FAB" w:rsidRPr="002A33D7" w:rsidRDefault="005F1FAB" w:rsidP="005A2C0D">
            <w:pPr>
              <w:spacing w:line="240" w:lineRule="auto"/>
            </w:pPr>
            <w:r w:rsidRPr="002A33D7">
              <w:t xml:space="preserve">Ime i prezime ovlaštene osobe </w:t>
            </w:r>
          </w:p>
        </w:tc>
        <w:tc>
          <w:tcPr>
            <w:tcW w:w="4140" w:type="dxa"/>
            <w:tcBorders>
              <w:top w:val="single" w:sz="4" w:space="0" w:color="999999"/>
              <w:left w:val="single" w:sz="4" w:space="0" w:color="999999"/>
              <w:bottom w:val="single" w:sz="4" w:space="0" w:color="999999"/>
              <w:right w:val="single" w:sz="4" w:space="0" w:color="999999"/>
            </w:tcBorders>
            <w:vAlign w:val="center"/>
          </w:tcPr>
          <w:p w14:paraId="54453731" w14:textId="77777777" w:rsidR="005F1FAB" w:rsidRPr="002A33D7" w:rsidRDefault="005F1FAB" w:rsidP="005A2C0D">
            <w:pPr>
              <w:spacing w:line="240" w:lineRule="auto"/>
            </w:pPr>
          </w:p>
        </w:tc>
      </w:tr>
      <w:tr w:rsidR="005F1FAB" w:rsidRPr="002A33D7" w14:paraId="6E439C9B" w14:textId="77777777" w:rsidTr="005F1FAB">
        <w:trPr>
          <w:trHeight w:val="390"/>
        </w:trPr>
        <w:tc>
          <w:tcPr>
            <w:tcW w:w="3420" w:type="dxa"/>
            <w:tcBorders>
              <w:top w:val="single" w:sz="4" w:space="0" w:color="999999"/>
              <w:left w:val="single" w:sz="4" w:space="0" w:color="999999"/>
              <w:bottom w:val="single" w:sz="4" w:space="0" w:color="999999"/>
              <w:right w:val="single" w:sz="4" w:space="0" w:color="999999"/>
            </w:tcBorders>
            <w:shd w:val="clear" w:color="auto" w:fill="E7E6E6" w:themeFill="background2"/>
            <w:vAlign w:val="center"/>
            <w:hideMark/>
          </w:tcPr>
          <w:p w14:paraId="3F974B86" w14:textId="77777777" w:rsidR="005F1FAB" w:rsidRPr="002A33D7" w:rsidRDefault="005F1FAB" w:rsidP="005A2C0D">
            <w:pPr>
              <w:spacing w:line="240" w:lineRule="auto"/>
            </w:pPr>
            <w:r w:rsidRPr="002A33D7">
              <w:t>Potpis</w:t>
            </w:r>
          </w:p>
        </w:tc>
        <w:tc>
          <w:tcPr>
            <w:tcW w:w="4140" w:type="dxa"/>
            <w:tcBorders>
              <w:top w:val="single" w:sz="4" w:space="0" w:color="999999"/>
              <w:left w:val="single" w:sz="4" w:space="0" w:color="999999"/>
              <w:bottom w:val="single" w:sz="4" w:space="0" w:color="999999"/>
              <w:right w:val="single" w:sz="4" w:space="0" w:color="999999"/>
            </w:tcBorders>
            <w:vAlign w:val="center"/>
          </w:tcPr>
          <w:p w14:paraId="2A392B6C" w14:textId="77777777" w:rsidR="005F1FAB" w:rsidRPr="002A33D7" w:rsidRDefault="005F1FAB" w:rsidP="005A2C0D">
            <w:pPr>
              <w:spacing w:line="240" w:lineRule="auto"/>
            </w:pPr>
          </w:p>
        </w:tc>
      </w:tr>
      <w:tr w:rsidR="005F1FAB" w:rsidRPr="002A33D7" w14:paraId="4BDE4CD1" w14:textId="77777777" w:rsidTr="005F1FAB">
        <w:trPr>
          <w:trHeight w:val="390"/>
        </w:trPr>
        <w:tc>
          <w:tcPr>
            <w:tcW w:w="3420" w:type="dxa"/>
            <w:tcBorders>
              <w:top w:val="single" w:sz="4" w:space="0" w:color="999999"/>
              <w:left w:val="single" w:sz="4" w:space="0" w:color="999999"/>
              <w:bottom w:val="single" w:sz="4" w:space="0" w:color="999999"/>
              <w:right w:val="single" w:sz="4" w:space="0" w:color="999999"/>
            </w:tcBorders>
            <w:shd w:val="clear" w:color="auto" w:fill="E7E6E6" w:themeFill="background2"/>
            <w:vAlign w:val="center"/>
            <w:hideMark/>
          </w:tcPr>
          <w:p w14:paraId="32DBE65D" w14:textId="77777777" w:rsidR="005F1FAB" w:rsidRPr="002A33D7" w:rsidRDefault="005F1FAB" w:rsidP="005A2C0D">
            <w:pPr>
              <w:spacing w:line="240" w:lineRule="auto"/>
            </w:pPr>
            <w:r w:rsidRPr="002A33D7">
              <w:t>Datum</w:t>
            </w:r>
          </w:p>
        </w:tc>
        <w:tc>
          <w:tcPr>
            <w:tcW w:w="4140" w:type="dxa"/>
            <w:tcBorders>
              <w:top w:val="single" w:sz="4" w:space="0" w:color="999999"/>
              <w:left w:val="single" w:sz="4" w:space="0" w:color="999999"/>
              <w:bottom w:val="single" w:sz="4" w:space="0" w:color="999999"/>
              <w:right w:val="single" w:sz="4" w:space="0" w:color="999999"/>
            </w:tcBorders>
            <w:vAlign w:val="center"/>
          </w:tcPr>
          <w:p w14:paraId="39214199" w14:textId="77777777" w:rsidR="005F1FAB" w:rsidRPr="002A33D7" w:rsidRDefault="005F1FAB" w:rsidP="005A2C0D">
            <w:pPr>
              <w:spacing w:line="240" w:lineRule="auto"/>
            </w:pPr>
          </w:p>
        </w:tc>
      </w:tr>
      <w:tr w:rsidR="005F1FAB" w:rsidRPr="002A33D7" w14:paraId="5616E1D6" w14:textId="77777777" w:rsidTr="005F1FAB">
        <w:trPr>
          <w:trHeight w:val="386"/>
        </w:trPr>
        <w:tc>
          <w:tcPr>
            <w:tcW w:w="3420" w:type="dxa"/>
            <w:tcBorders>
              <w:top w:val="single" w:sz="4" w:space="0" w:color="999999"/>
              <w:left w:val="single" w:sz="4" w:space="0" w:color="999999"/>
              <w:bottom w:val="single" w:sz="4" w:space="0" w:color="999999"/>
              <w:right w:val="single" w:sz="4" w:space="0" w:color="999999"/>
            </w:tcBorders>
            <w:shd w:val="clear" w:color="auto" w:fill="E7E6E6" w:themeFill="background2"/>
            <w:vAlign w:val="center"/>
            <w:hideMark/>
          </w:tcPr>
          <w:p w14:paraId="2A35DDA5" w14:textId="3856A270" w:rsidR="005F1FAB" w:rsidRPr="002A33D7" w:rsidRDefault="005F1FAB" w:rsidP="005A2C0D">
            <w:pPr>
              <w:spacing w:line="240" w:lineRule="auto"/>
            </w:pPr>
            <w:r w:rsidRPr="002A33D7">
              <w:t>Pečat (žig) Banke</w:t>
            </w:r>
          </w:p>
        </w:tc>
        <w:tc>
          <w:tcPr>
            <w:tcW w:w="4140" w:type="dxa"/>
            <w:tcBorders>
              <w:top w:val="single" w:sz="4" w:space="0" w:color="999999"/>
              <w:left w:val="single" w:sz="4" w:space="0" w:color="999999"/>
              <w:bottom w:val="single" w:sz="4" w:space="0" w:color="999999"/>
              <w:right w:val="single" w:sz="4" w:space="0" w:color="999999"/>
            </w:tcBorders>
            <w:vAlign w:val="center"/>
          </w:tcPr>
          <w:p w14:paraId="6F84D61C" w14:textId="77777777" w:rsidR="005F1FAB" w:rsidRPr="002A33D7" w:rsidRDefault="005F1FAB" w:rsidP="005A2C0D">
            <w:pPr>
              <w:spacing w:line="240" w:lineRule="auto"/>
            </w:pPr>
          </w:p>
        </w:tc>
      </w:tr>
    </w:tbl>
    <w:p w14:paraId="0394C956" w14:textId="06663E5D" w:rsidR="00800F82" w:rsidRPr="002A33D7" w:rsidRDefault="00800F82" w:rsidP="005A2C0D">
      <w:pPr>
        <w:spacing w:line="240" w:lineRule="auto"/>
      </w:pPr>
    </w:p>
    <w:sectPr w:rsidR="00800F82" w:rsidRPr="002A33D7" w:rsidSect="00833B99">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20F9C" w14:textId="77777777" w:rsidR="00A94B53" w:rsidRDefault="00A94B53" w:rsidP="00FC01BA">
      <w:r>
        <w:separator/>
      </w:r>
    </w:p>
  </w:endnote>
  <w:endnote w:type="continuationSeparator" w:id="0">
    <w:p w14:paraId="43B1B6F0" w14:textId="77777777" w:rsidR="00A94B53" w:rsidRDefault="00A94B53" w:rsidP="00FC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HRTimes">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75746" w14:textId="77777777" w:rsidR="00A94B53" w:rsidRPr="004E2621" w:rsidRDefault="00A94B53" w:rsidP="00E45D4A">
    <w:pPr>
      <w:pStyle w:val="TD-Footer"/>
      <w:pBdr>
        <w:top w:val="single" w:sz="4" w:space="0" w:color="auto"/>
      </w:pBdr>
      <w:tabs>
        <w:tab w:val="clear" w:pos="9072"/>
        <w:tab w:val="right" w:pos="8931"/>
      </w:tabs>
      <w:spacing w:after="0"/>
      <w:rPr>
        <w:rFonts w:cstheme="minorHAnsi"/>
        <w:sz w:val="16"/>
        <w:szCs w:val="16"/>
      </w:rPr>
    </w:pPr>
    <w:r>
      <w:rPr>
        <w:rFonts w:cstheme="minorHAnsi"/>
        <w:sz w:val="16"/>
        <w:szCs w:val="16"/>
      </w:rPr>
      <w:t xml:space="preserve">USLUGA ODNOSA S JAVNOŠĆU, PROMIDŽBE PROJEKTA I VIDLJIVOSTI ZA PROJEKT </w:t>
    </w:r>
    <w:r w:rsidRPr="004E2621">
      <w:rPr>
        <w:rFonts w:cstheme="minorHAnsi"/>
        <w:sz w:val="16"/>
        <w:szCs w:val="16"/>
      </w:rPr>
      <w:t>SANACIJE JAME „SOVJAK“</w:t>
    </w:r>
    <w:r w:rsidRPr="004E2621">
      <w:rPr>
        <w:rFonts w:cstheme="minorHAnsi"/>
        <w:sz w:val="16"/>
        <w:szCs w:val="16"/>
      </w:rPr>
      <w:tab/>
      <w:t xml:space="preserve">Stranica </w:t>
    </w:r>
    <w:r w:rsidRPr="004E2621">
      <w:rPr>
        <w:rFonts w:cstheme="minorHAnsi"/>
        <w:sz w:val="16"/>
        <w:szCs w:val="16"/>
      </w:rPr>
      <w:fldChar w:fldCharType="begin"/>
    </w:r>
    <w:r w:rsidRPr="004E2621">
      <w:rPr>
        <w:rFonts w:cstheme="minorHAnsi"/>
        <w:sz w:val="16"/>
        <w:szCs w:val="16"/>
      </w:rPr>
      <w:instrText xml:space="preserve"> PAGE   \* MERGEFORMAT </w:instrText>
    </w:r>
    <w:r w:rsidRPr="004E2621">
      <w:rPr>
        <w:rFonts w:cstheme="minorHAnsi"/>
        <w:sz w:val="16"/>
        <w:szCs w:val="16"/>
      </w:rPr>
      <w:fldChar w:fldCharType="separate"/>
    </w:r>
    <w:r w:rsidR="00433D86">
      <w:rPr>
        <w:rFonts w:cstheme="minorHAnsi"/>
        <w:noProof/>
        <w:sz w:val="16"/>
        <w:szCs w:val="16"/>
      </w:rPr>
      <w:t>34</w:t>
    </w:r>
    <w:r w:rsidRPr="004E2621">
      <w:rPr>
        <w:rFonts w:cstheme="minorHAnsi"/>
        <w:sz w:val="16"/>
        <w:szCs w:val="16"/>
      </w:rPr>
      <w:fldChar w:fldCharType="end"/>
    </w:r>
  </w:p>
  <w:p w14:paraId="339BDA98" w14:textId="4985FF07" w:rsidR="00A94B53" w:rsidRPr="00014027" w:rsidRDefault="00A94B53" w:rsidP="00E45D4A">
    <w:pPr>
      <w:pStyle w:val="Podnoje"/>
      <w:rPr>
        <w:rFonts w:cstheme="minorHAnsi"/>
      </w:rPr>
    </w:pPr>
    <w:r w:rsidRPr="004E2621">
      <w:rPr>
        <w:rFonts w:cstheme="minorHAnsi"/>
        <w:sz w:val="16"/>
        <w:szCs w:val="16"/>
      </w:rPr>
      <w:t xml:space="preserve">Dokumentacija o nabavi – Knjiga </w:t>
    </w:r>
    <w:r>
      <w:rPr>
        <w:rFonts w:cstheme="minorHAnsi"/>
        <w:sz w:val="16"/>
        <w:szCs w:val="16"/>
      </w:rPr>
      <w:t>1</w:t>
    </w:r>
    <w:r w:rsidRPr="004E2621">
      <w:rPr>
        <w:rFonts w:cstheme="minorHAnsi"/>
        <w:sz w:val="16"/>
        <w:szCs w:val="16"/>
      </w:rPr>
      <w:t>:</w:t>
    </w:r>
    <w:r>
      <w:rPr>
        <w:rFonts w:cstheme="minorHAnsi"/>
        <w:sz w:val="16"/>
        <w:szCs w:val="16"/>
      </w:rPr>
      <w:t xml:space="preserve"> Upute ponuditeljima </w:t>
    </w:r>
  </w:p>
  <w:p w14:paraId="02184766" w14:textId="2C991E92" w:rsidR="00A94B53" w:rsidRPr="002D496C" w:rsidRDefault="00A94B53" w:rsidP="00817DCF">
    <w:pPr>
      <w:pStyle w:val="Podnoje"/>
      <w:tabs>
        <w:tab w:val="clear" w:pos="4536"/>
        <w:tab w:val="clear" w:pos="9072"/>
        <w:tab w:val="left" w:pos="579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9A7A5" w14:textId="77777777" w:rsidR="00A94B53" w:rsidRDefault="00A94B53" w:rsidP="00FC01BA">
      <w:r>
        <w:separator/>
      </w:r>
    </w:p>
  </w:footnote>
  <w:footnote w:type="continuationSeparator" w:id="0">
    <w:p w14:paraId="21E26709" w14:textId="77777777" w:rsidR="00A94B53" w:rsidRDefault="00A94B53" w:rsidP="00FC01BA">
      <w:r>
        <w:continuationSeparator/>
      </w:r>
    </w:p>
  </w:footnote>
  <w:footnote w:id="1">
    <w:p w14:paraId="6301BE40" w14:textId="77777777" w:rsidR="00A94B53" w:rsidRPr="004638AB" w:rsidRDefault="00A94B53" w:rsidP="00FC01BA">
      <w:pPr>
        <w:pStyle w:val="Tekstfusnote"/>
      </w:pPr>
      <w:r w:rsidRPr="004638AB">
        <w:rPr>
          <w:rStyle w:val="Referencafusnote"/>
          <w:rFonts w:asciiTheme="minorHAnsi" w:hAnsiTheme="minorHAnsi" w:cstheme="minorHAnsi"/>
        </w:rPr>
        <w:footnoteRef/>
      </w:r>
      <w:r w:rsidRPr="004638AB">
        <w:t xml:space="preserve"> </w:t>
      </w:r>
      <w:r>
        <w:t>A</w:t>
      </w:r>
      <w:r w:rsidRPr="004638AB">
        <w:t>ko je žig obveza u zemlji ponuditelja</w:t>
      </w:r>
    </w:p>
  </w:footnote>
  <w:footnote w:id="2">
    <w:p w14:paraId="54EC979B" w14:textId="77777777" w:rsidR="00A94B53" w:rsidRPr="004638AB" w:rsidRDefault="00A94B53" w:rsidP="00FC01BA">
      <w:pPr>
        <w:pStyle w:val="Tekstfusnote"/>
      </w:pPr>
      <w:r w:rsidRPr="004638AB">
        <w:rPr>
          <w:rStyle w:val="Referencafusnote"/>
          <w:rFonts w:asciiTheme="minorHAnsi" w:hAnsiTheme="minorHAnsi" w:cstheme="minorHAnsi"/>
        </w:rPr>
        <w:footnoteRef/>
      </w:r>
      <w:r w:rsidRPr="004638AB">
        <w:t xml:space="preserve"> </w:t>
      </w:r>
      <w:r>
        <w:t>A</w:t>
      </w:r>
      <w:r w:rsidRPr="004638AB">
        <w:t>ko je žig obveza u zemlji ponuditelja</w:t>
      </w:r>
    </w:p>
  </w:footnote>
  <w:footnote w:id="3">
    <w:p w14:paraId="138106E7" w14:textId="77777777" w:rsidR="00A94B53" w:rsidRPr="004638AB" w:rsidRDefault="00A94B53" w:rsidP="00FC01BA">
      <w:pPr>
        <w:pStyle w:val="Tekstfusnote"/>
      </w:pPr>
      <w:r w:rsidRPr="004638AB">
        <w:rPr>
          <w:rStyle w:val="Referencafusnote"/>
          <w:rFonts w:asciiTheme="minorHAnsi" w:hAnsiTheme="minorHAnsi" w:cstheme="minorHAnsi"/>
        </w:rPr>
        <w:footnoteRef/>
      </w:r>
      <w:r w:rsidRPr="004638AB">
        <w:t xml:space="preserve"> </w:t>
      </w:r>
      <w:r w:rsidRPr="00D921E8">
        <w:t>Ako je žig obveza u zemlji ponuditelja.</w:t>
      </w:r>
    </w:p>
  </w:footnote>
  <w:footnote w:id="4">
    <w:p w14:paraId="57F28D7B" w14:textId="77777777" w:rsidR="00A94B53" w:rsidRPr="004638AB" w:rsidRDefault="00A94B53" w:rsidP="00FC01BA">
      <w:pPr>
        <w:pStyle w:val="Tekstfusnote"/>
      </w:pPr>
      <w:r w:rsidRPr="004638AB">
        <w:rPr>
          <w:rStyle w:val="Referencafusnote"/>
          <w:rFonts w:asciiTheme="minorHAnsi" w:hAnsiTheme="minorHAnsi" w:cstheme="minorHAnsi"/>
        </w:rPr>
        <w:footnoteRef/>
      </w:r>
      <w:r w:rsidRPr="004638AB">
        <w:t xml:space="preserve"> </w:t>
      </w:r>
      <w:r w:rsidRPr="00D921E8">
        <w:t>Ako je žig obveza u zemlji ponuditelja.</w:t>
      </w:r>
    </w:p>
  </w:footnote>
  <w:footnote w:id="5">
    <w:p w14:paraId="49D4DB89" w14:textId="77777777" w:rsidR="00A94B53" w:rsidRPr="004638AB" w:rsidRDefault="00A94B53" w:rsidP="00C52FC2">
      <w:pPr>
        <w:pStyle w:val="Tekstfusnote"/>
        <w:rPr>
          <w:rFonts w:cstheme="minorHAnsi"/>
        </w:rPr>
      </w:pPr>
      <w:r w:rsidRPr="004638AB">
        <w:rPr>
          <w:rStyle w:val="Referencafusnote"/>
          <w:rFonts w:eastAsiaTheme="majorEastAsia" w:cstheme="minorHAnsi"/>
        </w:rPr>
        <w:footnoteRef/>
      </w:r>
      <w:r w:rsidRPr="004638AB">
        <w:rPr>
          <w:rFonts w:cstheme="minorHAnsi"/>
        </w:rPr>
        <w:t xml:space="preserve"> </w:t>
      </w:r>
      <w:r w:rsidRPr="00D921E8">
        <w:rPr>
          <w:rFonts w:cstheme="minorHAnsi"/>
        </w:rPr>
        <w:t>Ako je žig obveza u zemlji ponuditelja.</w:t>
      </w:r>
    </w:p>
  </w:footnote>
  <w:footnote w:id="6">
    <w:p w14:paraId="73CE1C86" w14:textId="77777777" w:rsidR="00A94B53" w:rsidRPr="004638AB" w:rsidRDefault="00A94B53" w:rsidP="00FC01BA">
      <w:pPr>
        <w:pStyle w:val="Tekstfusnote"/>
      </w:pPr>
      <w:r w:rsidRPr="004638AB">
        <w:rPr>
          <w:rStyle w:val="Referencafusnote"/>
          <w:rFonts w:asciiTheme="minorHAnsi" w:hAnsiTheme="minorHAnsi" w:cstheme="minorHAnsi"/>
        </w:rPr>
        <w:footnoteRef/>
      </w:r>
      <w:r w:rsidRPr="004638AB">
        <w:t xml:space="preserve"> </w:t>
      </w:r>
      <w:r w:rsidRPr="00D921E8">
        <w:t>Ako je žig obveza u zemlji ponuditelja.</w:t>
      </w:r>
    </w:p>
  </w:footnote>
  <w:footnote w:id="7">
    <w:p w14:paraId="452933EB" w14:textId="77777777" w:rsidR="00A94B53" w:rsidRPr="00D921E8" w:rsidRDefault="00A94B53" w:rsidP="00FC01BA">
      <w:pPr>
        <w:pStyle w:val="Tekstfusnote"/>
      </w:pPr>
      <w:r w:rsidRPr="004638AB">
        <w:rPr>
          <w:rStyle w:val="Referencafusnote"/>
          <w:rFonts w:asciiTheme="minorHAnsi" w:hAnsiTheme="minorHAnsi" w:cstheme="minorHAnsi"/>
        </w:rPr>
        <w:footnoteRef/>
      </w:r>
      <w:r w:rsidRPr="004638AB">
        <w:t xml:space="preserve"> </w:t>
      </w:r>
      <w:r w:rsidRPr="00D921E8">
        <w:t>Ako je žig obveza u zemlji ponuditelja.</w:t>
      </w:r>
    </w:p>
  </w:footnote>
  <w:footnote w:id="8">
    <w:p w14:paraId="58B9A64C" w14:textId="77777777" w:rsidR="00A94B53" w:rsidRPr="00D921E8" w:rsidRDefault="00A94B53" w:rsidP="00FC01BA">
      <w:pPr>
        <w:pStyle w:val="Tekstfusnote"/>
      </w:pPr>
      <w:r w:rsidRPr="004638AB">
        <w:rPr>
          <w:rStyle w:val="Referencafusnote"/>
          <w:rFonts w:asciiTheme="minorHAnsi" w:hAnsiTheme="minorHAnsi" w:cstheme="minorHAnsi"/>
        </w:rPr>
        <w:footnoteRef/>
      </w:r>
      <w:r w:rsidRPr="004638AB">
        <w:t xml:space="preserve"> </w:t>
      </w:r>
      <w:r w:rsidRPr="00D921E8">
        <w:t>Ako je žig obveza u zemlji ponuditelja</w:t>
      </w:r>
    </w:p>
  </w:footnote>
  <w:footnote w:id="9">
    <w:p w14:paraId="1EECB0B8" w14:textId="77777777" w:rsidR="00A94B53" w:rsidRPr="004638AB" w:rsidRDefault="00A94B53" w:rsidP="00FC01BA">
      <w:pPr>
        <w:pStyle w:val="Tekstfusnote"/>
      </w:pPr>
      <w:r w:rsidRPr="004638AB">
        <w:rPr>
          <w:rStyle w:val="Referencafusnote"/>
          <w:rFonts w:asciiTheme="minorHAnsi" w:hAnsiTheme="minorHAnsi" w:cstheme="minorHAnsi"/>
        </w:rPr>
        <w:footnoteRef/>
      </w:r>
      <w:r w:rsidRPr="004638AB">
        <w:t xml:space="preserve">  </w:t>
      </w:r>
      <w:r w:rsidRPr="00D921E8">
        <w:t>Trajanje jamstva za ozbiljnost ponude ne smije biti kraće od roka valjanosti ponude.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5739D" w14:textId="361CB81F" w:rsidR="00A94B53" w:rsidRDefault="00A94B53" w:rsidP="00817DCF">
    <w:pPr>
      <w:pStyle w:val="Zaglavlje"/>
      <w:pBdr>
        <w:bottom w:val="single" w:sz="4" w:space="1" w:color="808080" w:themeColor="background1" w:themeShade="80"/>
      </w:pBdr>
      <w:tabs>
        <w:tab w:val="clear" w:pos="4536"/>
        <w:tab w:val="clear" w:pos="9072"/>
        <w:tab w:val="left" w:pos="567"/>
      </w:tabs>
      <w:rPr>
        <w:rFonts w:ascii="Tahoma" w:hAnsi="Tahoma" w:cs="Tahoma"/>
        <w:b/>
        <w:color w:val="808080" w:themeColor="background1" w:themeShade="80"/>
        <w:sz w:val="16"/>
        <w:szCs w:val="16"/>
      </w:rPr>
    </w:pPr>
    <w:r w:rsidRPr="00441876">
      <w:rPr>
        <w:rFonts w:cstheme="minorHAnsi"/>
        <w:b/>
        <w:bCs/>
        <w:color w:val="808080"/>
        <w:sz w:val="16"/>
        <w:szCs w:val="16"/>
      </w:rPr>
      <w:t>FZOEU</w:t>
    </w:r>
    <w:r w:rsidRPr="00441876">
      <w:rPr>
        <w:rFonts w:cstheme="minorHAnsi"/>
        <w:b/>
        <w:bCs/>
        <w:color w:val="808080"/>
        <w:sz w:val="16"/>
        <w:szCs w:val="16"/>
      </w:rPr>
      <w:tab/>
    </w:r>
    <w:r>
      <w:rPr>
        <w:rFonts w:ascii="Tahoma" w:hAnsi="Tahoma" w:cs="Tahoma"/>
        <w:b/>
        <w:color w:val="808080" w:themeColor="background1" w:themeShade="80"/>
        <w:sz w:val="16"/>
        <w:szCs w:val="16"/>
      </w:rPr>
      <w:tab/>
    </w:r>
    <w:r>
      <w:rPr>
        <w:rFonts w:ascii="Tahoma" w:hAnsi="Tahoma" w:cs="Tahoma"/>
        <w:b/>
        <w:color w:val="808080" w:themeColor="background1" w:themeShade="80"/>
        <w:sz w:val="16"/>
        <w:szCs w:val="16"/>
      </w:rPr>
      <w:tab/>
    </w:r>
    <w:r>
      <w:rPr>
        <w:rFonts w:ascii="Tahoma" w:hAnsi="Tahoma" w:cs="Tahoma"/>
        <w:b/>
        <w:color w:val="808080" w:themeColor="background1" w:themeShade="80"/>
        <w:sz w:val="16"/>
        <w:szCs w:val="16"/>
      </w:rPr>
      <w:tab/>
    </w:r>
    <w:r>
      <w:rPr>
        <w:rFonts w:ascii="Tahoma" w:hAnsi="Tahoma" w:cs="Tahoma"/>
        <w:b/>
        <w:color w:val="808080" w:themeColor="background1" w:themeShade="80"/>
        <w:sz w:val="16"/>
        <w:szCs w:val="16"/>
      </w:rPr>
      <w:tab/>
    </w:r>
    <w:r>
      <w:rPr>
        <w:rFonts w:ascii="Tahoma" w:hAnsi="Tahoma" w:cs="Tahoma"/>
        <w:b/>
        <w:color w:val="808080" w:themeColor="background1" w:themeShade="80"/>
        <w:sz w:val="16"/>
        <w:szCs w:val="16"/>
      </w:rPr>
      <w:tab/>
    </w:r>
    <w:r>
      <w:rPr>
        <w:rFonts w:ascii="Tahoma" w:hAnsi="Tahoma" w:cs="Tahoma"/>
        <w:b/>
        <w:color w:val="808080" w:themeColor="background1" w:themeShade="80"/>
        <w:sz w:val="16"/>
        <w:szCs w:val="16"/>
      </w:rPr>
      <w:tab/>
    </w:r>
    <w:r>
      <w:rPr>
        <w:rFonts w:ascii="Tahoma" w:hAnsi="Tahoma" w:cs="Tahoma"/>
        <w:b/>
        <w:color w:val="808080" w:themeColor="background1" w:themeShade="80"/>
        <w:sz w:val="16"/>
        <w:szCs w:val="16"/>
      </w:rPr>
      <w:tab/>
    </w:r>
    <w:r>
      <w:rPr>
        <w:rFonts w:ascii="Tahoma" w:hAnsi="Tahoma" w:cs="Tahoma"/>
        <w:b/>
        <w:color w:val="808080" w:themeColor="background1" w:themeShade="80"/>
        <w:sz w:val="16"/>
        <w:szCs w:val="16"/>
      </w:rPr>
      <w:tab/>
    </w:r>
    <w:r>
      <w:rPr>
        <w:rFonts w:ascii="Tahoma" w:hAnsi="Tahoma" w:cs="Tahoma"/>
        <w:b/>
        <w:color w:val="808080" w:themeColor="background1" w:themeShade="80"/>
        <w:sz w:val="16"/>
        <w:szCs w:val="16"/>
      </w:rPr>
      <w:tab/>
    </w:r>
    <w:r>
      <w:rPr>
        <w:rFonts w:ascii="Tahoma" w:hAnsi="Tahoma" w:cs="Tahoma"/>
        <w:b/>
        <w:color w:val="808080" w:themeColor="background1" w:themeShade="80"/>
        <w:sz w:val="16"/>
        <w:szCs w:val="16"/>
      </w:rPr>
      <w:tab/>
      <w:t xml:space="preserve">       </w:t>
    </w:r>
    <w:r>
      <w:rPr>
        <w:rFonts w:cstheme="minorHAnsi"/>
        <w:b/>
        <w:bCs/>
        <w:color w:val="808080"/>
        <w:sz w:val="16"/>
        <w:szCs w:val="16"/>
      </w:rPr>
      <w:t>EV. BROJ: E-VV-5/2019/R1</w:t>
    </w:r>
  </w:p>
  <w:p w14:paraId="1DF26657" w14:textId="77777777" w:rsidR="00A94B53" w:rsidRPr="00817DCF" w:rsidRDefault="00A94B53" w:rsidP="00817DC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4865"/>
    <w:multiLevelType w:val="hybridMultilevel"/>
    <w:tmpl w:val="F72849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4C5A24"/>
    <w:multiLevelType w:val="hybridMultilevel"/>
    <w:tmpl w:val="BA304376"/>
    <w:lvl w:ilvl="0" w:tplc="8D928980">
      <w:start w:val="1"/>
      <w:numFmt w:val="bullet"/>
      <w:pStyle w:va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8E3FC9"/>
    <w:multiLevelType w:val="hybridMultilevel"/>
    <w:tmpl w:val="A55C390E"/>
    <w:lvl w:ilvl="0" w:tplc="5F7EC36A">
      <w:start w:val="1"/>
      <w:numFmt w:val="decimal"/>
      <w:lvlText w:val="%1."/>
      <w:lvlJc w:val="left"/>
      <w:pPr>
        <w:ind w:left="360" w:hanging="360"/>
      </w:pPr>
      <w:rPr>
        <w:rFonts w:hint="default"/>
        <w:color w:val="538135" w:themeColor="accent6" w:themeShade="BF"/>
      </w:rPr>
    </w:lvl>
    <w:lvl w:ilvl="1" w:tplc="5F7EC36A">
      <w:start w:val="1"/>
      <w:numFmt w:val="decimal"/>
      <w:lvlText w:val="%2."/>
      <w:lvlJc w:val="left"/>
      <w:pPr>
        <w:ind w:left="1080" w:hanging="360"/>
      </w:pPr>
      <w:rPr>
        <w:rFonts w:hint="default"/>
        <w:color w:val="538135" w:themeColor="accent6" w:themeShade="BF"/>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63969EC"/>
    <w:multiLevelType w:val="hybridMultilevel"/>
    <w:tmpl w:val="919A476C"/>
    <w:lvl w:ilvl="0" w:tplc="47CCE538">
      <w:start w:val="1"/>
      <w:numFmt w:val="decimal"/>
      <w:lvlText w:val="%1."/>
      <w:lvlJc w:val="left"/>
      <w:pPr>
        <w:tabs>
          <w:tab w:val="num" w:pos="720"/>
        </w:tabs>
        <w:ind w:left="720" w:hanging="360"/>
      </w:pPr>
      <w:rPr>
        <w:rFonts w:ascii="Times New Roman" w:eastAsia="Times New Roman" w:hAnsi="Times New Roman" w:cs="Times New Roman"/>
        <w:i w:val="0"/>
      </w:rPr>
    </w:lvl>
    <w:lvl w:ilvl="1" w:tplc="8B4A054E">
      <w:numFmt w:val="bullet"/>
      <w:pStyle w:val="nabrajanje1CharCharCharCharChar"/>
      <w:lvlText w:val="-"/>
      <w:lvlJc w:val="left"/>
      <w:pPr>
        <w:tabs>
          <w:tab w:val="num" w:pos="1364"/>
        </w:tabs>
        <w:ind w:left="1364" w:hanging="284"/>
      </w:pPr>
      <w:rPr>
        <w:rFonts w:ascii="Times New Roman" w:eastAsia="Times New Roman" w:hAnsi="Times New Roman" w:cs="Times New Roman" w:hint="default"/>
      </w:rPr>
    </w:lvl>
    <w:lvl w:ilvl="2" w:tplc="0DD4BA14">
      <w:start w:val="1"/>
      <w:numFmt w:val="decimal"/>
      <w:lvlText w:val="%3."/>
      <w:lvlJc w:val="left"/>
      <w:pPr>
        <w:tabs>
          <w:tab w:val="num" w:pos="2160"/>
        </w:tabs>
        <w:ind w:left="2160" w:hanging="360"/>
      </w:pPr>
      <w:rPr>
        <w:rFonts w:hint="default"/>
        <w:i w:val="0"/>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i w:val="0"/>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32BB3"/>
    <w:multiLevelType w:val="multilevel"/>
    <w:tmpl w:val="633EB7B4"/>
    <w:lvl w:ilvl="0">
      <w:start w:val="1"/>
      <w:numFmt w:val="decimal"/>
      <w:pStyle w:val="NaslovVeliki"/>
      <w:lvlText w:val="%1."/>
      <w:lvlJc w:val="left"/>
      <w:pPr>
        <w:tabs>
          <w:tab w:val="num" w:pos="360"/>
        </w:tabs>
        <w:ind w:left="360" w:hanging="360"/>
      </w:pPr>
      <w:rPr>
        <w:rFonts w:hint="default"/>
        <w:b/>
        <w:color w:val="44546A" w:themeColor="text2"/>
      </w:rPr>
    </w:lvl>
    <w:lvl w:ilvl="1">
      <w:start w:val="1"/>
      <w:numFmt w:val="decimal"/>
      <w:pStyle w:val="Naslov21"/>
      <w:lvlText w:val="%1.%2."/>
      <w:lvlJc w:val="left"/>
      <w:pPr>
        <w:tabs>
          <w:tab w:val="num" w:pos="1492"/>
        </w:tabs>
        <w:ind w:left="1135" w:firstLine="0"/>
      </w:pPr>
      <w:rPr>
        <w:rFonts w:hint="default"/>
        <w:b/>
        <w:bCs/>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97804C6"/>
    <w:multiLevelType w:val="hybridMultilevel"/>
    <w:tmpl w:val="BA20D2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E13220"/>
    <w:multiLevelType w:val="hybridMultilevel"/>
    <w:tmpl w:val="54B41702"/>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0DED63A1"/>
    <w:multiLevelType w:val="multilevel"/>
    <w:tmpl w:val="A2E00318"/>
    <w:lvl w:ilvl="0">
      <w:start w:val="6"/>
      <w:numFmt w:val="decimal"/>
      <w:lvlText w:val="%1."/>
      <w:lvlJc w:val="left"/>
      <w:pPr>
        <w:ind w:left="495" w:hanging="495"/>
      </w:pPr>
      <w:rPr>
        <w:rFonts w:hint="default"/>
      </w:rPr>
    </w:lvl>
    <w:lvl w:ilvl="1">
      <w:start w:val="5"/>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0E933DBA"/>
    <w:multiLevelType w:val="hybridMultilevel"/>
    <w:tmpl w:val="B61CCB52"/>
    <w:lvl w:ilvl="0" w:tplc="07D48DEE">
      <w:start w:val="1"/>
      <w:numFmt w:val="bullet"/>
      <w:lvlText w:val=""/>
      <w:lvlJc w:val="left"/>
      <w:pPr>
        <w:ind w:left="720" w:hanging="360"/>
      </w:pPr>
      <w:rPr>
        <w:rFonts w:ascii="Symbol" w:hAnsi="Symbol"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11D3A1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28619A"/>
    <w:multiLevelType w:val="hybridMultilevel"/>
    <w:tmpl w:val="5422EE1C"/>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130550B7"/>
    <w:multiLevelType w:val="multilevel"/>
    <w:tmpl w:val="732E50D6"/>
    <w:lvl w:ilvl="0">
      <w:start w:val="1"/>
      <w:numFmt w:val="bullet"/>
      <w:lvlText w:val=""/>
      <w:lvlJc w:val="left"/>
      <w:pPr>
        <w:tabs>
          <w:tab w:val="num" w:pos="1429"/>
        </w:tabs>
        <w:ind w:left="1429" w:hanging="720"/>
      </w:pPr>
      <w:rPr>
        <w:rFonts w:ascii="Symbol" w:hAnsi="Symbol" w:hint="default"/>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12" w15:restartNumberingAfterBreak="0">
    <w:nsid w:val="15F57A61"/>
    <w:multiLevelType w:val="hybridMultilevel"/>
    <w:tmpl w:val="52CCC7B0"/>
    <w:lvl w:ilvl="0" w:tplc="38384C2A">
      <w:start w:val="1"/>
      <w:numFmt w:val="bullet"/>
      <w:lvlText w:val="-"/>
      <w:lvlJc w:val="left"/>
      <w:pPr>
        <w:ind w:left="360" w:hanging="360"/>
      </w:pPr>
      <w:rPr>
        <w:rFonts w:ascii="Times New Roman" w:eastAsia="Times New Roman" w:hAnsi="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190C2977"/>
    <w:multiLevelType w:val="hybridMultilevel"/>
    <w:tmpl w:val="8668E4C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1AAD1341"/>
    <w:multiLevelType w:val="hybridMultilevel"/>
    <w:tmpl w:val="AA74C06E"/>
    <w:lvl w:ilvl="0" w:tplc="C41CED1E">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B6B7D23"/>
    <w:multiLevelType w:val="multilevel"/>
    <w:tmpl w:val="1C7AD98E"/>
    <w:lvl w:ilvl="0">
      <w:start w:val="6"/>
      <w:numFmt w:val="decimal"/>
      <w:lvlText w:val="%1."/>
      <w:lvlJc w:val="left"/>
      <w:pPr>
        <w:ind w:left="450" w:hanging="450"/>
      </w:pPr>
      <w:rPr>
        <w:rFonts w:hint="default"/>
      </w:rPr>
    </w:lvl>
    <w:lvl w:ilvl="1">
      <w:start w:val="5"/>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1D8E0E51"/>
    <w:multiLevelType w:val="hybridMultilevel"/>
    <w:tmpl w:val="B1B29B86"/>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6525631"/>
    <w:multiLevelType w:val="hybridMultilevel"/>
    <w:tmpl w:val="C14E5FD8"/>
    <w:lvl w:ilvl="0" w:tplc="C41CED1E">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7FC1FB8"/>
    <w:multiLevelType w:val="hybridMultilevel"/>
    <w:tmpl w:val="17D6CFC2"/>
    <w:lvl w:ilvl="0" w:tplc="D522FFA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8A21BDC"/>
    <w:multiLevelType w:val="hybridMultilevel"/>
    <w:tmpl w:val="42CAA8C8"/>
    <w:lvl w:ilvl="0" w:tplc="E7ECFBA4">
      <w:numFmt w:val="bullet"/>
      <w:lvlText w:val="-"/>
      <w:lvlJc w:val="left"/>
      <w:pPr>
        <w:ind w:left="720" w:hanging="360"/>
      </w:pPr>
      <w:rPr>
        <w:rFonts w:ascii="Calibri" w:eastAsia="DengXian" w:hAnsi="Calibri" w:cs="Calibri" w:hint="default"/>
      </w:rPr>
    </w:lvl>
    <w:lvl w:ilvl="1" w:tplc="D522FFA0">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95D1F47"/>
    <w:multiLevelType w:val="hybridMultilevel"/>
    <w:tmpl w:val="942846DA"/>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2A472053"/>
    <w:multiLevelType w:val="hybridMultilevel"/>
    <w:tmpl w:val="6F68560A"/>
    <w:lvl w:ilvl="0" w:tplc="041A000F">
      <w:start w:val="1"/>
      <w:numFmt w:val="decimal"/>
      <w:lvlText w:val="%1."/>
      <w:lvlJc w:val="left"/>
      <w:pPr>
        <w:ind w:left="1069" w:hanging="360"/>
      </w:pPr>
      <w:rPr>
        <w:rFonts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F">
      <w:start w:val="1"/>
      <w:numFmt w:val="decimal"/>
      <w:lvlText w:val="%4."/>
      <w:lvlJc w:val="left"/>
      <w:pPr>
        <w:ind w:left="3229" w:hanging="360"/>
      </w:pPr>
      <w:rPr>
        <w:rFonts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2" w15:restartNumberingAfterBreak="0">
    <w:nsid w:val="2B853B0D"/>
    <w:multiLevelType w:val="hybridMultilevel"/>
    <w:tmpl w:val="5E5078A6"/>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BB874D6"/>
    <w:multiLevelType w:val="hybridMultilevel"/>
    <w:tmpl w:val="228E00B2"/>
    <w:lvl w:ilvl="0" w:tplc="D522FF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EA52F1B"/>
    <w:multiLevelType w:val="hybridMultilevel"/>
    <w:tmpl w:val="D96ED0A0"/>
    <w:lvl w:ilvl="0" w:tplc="8124A652">
      <w:start w:val="3"/>
      <w:numFmt w:val="bullet"/>
      <w:lvlText w:val="-"/>
      <w:lvlJc w:val="left"/>
      <w:pPr>
        <w:ind w:left="720" w:hanging="360"/>
      </w:pPr>
      <w:rPr>
        <w:rFonts w:ascii="Calibri" w:eastAsia="DengXian" w:hAnsi="Calibri" w:cs="Times New Roman" w:hint="default"/>
      </w:rPr>
    </w:lvl>
    <w:lvl w:ilvl="1" w:tplc="8124A652">
      <w:start w:val="3"/>
      <w:numFmt w:val="bullet"/>
      <w:lvlText w:val="-"/>
      <w:lvlJc w:val="left"/>
      <w:pPr>
        <w:ind w:left="1440" w:hanging="360"/>
      </w:pPr>
      <w:rPr>
        <w:rFonts w:ascii="Calibri" w:eastAsia="DengXian" w:hAnsi="Calibri"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E7ECFBA4">
      <w:numFmt w:val="bullet"/>
      <w:lvlText w:val="-"/>
      <w:lvlJc w:val="left"/>
      <w:pPr>
        <w:ind w:left="3600" w:hanging="360"/>
      </w:pPr>
      <w:rPr>
        <w:rFonts w:ascii="Calibri" w:eastAsia="DengXian" w:hAnsi="Calibri" w:cs="Calibri"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F644DD1"/>
    <w:multiLevelType w:val="hybridMultilevel"/>
    <w:tmpl w:val="403208DC"/>
    <w:lvl w:ilvl="0" w:tplc="D522FFA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0ED4065"/>
    <w:multiLevelType w:val="multilevel"/>
    <w:tmpl w:val="903255A0"/>
    <w:lvl w:ilvl="0">
      <w:start w:val="1"/>
      <w:numFmt w:val="decimal"/>
      <w:lvlText w:val="%1."/>
      <w:lvlJc w:val="left"/>
      <w:pPr>
        <w:ind w:left="5606" w:hanging="360"/>
      </w:pPr>
      <w:rPr>
        <w:rFonts w:hint="default"/>
      </w:rPr>
    </w:lvl>
    <w:lvl w:ilvl="1">
      <w:start w:val="1"/>
      <w:numFmt w:val="decimal"/>
      <w:isLgl/>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7.15.%3."/>
      <w:lvlJc w:val="left"/>
      <w:pPr>
        <w:ind w:left="1080" w:hanging="720"/>
      </w:pPr>
      <w:rPr>
        <w:rFonts w:ascii="Calibri" w:hAnsi="Calibri" w:hint="default"/>
        <w:b/>
        <w:i w:val="0"/>
        <w:sz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498727D"/>
    <w:multiLevelType w:val="hybridMultilevel"/>
    <w:tmpl w:val="039CE9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366E4B7D"/>
    <w:multiLevelType w:val="multilevel"/>
    <w:tmpl w:val="A0021266"/>
    <w:styleLink w:val="Style6"/>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851"/>
        </w:tabs>
        <w:ind w:left="851" w:hanging="851"/>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36E95276"/>
    <w:multiLevelType w:val="hybridMultilevel"/>
    <w:tmpl w:val="F2DC65A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85E2733"/>
    <w:multiLevelType w:val="hybridMultilevel"/>
    <w:tmpl w:val="8586CC22"/>
    <w:lvl w:ilvl="0" w:tplc="BF7ECF9E">
      <w:start w:val="1"/>
      <w:numFmt w:val="bullet"/>
      <w:lvlText w:val="-"/>
      <w:lvlJc w:val="left"/>
      <w:pPr>
        <w:ind w:left="720" w:hanging="360"/>
      </w:pPr>
      <w:rPr>
        <w:rFonts w:ascii="Arial" w:eastAsia="Times New Roman" w:hAnsi="Arial" w:cs="Arial" w:hint="default"/>
        <w:b/>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9553E97"/>
    <w:multiLevelType w:val="hybridMultilevel"/>
    <w:tmpl w:val="E294FCA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98E33E5"/>
    <w:multiLevelType w:val="hybridMultilevel"/>
    <w:tmpl w:val="79427DB8"/>
    <w:lvl w:ilvl="0" w:tplc="041A0017">
      <w:start w:val="1"/>
      <w:numFmt w:val="lowerLetter"/>
      <w:lvlText w:val="%1)"/>
      <w:lvlJc w:val="left"/>
      <w:pPr>
        <w:ind w:left="720" w:hanging="360"/>
      </w:pPr>
      <w:rPr>
        <w:rFonts w:hint="default"/>
      </w:rPr>
    </w:lvl>
    <w:lvl w:ilvl="1" w:tplc="165E838A">
      <w:start w:val="10"/>
      <w:numFmt w:val="bullet"/>
      <w:lvlText w:val="-"/>
      <w:lvlJc w:val="left"/>
      <w:pPr>
        <w:ind w:left="1440" w:hanging="360"/>
      </w:pPr>
      <w:rPr>
        <w:rFonts w:ascii="Calibri" w:eastAsia="Calibr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B211F4D"/>
    <w:multiLevelType w:val="hybridMultilevel"/>
    <w:tmpl w:val="030AF0AE"/>
    <w:lvl w:ilvl="0" w:tplc="C41CED1E">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C32076A"/>
    <w:multiLevelType w:val="hybridMultilevel"/>
    <w:tmpl w:val="508C5B94"/>
    <w:lvl w:ilvl="0" w:tplc="04240001">
      <w:start w:val="1"/>
      <w:numFmt w:val="bullet"/>
      <w:lvlText w:val=""/>
      <w:lvlJc w:val="left"/>
      <w:pPr>
        <w:ind w:left="720" w:hanging="360"/>
      </w:pPr>
      <w:rPr>
        <w:rFonts w:ascii="Symbol" w:hAnsi="Symbol" w:cs="Symbol" w:hint="default"/>
      </w:rPr>
    </w:lvl>
    <w:lvl w:ilvl="1" w:tplc="8124A652">
      <w:start w:val="3"/>
      <w:numFmt w:val="bullet"/>
      <w:lvlText w:val="-"/>
      <w:lvlJc w:val="left"/>
      <w:pPr>
        <w:ind w:left="1440" w:hanging="360"/>
      </w:pPr>
      <w:rPr>
        <w:rFonts w:ascii="Calibri" w:eastAsia="DengXian" w:hAnsi="Calibri"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5" w15:restartNumberingAfterBreak="0">
    <w:nsid w:val="3E796511"/>
    <w:multiLevelType w:val="hybridMultilevel"/>
    <w:tmpl w:val="FCCEF018"/>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239584F"/>
    <w:multiLevelType w:val="hybridMultilevel"/>
    <w:tmpl w:val="215C4ED4"/>
    <w:lvl w:ilvl="0" w:tplc="4C1C3C00">
      <w:start w:val="1"/>
      <w:numFmt w:val="decimal"/>
      <w:lvlText w:val="3.1.%1."/>
      <w:lvlJc w:val="left"/>
      <w:pPr>
        <w:ind w:left="360" w:hanging="360"/>
      </w:pPr>
      <w:rPr>
        <w:rFonts w:hint="default"/>
        <w:b/>
      </w:rPr>
    </w:lvl>
    <w:lvl w:ilvl="1" w:tplc="7B94466A">
      <w:start w:val="1"/>
      <w:numFmt w:val="lowerLetter"/>
      <w:lvlText w:val="%2)"/>
      <w:lvlJc w:val="left"/>
      <w:pPr>
        <w:ind w:left="1410" w:hanging="69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43084F04"/>
    <w:multiLevelType w:val="hybridMultilevel"/>
    <w:tmpl w:val="233C0BA0"/>
    <w:lvl w:ilvl="0" w:tplc="D522FFA0">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38" w15:restartNumberingAfterBreak="0">
    <w:nsid w:val="442638CF"/>
    <w:multiLevelType w:val="singleLevel"/>
    <w:tmpl w:val="66C4D7CE"/>
    <w:lvl w:ilvl="0">
      <w:start w:val="1"/>
      <w:numFmt w:val="bullet"/>
      <w:pStyle w:val="PROJEKT"/>
      <w:lvlText w:val=""/>
      <w:lvlJc w:val="left"/>
      <w:pPr>
        <w:tabs>
          <w:tab w:val="num" w:pos="360"/>
        </w:tabs>
        <w:ind w:left="360" w:hanging="360"/>
      </w:pPr>
      <w:rPr>
        <w:rFonts w:ascii="Symbol" w:hAnsi="Symbol" w:hint="default"/>
      </w:rPr>
    </w:lvl>
  </w:abstractNum>
  <w:abstractNum w:abstractNumId="39" w15:restartNumberingAfterBreak="0">
    <w:nsid w:val="45A932F0"/>
    <w:multiLevelType w:val="hybridMultilevel"/>
    <w:tmpl w:val="BA7CDE3A"/>
    <w:lvl w:ilvl="0" w:tplc="D522FFA0">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0" w15:restartNumberingAfterBreak="0">
    <w:nsid w:val="45CA19B4"/>
    <w:multiLevelType w:val="hybridMultilevel"/>
    <w:tmpl w:val="B2AE68CC"/>
    <w:lvl w:ilvl="0" w:tplc="D38C3848">
      <w:start w:val="1"/>
      <w:numFmt w:val="bullet"/>
      <w:lvlText w:val="-"/>
      <w:lvlJc w:val="left"/>
      <w:pPr>
        <w:ind w:left="720" w:hanging="360"/>
      </w:pPr>
      <w:rPr>
        <w:rFonts w:ascii="Tahoma" w:eastAsiaTheme="minorEastAsia"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6377D78"/>
    <w:multiLevelType w:val="hybridMultilevel"/>
    <w:tmpl w:val="0BF87DAA"/>
    <w:lvl w:ilvl="0" w:tplc="041A000F">
      <w:start w:val="1"/>
      <w:numFmt w:val="decimal"/>
      <w:lvlText w:val="%1."/>
      <w:lvlJc w:val="left"/>
      <w:pPr>
        <w:ind w:left="720" w:hanging="360"/>
      </w:pPr>
    </w:lvl>
    <w:lvl w:ilvl="1" w:tplc="452037F4">
      <w:start w:val="1"/>
      <w:numFmt w:val="lowerLetter"/>
      <w:lvlText w:val="%2."/>
      <w:lvlJc w:val="left"/>
      <w:pPr>
        <w:ind w:left="1440" w:hanging="360"/>
      </w:pPr>
      <w:rPr>
        <w:i w:val="0"/>
      </w:r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790312E"/>
    <w:multiLevelType w:val="hybridMultilevel"/>
    <w:tmpl w:val="5DEE0E1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4BF11C40"/>
    <w:multiLevelType w:val="multilevel"/>
    <w:tmpl w:val="2FE4CCA4"/>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4C08202F"/>
    <w:multiLevelType w:val="hybridMultilevel"/>
    <w:tmpl w:val="0AB29442"/>
    <w:lvl w:ilvl="0" w:tplc="0415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5" w15:restartNumberingAfterBreak="0">
    <w:nsid w:val="4EB366EA"/>
    <w:multiLevelType w:val="hybridMultilevel"/>
    <w:tmpl w:val="BD9A68B0"/>
    <w:lvl w:ilvl="0" w:tplc="7D3CCC6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6" w15:restartNumberingAfterBreak="0">
    <w:nsid w:val="51C52E01"/>
    <w:multiLevelType w:val="hybridMultilevel"/>
    <w:tmpl w:val="60BA5DB2"/>
    <w:lvl w:ilvl="0" w:tplc="041A000F">
      <w:start w:val="1"/>
      <w:numFmt w:val="decimal"/>
      <w:lvlText w:val="%1."/>
      <w:lvlJc w:val="left"/>
      <w:pPr>
        <w:ind w:left="1440" w:hanging="360"/>
      </w:pPr>
      <w:rPr>
        <w:rFonts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7" w15:restartNumberingAfterBreak="0">
    <w:nsid w:val="53EA1021"/>
    <w:multiLevelType w:val="hybridMultilevel"/>
    <w:tmpl w:val="0096D26A"/>
    <w:lvl w:ilvl="0" w:tplc="43429C3E">
      <w:start w:val="1"/>
      <w:numFmt w:val="decimal"/>
      <w:lvlText w:val="4.3.%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622144E"/>
    <w:multiLevelType w:val="hybridMultilevel"/>
    <w:tmpl w:val="B9EC43D0"/>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595602B6"/>
    <w:multiLevelType w:val="hybridMultilevel"/>
    <w:tmpl w:val="15AA80F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59705719"/>
    <w:multiLevelType w:val="hybridMultilevel"/>
    <w:tmpl w:val="3C06023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A135EAD"/>
    <w:multiLevelType w:val="hybridMultilevel"/>
    <w:tmpl w:val="A8FAEA84"/>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5A301F9C"/>
    <w:multiLevelType w:val="hybridMultilevel"/>
    <w:tmpl w:val="C86E9A40"/>
    <w:lvl w:ilvl="0" w:tplc="C41CED1E">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5BC55A52"/>
    <w:multiLevelType w:val="hybridMultilevel"/>
    <w:tmpl w:val="02D05F60"/>
    <w:lvl w:ilvl="0" w:tplc="165E838A">
      <w:start w:val="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E3B3EC4"/>
    <w:multiLevelType w:val="multilevel"/>
    <w:tmpl w:val="085402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E4D010F"/>
    <w:multiLevelType w:val="multilevel"/>
    <w:tmpl w:val="3B9AE270"/>
    <w:lvl w:ilvl="0">
      <w:start w:val="1"/>
      <w:numFmt w:val="decimal"/>
      <w:lvlText w:val="%1"/>
      <w:lvlJc w:val="left"/>
      <w:pPr>
        <w:tabs>
          <w:tab w:val="num" w:pos="432"/>
        </w:tabs>
        <w:ind w:left="432" w:hanging="432"/>
      </w:pPr>
      <w:rPr>
        <w:rFonts w:ascii="Calibri Light" w:hAnsi="Calibri Light" w:cs="Calibri" w:hint="default"/>
        <w:b/>
        <w:sz w:val="32"/>
        <w:szCs w:val="20"/>
      </w:rPr>
    </w:lvl>
    <w:lvl w:ilvl="1">
      <w:start w:val="1"/>
      <w:numFmt w:val="decimal"/>
      <w:lvlText w:val="%1.%2"/>
      <w:lvlJc w:val="left"/>
      <w:pPr>
        <w:tabs>
          <w:tab w:val="num" w:pos="2420"/>
        </w:tabs>
        <w:ind w:left="2420" w:hanging="576"/>
      </w:pPr>
    </w:lvl>
    <w:lvl w:ilvl="2">
      <w:start w:val="1"/>
      <w:numFmt w:val="decimal"/>
      <w:pStyle w:val="Stil3"/>
      <w:lvlText w:val="%1.%2.%3"/>
      <w:lvlJc w:val="left"/>
      <w:pPr>
        <w:tabs>
          <w:tab w:val="num" w:pos="720"/>
        </w:tabs>
        <w:ind w:left="720" w:hanging="720"/>
      </w:pPr>
    </w:lvl>
    <w:lvl w:ilvl="3">
      <w:start w:val="1"/>
      <w:numFmt w:val="decimal"/>
      <w:pStyle w:val="Naslov4"/>
      <w:lvlText w:val="%1.%2.%3.%4"/>
      <w:lvlJc w:val="left"/>
      <w:pPr>
        <w:tabs>
          <w:tab w:val="num" w:pos="864"/>
        </w:tabs>
        <w:ind w:left="864" w:hanging="864"/>
      </w:p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56" w15:restartNumberingAfterBreak="0">
    <w:nsid w:val="5F1D2F31"/>
    <w:multiLevelType w:val="hybridMultilevel"/>
    <w:tmpl w:val="97A2CA32"/>
    <w:lvl w:ilvl="0" w:tplc="E7ECFBA4">
      <w:numFmt w:val="bullet"/>
      <w:lvlText w:val="-"/>
      <w:lvlJc w:val="left"/>
      <w:pPr>
        <w:ind w:left="720" w:hanging="360"/>
      </w:pPr>
      <w:rPr>
        <w:rFonts w:ascii="Calibri" w:eastAsia="DengXi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607D6C3C"/>
    <w:multiLevelType w:val="multilevel"/>
    <w:tmpl w:val="C09A5094"/>
    <w:lvl w:ilvl="0">
      <w:start w:val="1"/>
      <w:numFmt w:val="decimal"/>
      <w:pStyle w:val="Naslov1"/>
      <w:lvlText w:val="%1."/>
      <w:lvlJc w:val="left"/>
      <w:pPr>
        <w:ind w:left="5606" w:hanging="360"/>
      </w:pPr>
      <w:rPr>
        <w:rFonts w:hint="default"/>
      </w:rPr>
    </w:lvl>
    <w:lvl w:ilvl="1">
      <w:start w:val="1"/>
      <w:numFmt w:val="decimal"/>
      <w:pStyle w:val="Naslov2"/>
      <w:isLg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3E9240E"/>
    <w:multiLevelType w:val="hybridMultilevel"/>
    <w:tmpl w:val="BFF482D6"/>
    <w:lvl w:ilvl="0" w:tplc="753AA7C6">
      <w:start w:val="1"/>
      <w:numFmt w:val="bullet"/>
      <w:lvlText w:val="-"/>
      <w:lvlJc w:val="left"/>
      <w:pPr>
        <w:ind w:left="720" w:hanging="360"/>
      </w:pPr>
      <w:rPr>
        <w:rFonts w:ascii="TimesNewRomanPSMT" w:eastAsia="Times New Roman" w:hAnsi="TimesNewRomanPS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7EE66CF"/>
    <w:multiLevelType w:val="hybridMultilevel"/>
    <w:tmpl w:val="A0A08968"/>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0" w15:restartNumberingAfterBreak="0">
    <w:nsid w:val="68152B93"/>
    <w:multiLevelType w:val="multilevel"/>
    <w:tmpl w:val="CC14B338"/>
    <w:lvl w:ilvl="0">
      <w:start w:val="1"/>
      <w:numFmt w:val="bullet"/>
      <w:lvlText w:val=""/>
      <w:lvlJc w:val="left"/>
      <w:pPr>
        <w:tabs>
          <w:tab w:val="num" w:pos="1429"/>
        </w:tabs>
        <w:ind w:left="1429" w:hanging="720"/>
      </w:pPr>
      <w:rPr>
        <w:rFonts w:ascii="Symbol" w:hAnsi="Symbol" w:hint="default"/>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61" w15:restartNumberingAfterBreak="0">
    <w:nsid w:val="688508C4"/>
    <w:multiLevelType w:val="hybridMultilevel"/>
    <w:tmpl w:val="90767612"/>
    <w:lvl w:ilvl="0" w:tplc="0F3A93F2">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2" w15:restartNumberingAfterBreak="0">
    <w:nsid w:val="68B52E3D"/>
    <w:multiLevelType w:val="hybridMultilevel"/>
    <w:tmpl w:val="24B466C4"/>
    <w:lvl w:ilvl="0" w:tplc="D522FFA0">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3" w15:restartNumberingAfterBreak="0">
    <w:nsid w:val="6B015706"/>
    <w:multiLevelType w:val="hybridMultilevel"/>
    <w:tmpl w:val="B4AEF7E4"/>
    <w:lvl w:ilvl="0" w:tplc="D522FFA0">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C931851"/>
    <w:multiLevelType w:val="hybridMultilevel"/>
    <w:tmpl w:val="F4529B6E"/>
    <w:lvl w:ilvl="0" w:tplc="D522FFA0">
      <w:start w:val="1"/>
      <w:numFmt w:val="bullet"/>
      <w:lvlText w:val=""/>
      <w:lvlJc w:val="left"/>
      <w:pPr>
        <w:ind w:left="720" w:hanging="360"/>
      </w:pPr>
      <w:rPr>
        <w:rFonts w:ascii="Symbol" w:hAnsi="Symbol" w:hint="default"/>
      </w:rPr>
    </w:lvl>
    <w:lvl w:ilvl="1" w:tplc="4EBAC4C8">
      <w:numFmt w:val="bullet"/>
      <w:lvlText w:val="-"/>
      <w:lvlJc w:val="left"/>
      <w:pPr>
        <w:ind w:left="1785" w:hanging="705"/>
      </w:pPr>
      <w:rPr>
        <w:rFonts w:ascii="Calibri" w:eastAsia="Times New Roma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6E6F71EB"/>
    <w:multiLevelType w:val="hybridMultilevel"/>
    <w:tmpl w:val="60BA5DB2"/>
    <w:lvl w:ilvl="0" w:tplc="041A000F">
      <w:start w:val="1"/>
      <w:numFmt w:val="decimal"/>
      <w:lvlText w:val="%1."/>
      <w:lvlJc w:val="left"/>
      <w:pPr>
        <w:ind w:left="360" w:hanging="360"/>
      </w:pPr>
      <w:rPr>
        <w:rFonts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6" w15:restartNumberingAfterBreak="0">
    <w:nsid w:val="6EDE0D49"/>
    <w:multiLevelType w:val="hybridMultilevel"/>
    <w:tmpl w:val="66C2AA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6F06131F"/>
    <w:multiLevelType w:val="hybridMultilevel"/>
    <w:tmpl w:val="61C88B68"/>
    <w:lvl w:ilvl="0" w:tplc="BD82BC4E">
      <w:start w:val="1"/>
      <w:numFmt w:val="bullet"/>
      <w:lvlText w:val="-"/>
      <w:lvlJc w:val="left"/>
      <w:pPr>
        <w:ind w:left="720" w:hanging="360"/>
      </w:pPr>
      <w:rPr>
        <w:rFonts w:ascii="Arial" w:eastAsia="Times New Roman" w:hAnsi="Arial" w:cs="Arial" w:hint="default"/>
        <w:b/>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6F3C1BD4"/>
    <w:multiLevelType w:val="multilevel"/>
    <w:tmpl w:val="983001D8"/>
    <w:lvl w:ilvl="0">
      <w:start w:val="4"/>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9" w15:restartNumberingAfterBreak="0">
    <w:nsid w:val="7373515C"/>
    <w:multiLevelType w:val="hybridMultilevel"/>
    <w:tmpl w:val="DDEE72E6"/>
    <w:lvl w:ilvl="0" w:tplc="C41CED1E">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772D4D0E"/>
    <w:multiLevelType w:val="hybridMultilevel"/>
    <w:tmpl w:val="ADF87DCC"/>
    <w:lvl w:ilvl="0" w:tplc="ED3EF10C">
      <w:start w:val="3"/>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55"/>
  </w:num>
  <w:num w:numId="2">
    <w:abstractNumId w:val="3"/>
  </w:num>
  <w:num w:numId="3">
    <w:abstractNumId w:val="62"/>
  </w:num>
  <w:num w:numId="4">
    <w:abstractNumId w:val="64"/>
  </w:num>
  <w:num w:numId="5">
    <w:abstractNumId w:val="54"/>
  </w:num>
  <w:num w:numId="6">
    <w:abstractNumId w:val="19"/>
  </w:num>
  <w:num w:numId="7">
    <w:abstractNumId w:val="36"/>
  </w:num>
  <w:num w:numId="8">
    <w:abstractNumId w:val="32"/>
  </w:num>
  <w:num w:numId="9">
    <w:abstractNumId w:val="47"/>
  </w:num>
  <w:num w:numId="10">
    <w:abstractNumId w:val="27"/>
  </w:num>
  <w:num w:numId="11">
    <w:abstractNumId w:val="41"/>
  </w:num>
  <w:num w:numId="12">
    <w:abstractNumId w:val="50"/>
  </w:num>
  <w:num w:numId="13">
    <w:abstractNumId w:val="25"/>
  </w:num>
  <w:num w:numId="14">
    <w:abstractNumId w:val="24"/>
  </w:num>
  <w:num w:numId="15">
    <w:abstractNumId w:val="42"/>
  </w:num>
  <w:num w:numId="16">
    <w:abstractNumId w:val="1"/>
  </w:num>
  <w:num w:numId="17">
    <w:abstractNumId w:val="38"/>
  </w:num>
  <w:num w:numId="18">
    <w:abstractNumId w:val="22"/>
  </w:num>
  <w:num w:numId="19">
    <w:abstractNumId w:val="45"/>
  </w:num>
  <w:num w:numId="20">
    <w:abstractNumId w:val="37"/>
  </w:num>
  <w:num w:numId="21">
    <w:abstractNumId w:val="63"/>
  </w:num>
  <w:num w:numId="22">
    <w:abstractNumId w:val="4"/>
  </w:num>
  <w:num w:numId="23">
    <w:abstractNumId w:val="61"/>
  </w:num>
  <w:num w:numId="24">
    <w:abstractNumId w:val="46"/>
  </w:num>
  <w:num w:numId="25">
    <w:abstractNumId w:val="43"/>
  </w:num>
  <w:num w:numId="26">
    <w:abstractNumId w:val="11"/>
  </w:num>
  <w:num w:numId="27">
    <w:abstractNumId w:val="8"/>
  </w:num>
  <w:num w:numId="28">
    <w:abstractNumId w:val="60"/>
  </w:num>
  <w:num w:numId="29">
    <w:abstractNumId w:val="23"/>
  </w:num>
  <w:num w:numId="30">
    <w:abstractNumId w:val="44"/>
  </w:num>
  <w:num w:numId="31">
    <w:abstractNumId w:val="57"/>
  </w:num>
  <w:num w:numId="32">
    <w:abstractNumId w:val="48"/>
  </w:num>
  <w:num w:numId="33">
    <w:abstractNumId w:val="29"/>
  </w:num>
  <w:num w:numId="34">
    <w:abstractNumId w:val="49"/>
  </w:num>
  <w:num w:numId="35">
    <w:abstractNumId w:val="31"/>
  </w:num>
  <w:num w:numId="36">
    <w:abstractNumId w:val="0"/>
  </w:num>
  <w:num w:numId="37">
    <w:abstractNumId w:val="67"/>
  </w:num>
  <w:num w:numId="38">
    <w:abstractNumId w:val="66"/>
  </w:num>
  <w:num w:numId="39">
    <w:abstractNumId w:val="51"/>
  </w:num>
  <w:num w:numId="40">
    <w:abstractNumId w:val="35"/>
  </w:num>
  <w:num w:numId="41">
    <w:abstractNumId w:val="20"/>
  </w:num>
  <w:num w:numId="42">
    <w:abstractNumId w:val="15"/>
  </w:num>
  <w:num w:numId="43">
    <w:abstractNumId w:val="21"/>
  </w:num>
  <w:num w:numId="44">
    <w:abstractNumId w:val="70"/>
  </w:num>
  <w:num w:numId="45">
    <w:abstractNumId w:val="40"/>
  </w:num>
  <w:num w:numId="46">
    <w:abstractNumId w:val="6"/>
  </w:num>
  <w:num w:numId="47">
    <w:abstractNumId w:val="26"/>
  </w:num>
  <w:num w:numId="48">
    <w:abstractNumId w:val="7"/>
  </w:num>
  <w:num w:numId="49">
    <w:abstractNumId w:val="39"/>
  </w:num>
  <w:num w:numId="50">
    <w:abstractNumId w:val="13"/>
  </w:num>
  <w:num w:numId="51">
    <w:abstractNumId w:val="9"/>
  </w:num>
  <w:num w:numId="52">
    <w:abstractNumId w:val="28"/>
  </w:num>
  <w:num w:numId="53">
    <w:abstractNumId w:val="18"/>
  </w:num>
  <w:num w:numId="54">
    <w:abstractNumId w:val="65"/>
  </w:num>
  <w:num w:numId="55">
    <w:abstractNumId w:val="2"/>
  </w:num>
  <w:num w:numId="56">
    <w:abstractNumId w:val="16"/>
  </w:num>
  <w:num w:numId="57">
    <w:abstractNumId w:val="56"/>
  </w:num>
  <w:num w:numId="58">
    <w:abstractNumId w:val="52"/>
  </w:num>
  <w:num w:numId="59">
    <w:abstractNumId w:val="14"/>
  </w:num>
  <w:num w:numId="60">
    <w:abstractNumId w:val="69"/>
  </w:num>
  <w:num w:numId="61">
    <w:abstractNumId w:val="17"/>
  </w:num>
  <w:num w:numId="62">
    <w:abstractNumId w:val="33"/>
  </w:num>
  <w:num w:numId="63">
    <w:abstractNumId w:val="5"/>
  </w:num>
  <w:num w:numId="64">
    <w:abstractNumId w:val="68"/>
  </w:num>
  <w:num w:numId="65">
    <w:abstractNumId w:val="58"/>
  </w:num>
  <w:num w:numId="66">
    <w:abstractNumId w:val="12"/>
  </w:num>
  <w:num w:numId="67">
    <w:abstractNumId w:val="53"/>
  </w:num>
  <w:num w:numId="68">
    <w:abstractNumId w:val="30"/>
  </w:num>
  <w:num w:numId="69">
    <w:abstractNumId w:val="10"/>
  </w:num>
  <w:num w:numId="70">
    <w:abstractNumId w:val="59"/>
  </w:num>
  <w:num w:numId="71">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9420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90"/>
    <w:rsid w:val="00002E7D"/>
    <w:rsid w:val="0000429B"/>
    <w:rsid w:val="00004DE6"/>
    <w:rsid w:val="00004E39"/>
    <w:rsid w:val="00006185"/>
    <w:rsid w:val="00006801"/>
    <w:rsid w:val="00006D61"/>
    <w:rsid w:val="00007927"/>
    <w:rsid w:val="00007AA3"/>
    <w:rsid w:val="00010499"/>
    <w:rsid w:val="00010B4C"/>
    <w:rsid w:val="00010DE2"/>
    <w:rsid w:val="00011063"/>
    <w:rsid w:val="00011461"/>
    <w:rsid w:val="000116FA"/>
    <w:rsid w:val="000128EF"/>
    <w:rsid w:val="00012E93"/>
    <w:rsid w:val="000132F8"/>
    <w:rsid w:val="00013434"/>
    <w:rsid w:val="0001424E"/>
    <w:rsid w:val="0001426D"/>
    <w:rsid w:val="00014479"/>
    <w:rsid w:val="00014E77"/>
    <w:rsid w:val="000153E9"/>
    <w:rsid w:val="00015564"/>
    <w:rsid w:val="00015731"/>
    <w:rsid w:val="00015814"/>
    <w:rsid w:val="00016DC9"/>
    <w:rsid w:val="00017E6A"/>
    <w:rsid w:val="00017E95"/>
    <w:rsid w:val="00020C78"/>
    <w:rsid w:val="000217F8"/>
    <w:rsid w:val="00021BBC"/>
    <w:rsid w:val="00022456"/>
    <w:rsid w:val="00022BD5"/>
    <w:rsid w:val="00022D76"/>
    <w:rsid w:val="0002359C"/>
    <w:rsid w:val="00024817"/>
    <w:rsid w:val="000254C1"/>
    <w:rsid w:val="00026448"/>
    <w:rsid w:val="00026F28"/>
    <w:rsid w:val="00027715"/>
    <w:rsid w:val="00027844"/>
    <w:rsid w:val="00027D95"/>
    <w:rsid w:val="000323B0"/>
    <w:rsid w:val="00033628"/>
    <w:rsid w:val="00033FC3"/>
    <w:rsid w:val="00035827"/>
    <w:rsid w:val="00035C61"/>
    <w:rsid w:val="00036082"/>
    <w:rsid w:val="0003617D"/>
    <w:rsid w:val="00036317"/>
    <w:rsid w:val="00036510"/>
    <w:rsid w:val="000370C3"/>
    <w:rsid w:val="00037196"/>
    <w:rsid w:val="00040928"/>
    <w:rsid w:val="00041B53"/>
    <w:rsid w:val="00041D8E"/>
    <w:rsid w:val="0004328C"/>
    <w:rsid w:val="00043BC7"/>
    <w:rsid w:val="00043D0B"/>
    <w:rsid w:val="000441A9"/>
    <w:rsid w:val="0004649A"/>
    <w:rsid w:val="00046D64"/>
    <w:rsid w:val="0005053A"/>
    <w:rsid w:val="000511BA"/>
    <w:rsid w:val="000518D4"/>
    <w:rsid w:val="00051A67"/>
    <w:rsid w:val="00051C62"/>
    <w:rsid w:val="00051C9A"/>
    <w:rsid w:val="0005203C"/>
    <w:rsid w:val="000530AB"/>
    <w:rsid w:val="000530EE"/>
    <w:rsid w:val="000538E7"/>
    <w:rsid w:val="000542D6"/>
    <w:rsid w:val="00055316"/>
    <w:rsid w:val="000554E2"/>
    <w:rsid w:val="000601DF"/>
    <w:rsid w:val="00060864"/>
    <w:rsid w:val="000608EC"/>
    <w:rsid w:val="00060CB6"/>
    <w:rsid w:val="00061F99"/>
    <w:rsid w:val="00062613"/>
    <w:rsid w:val="000626FC"/>
    <w:rsid w:val="00062B0C"/>
    <w:rsid w:val="00063B9E"/>
    <w:rsid w:val="00063EF8"/>
    <w:rsid w:val="00064387"/>
    <w:rsid w:val="00065683"/>
    <w:rsid w:val="00065874"/>
    <w:rsid w:val="00065A56"/>
    <w:rsid w:val="00066060"/>
    <w:rsid w:val="00066374"/>
    <w:rsid w:val="0006726E"/>
    <w:rsid w:val="0006726F"/>
    <w:rsid w:val="0007003F"/>
    <w:rsid w:val="00070C7C"/>
    <w:rsid w:val="00070CE9"/>
    <w:rsid w:val="000710D7"/>
    <w:rsid w:val="000717BE"/>
    <w:rsid w:val="0007210A"/>
    <w:rsid w:val="0007332C"/>
    <w:rsid w:val="00073402"/>
    <w:rsid w:val="00073A5D"/>
    <w:rsid w:val="00073CA5"/>
    <w:rsid w:val="00073F70"/>
    <w:rsid w:val="0007478C"/>
    <w:rsid w:val="00074A79"/>
    <w:rsid w:val="000750E9"/>
    <w:rsid w:val="000753D5"/>
    <w:rsid w:val="00075479"/>
    <w:rsid w:val="00075DAF"/>
    <w:rsid w:val="00076319"/>
    <w:rsid w:val="00077533"/>
    <w:rsid w:val="0008032A"/>
    <w:rsid w:val="0008096A"/>
    <w:rsid w:val="0008099B"/>
    <w:rsid w:val="00080F40"/>
    <w:rsid w:val="00081116"/>
    <w:rsid w:val="00081AED"/>
    <w:rsid w:val="00082EB2"/>
    <w:rsid w:val="000830E0"/>
    <w:rsid w:val="000846A1"/>
    <w:rsid w:val="00085D74"/>
    <w:rsid w:val="00086C3C"/>
    <w:rsid w:val="00087F0B"/>
    <w:rsid w:val="0009008A"/>
    <w:rsid w:val="00090179"/>
    <w:rsid w:val="00090F88"/>
    <w:rsid w:val="00091525"/>
    <w:rsid w:val="00091891"/>
    <w:rsid w:val="0009238B"/>
    <w:rsid w:val="0009306B"/>
    <w:rsid w:val="00093D04"/>
    <w:rsid w:val="00094F1F"/>
    <w:rsid w:val="00095132"/>
    <w:rsid w:val="0009527E"/>
    <w:rsid w:val="0009543C"/>
    <w:rsid w:val="00095E3C"/>
    <w:rsid w:val="0009629D"/>
    <w:rsid w:val="00096E29"/>
    <w:rsid w:val="000A0042"/>
    <w:rsid w:val="000A05AD"/>
    <w:rsid w:val="000A22CF"/>
    <w:rsid w:val="000A26BE"/>
    <w:rsid w:val="000A2F71"/>
    <w:rsid w:val="000A3096"/>
    <w:rsid w:val="000A3571"/>
    <w:rsid w:val="000A445A"/>
    <w:rsid w:val="000A445C"/>
    <w:rsid w:val="000A55AB"/>
    <w:rsid w:val="000A5948"/>
    <w:rsid w:val="000A5B51"/>
    <w:rsid w:val="000A5CDC"/>
    <w:rsid w:val="000A6124"/>
    <w:rsid w:val="000A6442"/>
    <w:rsid w:val="000A6AB6"/>
    <w:rsid w:val="000A6C2E"/>
    <w:rsid w:val="000A6C38"/>
    <w:rsid w:val="000A7250"/>
    <w:rsid w:val="000B0EF9"/>
    <w:rsid w:val="000B1051"/>
    <w:rsid w:val="000B2E01"/>
    <w:rsid w:val="000B322F"/>
    <w:rsid w:val="000B3311"/>
    <w:rsid w:val="000B3C64"/>
    <w:rsid w:val="000B44B9"/>
    <w:rsid w:val="000B4BF8"/>
    <w:rsid w:val="000B4C0B"/>
    <w:rsid w:val="000B5618"/>
    <w:rsid w:val="000B5B26"/>
    <w:rsid w:val="000B65FF"/>
    <w:rsid w:val="000B79C0"/>
    <w:rsid w:val="000B7C7A"/>
    <w:rsid w:val="000C0152"/>
    <w:rsid w:val="000C07A8"/>
    <w:rsid w:val="000C0E4F"/>
    <w:rsid w:val="000C1609"/>
    <w:rsid w:val="000C1A35"/>
    <w:rsid w:val="000C1FF9"/>
    <w:rsid w:val="000C2560"/>
    <w:rsid w:val="000C2E63"/>
    <w:rsid w:val="000C42E5"/>
    <w:rsid w:val="000C47D8"/>
    <w:rsid w:val="000C4FB7"/>
    <w:rsid w:val="000C5829"/>
    <w:rsid w:val="000C674E"/>
    <w:rsid w:val="000C6D2B"/>
    <w:rsid w:val="000C7185"/>
    <w:rsid w:val="000D0FE4"/>
    <w:rsid w:val="000D26E9"/>
    <w:rsid w:val="000D2A67"/>
    <w:rsid w:val="000D2C39"/>
    <w:rsid w:val="000D2CDD"/>
    <w:rsid w:val="000D316D"/>
    <w:rsid w:val="000D3476"/>
    <w:rsid w:val="000D3DC6"/>
    <w:rsid w:val="000D3F5C"/>
    <w:rsid w:val="000D4C3F"/>
    <w:rsid w:val="000D5AAB"/>
    <w:rsid w:val="000D5BC9"/>
    <w:rsid w:val="000D6354"/>
    <w:rsid w:val="000D63DE"/>
    <w:rsid w:val="000D6825"/>
    <w:rsid w:val="000D68EB"/>
    <w:rsid w:val="000D7382"/>
    <w:rsid w:val="000D768D"/>
    <w:rsid w:val="000E0B97"/>
    <w:rsid w:val="000E1201"/>
    <w:rsid w:val="000E1C3F"/>
    <w:rsid w:val="000E22D3"/>
    <w:rsid w:val="000E273C"/>
    <w:rsid w:val="000E434A"/>
    <w:rsid w:val="000E5305"/>
    <w:rsid w:val="000E5982"/>
    <w:rsid w:val="000E59FA"/>
    <w:rsid w:val="000E5D4C"/>
    <w:rsid w:val="000E61C1"/>
    <w:rsid w:val="000E63F4"/>
    <w:rsid w:val="000E6B64"/>
    <w:rsid w:val="000E6C6E"/>
    <w:rsid w:val="000E746A"/>
    <w:rsid w:val="000E79A9"/>
    <w:rsid w:val="000E7A54"/>
    <w:rsid w:val="000E7EA4"/>
    <w:rsid w:val="000E7EE6"/>
    <w:rsid w:val="000F0E33"/>
    <w:rsid w:val="000F0EC7"/>
    <w:rsid w:val="000F1EFD"/>
    <w:rsid w:val="000F240B"/>
    <w:rsid w:val="000F2C4A"/>
    <w:rsid w:val="000F2D6B"/>
    <w:rsid w:val="000F36D4"/>
    <w:rsid w:val="000F3FD7"/>
    <w:rsid w:val="000F4945"/>
    <w:rsid w:val="000F4AE7"/>
    <w:rsid w:val="000F5C35"/>
    <w:rsid w:val="000F5D98"/>
    <w:rsid w:val="000F618E"/>
    <w:rsid w:val="000F63DB"/>
    <w:rsid w:val="000F6517"/>
    <w:rsid w:val="000F6E14"/>
    <w:rsid w:val="000F7B9F"/>
    <w:rsid w:val="000F7E03"/>
    <w:rsid w:val="001011AF"/>
    <w:rsid w:val="00101514"/>
    <w:rsid w:val="00101749"/>
    <w:rsid w:val="00102513"/>
    <w:rsid w:val="0010274E"/>
    <w:rsid w:val="001029FD"/>
    <w:rsid w:val="00103697"/>
    <w:rsid w:val="0010404D"/>
    <w:rsid w:val="00104A45"/>
    <w:rsid w:val="00105E77"/>
    <w:rsid w:val="00106731"/>
    <w:rsid w:val="0010761D"/>
    <w:rsid w:val="00110544"/>
    <w:rsid w:val="00110B26"/>
    <w:rsid w:val="00110D5E"/>
    <w:rsid w:val="00111E8D"/>
    <w:rsid w:val="00112BFB"/>
    <w:rsid w:val="0011346E"/>
    <w:rsid w:val="001139B1"/>
    <w:rsid w:val="001146DE"/>
    <w:rsid w:val="001148D0"/>
    <w:rsid w:val="001159DF"/>
    <w:rsid w:val="001161EE"/>
    <w:rsid w:val="00116C93"/>
    <w:rsid w:val="00116FD3"/>
    <w:rsid w:val="00117586"/>
    <w:rsid w:val="0012094C"/>
    <w:rsid w:val="00120975"/>
    <w:rsid w:val="00120CE7"/>
    <w:rsid w:val="00121111"/>
    <w:rsid w:val="0012117F"/>
    <w:rsid w:val="00122337"/>
    <w:rsid w:val="0012256A"/>
    <w:rsid w:val="00122B3B"/>
    <w:rsid w:val="00122C2A"/>
    <w:rsid w:val="001233A7"/>
    <w:rsid w:val="001239E8"/>
    <w:rsid w:val="001242F7"/>
    <w:rsid w:val="001257A5"/>
    <w:rsid w:val="001259F7"/>
    <w:rsid w:val="001261C9"/>
    <w:rsid w:val="00126E3D"/>
    <w:rsid w:val="00127416"/>
    <w:rsid w:val="001310B2"/>
    <w:rsid w:val="001325BF"/>
    <w:rsid w:val="00133017"/>
    <w:rsid w:val="001335FD"/>
    <w:rsid w:val="00134070"/>
    <w:rsid w:val="001354ED"/>
    <w:rsid w:val="001356C9"/>
    <w:rsid w:val="00135936"/>
    <w:rsid w:val="00135A7A"/>
    <w:rsid w:val="00135CE5"/>
    <w:rsid w:val="001365DB"/>
    <w:rsid w:val="001365E8"/>
    <w:rsid w:val="00136F42"/>
    <w:rsid w:val="001370A2"/>
    <w:rsid w:val="001372A7"/>
    <w:rsid w:val="001411E5"/>
    <w:rsid w:val="00141B1C"/>
    <w:rsid w:val="00142A8C"/>
    <w:rsid w:val="001432C9"/>
    <w:rsid w:val="00143C37"/>
    <w:rsid w:val="0014649C"/>
    <w:rsid w:val="00146C15"/>
    <w:rsid w:val="001476B8"/>
    <w:rsid w:val="00152043"/>
    <w:rsid w:val="001549A3"/>
    <w:rsid w:val="00154D28"/>
    <w:rsid w:val="001557D7"/>
    <w:rsid w:val="0015675B"/>
    <w:rsid w:val="00156B11"/>
    <w:rsid w:val="00156E40"/>
    <w:rsid w:val="00156FCD"/>
    <w:rsid w:val="00157261"/>
    <w:rsid w:val="001577AF"/>
    <w:rsid w:val="00160D14"/>
    <w:rsid w:val="001646C2"/>
    <w:rsid w:val="00164F6B"/>
    <w:rsid w:val="0016507B"/>
    <w:rsid w:val="001652C9"/>
    <w:rsid w:val="00165574"/>
    <w:rsid w:val="0016606E"/>
    <w:rsid w:val="0016659A"/>
    <w:rsid w:val="00166DC0"/>
    <w:rsid w:val="001703E8"/>
    <w:rsid w:val="00170642"/>
    <w:rsid w:val="001710A1"/>
    <w:rsid w:val="00171517"/>
    <w:rsid w:val="001736EF"/>
    <w:rsid w:val="001754B6"/>
    <w:rsid w:val="0017556E"/>
    <w:rsid w:val="001764A5"/>
    <w:rsid w:val="001766AF"/>
    <w:rsid w:val="00176999"/>
    <w:rsid w:val="00176B2D"/>
    <w:rsid w:val="00176DC6"/>
    <w:rsid w:val="001776A1"/>
    <w:rsid w:val="00177BB3"/>
    <w:rsid w:val="00181ECE"/>
    <w:rsid w:val="00181F38"/>
    <w:rsid w:val="00182247"/>
    <w:rsid w:val="001823EF"/>
    <w:rsid w:val="0018270E"/>
    <w:rsid w:val="00182825"/>
    <w:rsid w:val="00182A8E"/>
    <w:rsid w:val="00182C18"/>
    <w:rsid w:val="001845BE"/>
    <w:rsid w:val="00184FEF"/>
    <w:rsid w:val="001854B3"/>
    <w:rsid w:val="00185E7C"/>
    <w:rsid w:val="00186E3C"/>
    <w:rsid w:val="001879A7"/>
    <w:rsid w:val="001879ED"/>
    <w:rsid w:val="00187EAD"/>
    <w:rsid w:val="00190656"/>
    <w:rsid w:val="00191089"/>
    <w:rsid w:val="00191788"/>
    <w:rsid w:val="00192ABD"/>
    <w:rsid w:val="001931B3"/>
    <w:rsid w:val="00193479"/>
    <w:rsid w:val="00193BA4"/>
    <w:rsid w:val="00194082"/>
    <w:rsid w:val="001953F3"/>
    <w:rsid w:val="00195847"/>
    <w:rsid w:val="001959AA"/>
    <w:rsid w:val="00195B16"/>
    <w:rsid w:val="00196961"/>
    <w:rsid w:val="001973B0"/>
    <w:rsid w:val="001A0733"/>
    <w:rsid w:val="001A0F13"/>
    <w:rsid w:val="001A1AFA"/>
    <w:rsid w:val="001A204E"/>
    <w:rsid w:val="001A222F"/>
    <w:rsid w:val="001A3287"/>
    <w:rsid w:val="001A3391"/>
    <w:rsid w:val="001A4369"/>
    <w:rsid w:val="001A4C96"/>
    <w:rsid w:val="001A4F4C"/>
    <w:rsid w:val="001A50F8"/>
    <w:rsid w:val="001A53B9"/>
    <w:rsid w:val="001A5A83"/>
    <w:rsid w:val="001A6624"/>
    <w:rsid w:val="001A6D8E"/>
    <w:rsid w:val="001B08B5"/>
    <w:rsid w:val="001B1ADA"/>
    <w:rsid w:val="001B1EA4"/>
    <w:rsid w:val="001B21F4"/>
    <w:rsid w:val="001B2221"/>
    <w:rsid w:val="001B2B7E"/>
    <w:rsid w:val="001B4414"/>
    <w:rsid w:val="001B5004"/>
    <w:rsid w:val="001B6038"/>
    <w:rsid w:val="001B6817"/>
    <w:rsid w:val="001B68E3"/>
    <w:rsid w:val="001B69A3"/>
    <w:rsid w:val="001B6C8A"/>
    <w:rsid w:val="001B6E38"/>
    <w:rsid w:val="001B6F6F"/>
    <w:rsid w:val="001B7781"/>
    <w:rsid w:val="001B7ADB"/>
    <w:rsid w:val="001C047F"/>
    <w:rsid w:val="001C0526"/>
    <w:rsid w:val="001C06F9"/>
    <w:rsid w:val="001C0BA7"/>
    <w:rsid w:val="001C0DCA"/>
    <w:rsid w:val="001C0F40"/>
    <w:rsid w:val="001C0F69"/>
    <w:rsid w:val="001C0FA2"/>
    <w:rsid w:val="001C1C63"/>
    <w:rsid w:val="001C1E2D"/>
    <w:rsid w:val="001C2237"/>
    <w:rsid w:val="001C25EB"/>
    <w:rsid w:val="001C27B9"/>
    <w:rsid w:val="001C295F"/>
    <w:rsid w:val="001C381E"/>
    <w:rsid w:val="001C3926"/>
    <w:rsid w:val="001C3DF9"/>
    <w:rsid w:val="001C44E9"/>
    <w:rsid w:val="001C489D"/>
    <w:rsid w:val="001C4B90"/>
    <w:rsid w:val="001C52B8"/>
    <w:rsid w:val="001C5AC7"/>
    <w:rsid w:val="001C66C7"/>
    <w:rsid w:val="001C6823"/>
    <w:rsid w:val="001C6838"/>
    <w:rsid w:val="001C797F"/>
    <w:rsid w:val="001D038E"/>
    <w:rsid w:val="001D067C"/>
    <w:rsid w:val="001D0BE1"/>
    <w:rsid w:val="001D32B5"/>
    <w:rsid w:val="001D4083"/>
    <w:rsid w:val="001D50E3"/>
    <w:rsid w:val="001D5353"/>
    <w:rsid w:val="001D59CD"/>
    <w:rsid w:val="001D5B6B"/>
    <w:rsid w:val="001D652D"/>
    <w:rsid w:val="001D66CE"/>
    <w:rsid w:val="001D6713"/>
    <w:rsid w:val="001D67C2"/>
    <w:rsid w:val="001D779D"/>
    <w:rsid w:val="001E0687"/>
    <w:rsid w:val="001E09C4"/>
    <w:rsid w:val="001E1FCB"/>
    <w:rsid w:val="001E29B1"/>
    <w:rsid w:val="001E3601"/>
    <w:rsid w:val="001E47CB"/>
    <w:rsid w:val="001E4816"/>
    <w:rsid w:val="001E4EE0"/>
    <w:rsid w:val="001E5266"/>
    <w:rsid w:val="001E5319"/>
    <w:rsid w:val="001E5828"/>
    <w:rsid w:val="001E6312"/>
    <w:rsid w:val="001E6D71"/>
    <w:rsid w:val="001E6F6E"/>
    <w:rsid w:val="001E705E"/>
    <w:rsid w:val="001F089F"/>
    <w:rsid w:val="001F107B"/>
    <w:rsid w:val="001F1BCF"/>
    <w:rsid w:val="001F1E56"/>
    <w:rsid w:val="001F22D5"/>
    <w:rsid w:val="001F29CC"/>
    <w:rsid w:val="001F2CDC"/>
    <w:rsid w:val="001F3002"/>
    <w:rsid w:val="001F3FDB"/>
    <w:rsid w:val="001F505D"/>
    <w:rsid w:val="001F63D3"/>
    <w:rsid w:val="001F692B"/>
    <w:rsid w:val="001F71A1"/>
    <w:rsid w:val="001F7A0B"/>
    <w:rsid w:val="001F7B7B"/>
    <w:rsid w:val="002006EA"/>
    <w:rsid w:val="00200734"/>
    <w:rsid w:val="0020089D"/>
    <w:rsid w:val="00200F39"/>
    <w:rsid w:val="00201258"/>
    <w:rsid w:val="002020E3"/>
    <w:rsid w:val="00202E81"/>
    <w:rsid w:val="002030A3"/>
    <w:rsid w:val="00203235"/>
    <w:rsid w:val="002035A0"/>
    <w:rsid w:val="00203FC3"/>
    <w:rsid w:val="00204147"/>
    <w:rsid w:val="0020467E"/>
    <w:rsid w:val="00204C82"/>
    <w:rsid w:val="00204C90"/>
    <w:rsid w:val="00205070"/>
    <w:rsid w:val="0020530B"/>
    <w:rsid w:val="00205D4D"/>
    <w:rsid w:val="00206610"/>
    <w:rsid w:val="00206D82"/>
    <w:rsid w:val="00207A96"/>
    <w:rsid w:val="002113B2"/>
    <w:rsid w:val="00211748"/>
    <w:rsid w:val="00212107"/>
    <w:rsid w:val="002122AD"/>
    <w:rsid w:val="0021271E"/>
    <w:rsid w:val="002129FD"/>
    <w:rsid w:val="0021405A"/>
    <w:rsid w:val="00214633"/>
    <w:rsid w:val="00214C15"/>
    <w:rsid w:val="002159B8"/>
    <w:rsid w:val="002162AB"/>
    <w:rsid w:val="002163B7"/>
    <w:rsid w:val="00216E15"/>
    <w:rsid w:val="00216F85"/>
    <w:rsid w:val="00217267"/>
    <w:rsid w:val="0022008F"/>
    <w:rsid w:val="002208D0"/>
    <w:rsid w:val="002214AA"/>
    <w:rsid w:val="0022167F"/>
    <w:rsid w:val="0022218D"/>
    <w:rsid w:val="0022456E"/>
    <w:rsid w:val="00226BAD"/>
    <w:rsid w:val="00227FD9"/>
    <w:rsid w:val="00230561"/>
    <w:rsid w:val="002317B6"/>
    <w:rsid w:val="00231FD7"/>
    <w:rsid w:val="00232014"/>
    <w:rsid w:val="0023270D"/>
    <w:rsid w:val="00232B05"/>
    <w:rsid w:val="00232BCC"/>
    <w:rsid w:val="00233493"/>
    <w:rsid w:val="00233B1C"/>
    <w:rsid w:val="0023438C"/>
    <w:rsid w:val="00234631"/>
    <w:rsid w:val="00234822"/>
    <w:rsid w:val="0023514F"/>
    <w:rsid w:val="00235F97"/>
    <w:rsid w:val="0023791F"/>
    <w:rsid w:val="00237BA6"/>
    <w:rsid w:val="00237BE9"/>
    <w:rsid w:val="0024161C"/>
    <w:rsid w:val="002419F1"/>
    <w:rsid w:val="002421C1"/>
    <w:rsid w:val="00242540"/>
    <w:rsid w:val="00243192"/>
    <w:rsid w:val="00243FF1"/>
    <w:rsid w:val="0024432B"/>
    <w:rsid w:val="0024478A"/>
    <w:rsid w:val="00244A7F"/>
    <w:rsid w:val="00244E7F"/>
    <w:rsid w:val="00245F54"/>
    <w:rsid w:val="00246022"/>
    <w:rsid w:val="002465B1"/>
    <w:rsid w:val="00246BFB"/>
    <w:rsid w:val="00246E2A"/>
    <w:rsid w:val="002472AC"/>
    <w:rsid w:val="00247AD5"/>
    <w:rsid w:val="00250108"/>
    <w:rsid w:val="0025026C"/>
    <w:rsid w:val="00250983"/>
    <w:rsid w:val="00250EE9"/>
    <w:rsid w:val="0025111A"/>
    <w:rsid w:val="00251A47"/>
    <w:rsid w:val="00251FEC"/>
    <w:rsid w:val="00252CF2"/>
    <w:rsid w:val="002536EE"/>
    <w:rsid w:val="00254057"/>
    <w:rsid w:val="00254383"/>
    <w:rsid w:val="002552EE"/>
    <w:rsid w:val="002558B4"/>
    <w:rsid w:val="0025682D"/>
    <w:rsid w:val="00256908"/>
    <w:rsid w:val="002575AD"/>
    <w:rsid w:val="00257F89"/>
    <w:rsid w:val="002600D7"/>
    <w:rsid w:val="00260ED6"/>
    <w:rsid w:val="0026243E"/>
    <w:rsid w:val="00262807"/>
    <w:rsid w:val="0026304C"/>
    <w:rsid w:val="002632FA"/>
    <w:rsid w:val="0026364F"/>
    <w:rsid w:val="00264AF1"/>
    <w:rsid w:val="002660DB"/>
    <w:rsid w:val="00267100"/>
    <w:rsid w:val="0027018B"/>
    <w:rsid w:val="002701D1"/>
    <w:rsid w:val="00270372"/>
    <w:rsid w:val="002707AF"/>
    <w:rsid w:val="0027086C"/>
    <w:rsid w:val="00270970"/>
    <w:rsid w:val="002712DA"/>
    <w:rsid w:val="00271C09"/>
    <w:rsid w:val="002721B9"/>
    <w:rsid w:val="00272672"/>
    <w:rsid w:val="00272954"/>
    <w:rsid w:val="00272FF5"/>
    <w:rsid w:val="002742CE"/>
    <w:rsid w:val="00274A41"/>
    <w:rsid w:val="00275A98"/>
    <w:rsid w:val="002764CE"/>
    <w:rsid w:val="00277483"/>
    <w:rsid w:val="00277958"/>
    <w:rsid w:val="002803C7"/>
    <w:rsid w:val="00281333"/>
    <w:rsid w:val="00281E66"/>
    <w:rsid w:val="00281ED9"/>
    <w:rsid w:val="0028240A"/>
    <w:rsid w:val="0028247D"/>
    <w:rsid w:val="00282D1B"/>
    <w:rsid w:val="00283E1C"/>
    <w:rsid w:val="002860D6"/>
    <w:rsid w:val="00286656"/>
    <w:rsid w:val="0028762B"/>
    <w:rsid w:val="00287F00"/>
    <w:rsid w:val="0029031C"/>
    <w:rsid w:val="0029062B"/>
    <w:rsid w:val="002920E7"/>
    <w:rsid w:val="002925CC"/>
    <w:rsid w:val="0029295D"/>
    <w:rsid w:val="002940B4"/>
    <w:rsid w:val="002942B9"/>
    <w:rsid w:val="002945B7"/>
    <w:rsid w:val="00295A2D"/>
    <w:rsid w:val="00295A46"/>
    <w:rsid w:val="002961FE"/>
    <w:rsid w:val="0029682C"/>
    <w:rsid w:val="00296A1D"/>
    <w:rsid w:val="00297576"/>
    <w:rsid w:val="002A0476"/>
    <w:rsid w:val="002A15F0"/>
    <w:rsid w:val="002A23D0"/>
    <w:rsid w:val="002A2D7A"/>
    <w:rsid w:val="002A2F96"/>
    <w:rsid w:val="002A33D7"/>
    <w:rsid w:val="002A5038"/>
    <w:rsid w:val="002A559D"/>
    <w:rsid w:val="002A5AD9"/>
    <w:rsid w:val="002A5B00"/>
    <w:rsid w:val="002A6928"/>
    <w:rsid w:val="002A6AE7"/>
    <w:rsid w:val="002A7852"/>
    <w:rsid w:val="002A7C76"/>
    <w:rsid w:val="002B005B"/>
    <w:rsid w:val="002B04F2"/>
    <w:rsid w:val="002B17C8"/>
    <w:rsid w:val="002B23FF"/>
    <w:rsid w:val="002B2452"/>
    <w:rsid w:val="002B2478"/>
    <w:rsid w:val="002B25FA"/>
    <w:rsid w:val="002B2AE8"/>
    <w:rsid w:val="002B2D5F"/>
    <w:rsid w:val="002B32AE"/>
    <w:rsid w:val="002B34E3"/>
    <w:rsid w:val="002B36CA"/>
    <w:rsid w:val="002B521B"/>
    <w:rsid w:val="002B5539"/>
    <w:rsid w:val="002B637A"/>
    <w:rsid w:val="002B6915"/>
    <w:rsid w:val="002B78AC"/>
    <w:rsid w:val="002B79BC"/>
    <w:rsid w:val="002B7FBE"/>
    <w:rsid w:val="002C0E09"/>
    <w:rsid w:val="002C1353"/>
    <w:rsid w:val="002C181D"/>
    <w:rsid w:val="002C24F0"/>
    <w:rsid w:val="002C33CE"/>
    <w:rsid w:val="002C3691"/>
    <w:rsid w:val="002C3A99"/>
    <w:rsid w:val="002C3C0B"/>
    <w:rsid w:val="002C3F62"/>
    <w:rsid w:val="002C4A83"/>
    <w:rsid w:val="002C59D8"/>
    <w:rsid w:val="002C6FEE"/>
    <w:rsid w:val="002D09B7"/>
    <w:rsid w:val="002D0C7C"/>
    <w:rsid w:val="002D434C"/>
    <w:rsid w:val="002D496C"/>
    <w:rsid w:val="002D511D"/>
    <w:rsid w:val="002D518A"/>
    <w:rsid w:val="002D64A2"/>
    <w:rsid w:val="002D6B2E"/>
    <w:rsid w:val="002D6EA2"/>
    <w:rsid w:val="002D7BDA"/>
    <w:rsid w:val="002D7C24"/>
    <w:rsid w:val="002E1D73"/>
    <w:rsid w:val="002E1E27"/>
    <w:rsid w:val="002E2D26"/>
    <w:rsid w:val="002E3BDB"/>
    <w:rsid w:val="002E3D15"/>
    <w:rsid w:val="002E4BFF"/>
    <w:rsid w:val="002E54DE"/>
    <w:rsid w:val="002E5C4A"/>
    <w:rsid w:val="002E5D6B"/>
    <w:rsid w:val="002E642C"/>
    <w:rsid w:val="002E665E"/>
    <w:rsid w:val="002F0BEE"/>
    <w:rsid w:val="002F0CD9"/>
    <w:rsid w:val="002F0E0D"/>
    <w:rsid w:val="002F1586"/>
    <w:rsid w:val="002F22DD"/>
    <w:rsid w:val="002F230A"/>
    <w:rsid w:val="002F4446"/>
    <w:rsid w:val="002F450C"/>
    <w:rsid w:val="002F47F2"/>
    <w:rsid w:val="002F4B33"/>
    <w:rsid w:val="002F4D0C"/>
    <w:rsid w:val="002F533A"/>
    <w:rsid w:val="002F587A"/>
    <w:rsid w:val="002F59A2"/>
    <w:rsid w:val="002F5F56"/>
    <w:rsid w:val="002F755B"/>
    <w:rsid w:val="003007AE"/>
    <w:rsid w:val="003009BD"/>
    <w:rsid w:val="00302E18"/>
    <w:rsid w:val="0030309B"/>
    <w:rsid w:val="00303635"/>
    <w:rsid w:val="0030378E"/>
    <w:rsid w:val="003038EE"/>
    <w:rsid w:val="0030623B"/>
    <w:rsid w:val="003068C3"/>
    <w:rsid w:val="00307100"/>
    <w:rsid w:val="0030721B"/>
    <w:rsid w:val="00307665"/>
    <w:rsid w:val="00310807"/>
    <w:rsid w:val="003109AF"/>
    <w:rsid w:val="00310BC3"/>
    <w:rsid w:val="00310C48"/>
    <w:rsid w:val="00312175"/>
    <w:rsid w:val="00312495"/>
    <w:rsid w:val="00312B57"/>
    <w:rsid w:val="0031313F"/>
    <w:rsid w:val="00313246"/>
    <w:rsid w:val="00313457"/>
    <w:rsid w:val="00313C30"/>
    <w:rsid w:val="0031528A"/>
    <w:rsid w:val="0031540F"/>
    <w:rsid w:val="00315849"/>
    <w:rsid w:val="00315C4F"/>
    <w:rsid w:val="003162E2"/>
    <w:rsid w:val="00316323"/>
    <w:rsid w:val="0031689E"/>
    <w:rsid w:val="00317150"/>
    <w:rsid w:val="003200EA"/>
    <w:rsid w:val="0032022B"/>
    <w:rsid w:val="00320D2F"/>
    <w:rsid w:val="003217CC"/>
    <w:rsid w:val="00321C39"/>
    <w:rsid w:val="00321FED"/>
    <w:rsid w:val="0032246A"/>
    <w:rsid w:val="00322722"/>
    <w:rsid w:val="00322AAD"/>
    <w:rsid w:val="00323017"/>
    <w:rsid w:val="003234EE"/>
    <w:rsid w:val="00323EFA"/>
    <w:rsid w:val="0032496C"/>
    <w:rsid w:val="003250EB"/>
    <w:rsid w:val="00325166"/>
    <w:rsid w:val="003251B6"/>
    <w:rsid w:val="0032533E"/>
    <w:rsid w:val="0032570B"/>
    <w:rsid w:val="00325A35"/>
    <w:rsid w:val="00325D55"/>
    <w:rsid w:val="00326BFC"/>
    <w:rsid w:val="00326C0E"/>
    <w:rsid w:val="00326C27"/>
    <w:rsid w:val="003271E4"/>
    <w:rsid w:val="00327FCB"/>
    <w:rsid w:val="0033055A"/>
    <w:rsid w:val="0033062D"/>
    <w:rsid w:val="0033097E"/>
    <w:rsid w:val="0033222E"/>
    <w:rsid w:val="00333338"/>
    <w:rsid w:val="003334FB"/>
    <w:rsid w:val="003339D8"/>
    <w:rsid w:val="00334143"/>
    <w:rsid w:val="00334C0D"/>
    <w:rsid w:val="00334D3F"/>
    <w:rsid w:val="00335256"/>
    <w:rsid w:val="00335577"/>
    <w:rsid w:val="00335E3C"/>
    <w:rsid w:val="00337103"/>
    <w:rsid w:val="003371E3"/>
    <w:rsid w:val="00337485"/>
    <w:rsid w:val="003378F3"/>
    <w:rsid w:val="003403BB"/>
    <w:rsid w:val="00340B0B"/>
    <w:rsid w:val="00341163"/>
    <w:rsid w:val="00341C02"/>
    <w:rsid w:val="003420DF"/>
    <w:rsid w:val="0034258A"/>
    <w:rsid w:val="00342664"/>
    <w:rsid w:val="00342C55"/>
    <w:rsid w:val="00343D63"/>
    <w:rsid w:val="00344166"/>
    <w:rsid w:val="003448FB"/>
    <w:rsid w:val="00344BB4"/>
    <w:rsid w:val="00344D42"/>
    <w:rsid w:val="003454D0"/>
    <w:rsid w:val="00347E5B"/>
    <w:rsid w:val="00350297"/>
    <w:rsid w:val="00350323"/>
    <w:rsid w:val="00350CEF"/>
    <w:rsid w:val="00350FEA"/>
    <w:rsid w:val="00351264"/>
    <w:rsid w:val="003513ED"/>
    <w:rsid w:val="00352159"/>
    <w:rsid w:val="0035270F"/>
    <w:rsid w:val="00352C81"/>
    <w:rsid w:val="00353889"/>
    <w:rsid w:val="00353F10"/>
    <w:rsid w:val="00354042"/>
    <w:rsid w:val="00354398"/>
    <w:rsid w:val="0035558C"/>
    <w:rsid w:val="00356754"/>
    <w:rsid w:val="003568E9"/>
    <w:rsid w:val="00356E3D"/>
    <w:rsid w:val="00357962"/>
    <w:rsid w:val="003579E0"/>
    <w:rsid w:val="00357DA5"/>
    <w:rsid w:val="00360AB8"/>
    <w:rsid w:val="0036112F"/>
    <w:rsid w:val="0036157D"/>
    <w:rsid w:val="0036199A"/>
    <w:rsid w:val="00361C54"/>
    <w:rsid w:val="00361C8A"/>
    <w:rsid w:val="00362AE1"/>
    <w:rsid w:val="00364D45"/>
    <w:rsid w:val="00365EAF"/>
    <w:rsid w:val="00366E4C"/>
    <w:rsid w:val="0036753A"/>
    <w:rsid w:val="0036761E"/>
    <w:rsid w:val="003733CB"/>
    <w:rsid w:val="00376837"/>
    <w:rsid w:val="003776A0"/>
    <w:rsid w:val="00381016"/>
    <w:rsid w:val="003815E9"/>
    <w:rsid w:val="003819F0"/>
    <w:rsid w:val="003823BB"/>
    <w:rsid w:val="003834A5"/>
    <w:rsid w:val="003836B9"/>
    <w:rsid w:val="00383C16"/>
    <w:rsid w:val="00384379"/>
    <w:rsid w:val="00384E75"/>
    <w:rsid w:val="00384FC5"/>
    <w:rsid w:val="0038652F"/>
    <w:rsid w:val="00386E9B"/>
    <w:rsid w:val="00386F36"/>
    <w:rsid w:val="00387526"/>
    <w:rsid w:val="00387B95"/>
    <w:rsid w:val="003908A7"/>
    <w:rsid w:val="00390985"/>
    <w:rsid w:val="00390B52"/>
    <w:rsid w:val="00391431"/>
    <w:rsid w:val="00391B47"/>
    <w:rsid w:val="00391CC3"/>
    <w:rsid w:val="00392856"/>
    <w:rsid w:val="00394D72"/>
    <w:rsid w:val="00396C74"/>
    <w:rsid w:val="00397286"/>
    <w:rsid w:val="003A1AFD"/>
    <w:rsid w:val="003A2B5C"/>
    <w:rsid w:val="003A31CE"/>
    <w:rsid w:val="003A3436"/>
    <w:rsid w:val="003A3B94"/>
    <w:rsid w:val="003A3BF3"/>
    <w:rsid w:val="003A3C4D"/>
    <w:rsid w:val="003A5E1B"/>
    <w:rsid w:val="003A5F75"/>
    <w:rsid w:val="003A64D2"/>
    <w:rsid w:val="003A79B3"/>
    <w:rsid w:val="003B0D23"/>
    <w:rsid w:val="003B1657"/>
    <w:rsid w:val="003B215C"/>
    <w:rsid w:val="003B31BA"/>
    <w:rsid w:val="003B400E"/>
    <w:rsid w:val="003B4311"/>
    <w:rsid w:val="003B43FD"/>
    <w:rsid w:val="003B442F"/>
    <w:rsid w:val="003B46F9"/>
    <w:rsid w:val="003B4901"/>
    <w:rsid w:val="003B5091"/>
    <w:rsid w:val="003B54F8"/>
    <w:rsid w:val="003B563E"/>
    <w:rsid w:val="003B5E7B"/>
    <w:rsid w:val="003B5F8B"/>
    <w:rsid w:val="003B5FA8"/>
    <w:rsid w:val="003B6203"/>
    <w:rsid w:val="003B67BD"/>
    <w:rsid w:val="003B6E00"/>
    <w:rsid w:val="003B763B"/>
    <w:rsid w:val="003B79C1"/>
    <w:rsid w:val="003B7CB3"/>
    <w:rsid w:val="003B7E57"/>
    <w:rsid w:val="003C03AA"/>
    <w:rsid w:val="003C1ADC"/>
    <w:rsid w:val="003C219F"/>
    <w:rsid w:val="003C2A20"/>
    <w:rsid w:val="003C2B1D"/>
    <w:rsid w:val="003C316F"/>
    <w:rsid w:val="003C409A"/>
    <w:rsid w:val="003C4CBB"/>
    <w:rsid w:val="003C50F3"/>
    <w:rsid w:val="003C5653"/>
    <w:rsid w:val="003C5EFA"/>
    <w:rsid w:val="003C72BC"/>
    <w:rsid w:val="003D08D4"/>
    <w:rsid w:val="003D0D86"/>
    <w:rsid w:val="003D1E8D"/>
    <w:rsid w:val="003D2175"/>
    <w:rsid w:val="003D21E7"/>
    <w:rsid w:val="003D263B"/>
    <w:rsid w:val="003D29BD"/>
    <w:rsid w:val="003D2C26"/>
    <w:rsid w:val="003D343A"/>
    <w:rsid w:val="003D38D9"/>
    <w:rsid w:val="003D4489"/>
    <w:rsid w:val="003D4528"/>
    <w:rsid w:val="003D4585"/>
    <w:rsid w:val="003D4AD6"/>
    <w:rsid w:val="003D51D8"/>
    <w:rsid w:val="003D61E2"/>
    <w:rsid w:val="003D684F"/>
    <w:rsid w:val="003D69D5"/>
    <w:rsid w:val="003D6C1D"/>
    <w:rsid w:val="003D704C"/>
    <w:rsid w:val="003E041C"/>
    <w:rsid w:val="003E04E2"/>
    <w:rsid w:val="003E0BB1"/>
    <w:rsid w:val="003E2900"/>
    <w:rsid w:val="003E2F46"/>
    <w:rsid w:val="003E5684"/>
    <w:rsid w:val="003E6665"/>
    <w:rsid w:val="003E6DAD"/>
    <w:rsid w:val="003E70A7"/>
    <w:rsid w:val="003F12EA"/>
    <w:rsid w:val="003F18B0"/>
    <w:rsid w:val="003F1B5F"/>
    <w:rsid w:val="003F3EE3"/>
    <w:rsid w:val="003F44CA"/>
    <w:rsid w:val="003F48A5"/>
    <w:rsid w:val="003F4A06"/>
    <w:rsid w:val="003F4B97"/>
    <w:rsid w:val="003F4CA1"/>
    <w:rsid w:val="003F6DE9"/>
    <w:rsid w:val="003F72B3"/>
    <w:rsid w:val="003F793F"/>
    <w:rsid w:val="00401F03"/>
    <w:rsid w:val="00402226"/>
    <w:rsid w:val="00402853"/>
    <w:rsid w:val="004040C1"/>
    <w:rsid w:val="004044DD"/>
    <w:rsid w:val="00405087"/>
    <w:rsid w:val="004063C5"/>
    <w:rsid w:val="004067C6"/>
    <w:rsid w:val="00406DC9"/>
    <w:rsid w:val="0040798C"/>
    <w:rsid w:val="00407F5E"/>
    <w:rsid w:val="00410EC6"/>
    <w:rsid w:val="00411664"/>
    <w:rsid w:val="004120CE"/>
    <w:rsid w:val="004129F1"/>
    <w:rsid w:val="00412C8E"/>
    <w:rsid w:val="00413035"/>
    <w:rsid w:val="00413959"/>
    <w:rsid w:val="0041548B"/>
    <w:rsid w:val="00415B28"/>
    <w:rsid w:val="00415C98"/>
    <w:rsid w:val="00416C38"/>
    <w:rsid w:val="004172EA"/>
    <w:rsid w:val="00417BC7"/>
    <w:rsid w:val="004201E6"/>
    <w:rsid w:val="004218A0"/>
    <w:rsid w:val="00421F41"/>
    <w:rsid w:val="0042299E"/>
    <w:rsid w:val="00422DE1"/>
    <w:rsid w:val="0042319F"/>
    <w:rsid w:val="004234ED"/>
    <w:rsid w:val="00424347"/>
    <w:rsid w:val="00424670"/>
    <w:rsid w:val="004250E3"/>
    <w:rsid w:val="0042568B"/>
    <w:rsid w:val="0042593D"/>
    <w:rsid w:val="00426249"/>
    <w:rsid w:val="00426F7E"/>
    <w:rsid w:val="0042781C"/>
    <w:rsid w:val="00427DA1"/>
    <w:rsid w:val="00430CB2"/>
    <w:rsid w:val="00431116"/>
    <w:rsid w:val="00431186"/>
    <w:rsid w:val="004320E9"/>
    <w:rsid w:val="00432B15"/>
    <w:rsid w:val="00432E50"/>
    <w:rsid w:val="00433350"/>
    <w:rsid w:val="00433456"/>
    <w:rsid w:val="00433D86"/>
    <w:rsid w:val="00434E2D"/>
    <w:rsid w:val="0043502B"/>
    <w:rsid w:val="00435A81"/>
    <w:rsid w:val="00435BCB"/>
    <w:rsid w:val="00436900"/>
    <w:rsid w:val="00436D02"/>
    <w:rsid w:val="0043722C"/>
    <w:rsid w:val="00437599"/>
    <w:rsid w:val="004377AB"/>
    <w:rsid w:val="00437CDC"/>
    <w:rsid w:val="00437F1F"/>
    <w:rsid w:val="00440499"/>
    <w:rsid w:val="0044230A"/>
    <w:rsid w:val="00442496"/>
    <w:rsid w:val="00442E2E"/>
    <w:rsid w:val="00443112"/>
    <w:rsid w:val="00443E9E"/>
    <w:rsid w:val="00443FFA"/>
    <w:rsid w:val="004450B2"/>
    <w:rsid w:val="00445FFF"/>
    <w:rsid w:val="00447ED5"/>
    <w:rsid w:val="00450D1D"/>
    <w:rsid w:val="00450E99"/>
    <w:rsid w:val="00451069"/>
    <w:rsid w:val="004514D1"/>
    <w:rsid w:val="00451AB7"/>
    <w:rsid w:val="00451D07"/>
    <w:rsid w:val="00452732"/>
    <w:rsid w:val="00452BBB"/>
    <w:rsid w:val="00453C35"/>
    <w:rsid w:val="00453D6B"/>
    <w:rsid w:val="00455345"/>
    <w:rsid w:val="00455D26"/>
    <w:rsid w:val="00456359"/>
    <w:rsid w:val="004565C7"/>
    <w:rsid w:val="00456682"/>
    <w:rsid w:val="0045766B"/>
    <w:rsid w:val="00460041"/>
    <w:rsid w:val="0046146D"/>
    <w:rsid w:val="00461854"/>
    <w:rsid w:val="00461D7E"/>
    <w:rsid w:val="0046293F"/>
    <w:rsid w:val="00462C44"/>
    <w:rsid w:val="00462DBD"/>
    <w:rsid w:val="004631DC"/>
    <w:rsid w:val="00463BD2"/>
    <w:rsid w:val="00463C10"/>
    <w:rsid w:val="00463DA5"/>
    <w:rsid w:val="004645BD"/>
    <w:rsid w:val="00464908"/>
    <w:rsid w:val="004662A6"/>
    <w:rsid w:val="004664E6"/>
    <w:rsid w:val="00466A6E"/>
    <w:rsid w:val="0046721B"/>
    <w:rsid w:val="00467221"/>
    <w:rsid w:val="004678A9"/>
    <w:rsid w:val="00467947"/>
    <w:rsid w:val="00467B7D"/>
    <w:rsid w:val="004704F9"/>
    <w:rsid w:val="004705A3"/>
    <w:rsid w:val="0047095C"/>
    <w:rsid w:val="00470DFA"/>
    <w:rsid w:val="00472193"/>
    <w:rsid w:val="00472447"/>
    <w:rsid w:val="004731B3"/>
    <w:rsid w:val="004737DB"/>
    <w:rsid w:val="00473DC8"/>
    <w:rsid w:val="00473F6F"/>
    <w:rsid w:val="00474174"/>
    <w:rsid w:val="00475463"/>
    <w:rsid w:val="00475B53"/>
    <w:rsid w:val="00476AB1"/>
    <w:rsid w:val="00476C14"/>
    <w:rsid w:val="00476C83"/>
    <w:rsid w:val="00476D27"/>
    <w:rsid w:val="00476FC1"/>
    <w:rsid w:val="00477363"/>
    <w:rsid w:val="00477446"/>
    <w:rsid w:val="00477D3B"/>
    <w:rsid w:val="00480BDE"/>
    <w:rsid w:val="0048183D"/>
    <w:rsid w:val="00482438"/>
    <w:rsid w:val="00482791"/>
    <w:rsid w:val="004827B8"/>
    <w:rsid w:val="004830AB"/>
    <w:rsid w:val="00483546"/>
    <w:rsid w:val="00483C6A"/>
    <w:rsid w:val="0048466F"/>
    <w:rsid w:val="00484DF5"/>
    <w:rsid w:val="004854A7"/>
    <w:rsid w:val="00486AE7"/>
    <w:rsid w:val="00486E31"/>
    <w:rsid w:val="004871DF"/>
    <w:rsid w:val="004871EC"/>
    <w:rsid w:val="00487475"/>
    <w:rsid w:val="00490D24"/>
    <w:rsid w:val="004910A6"/>
    <w:rsid w:val="0049163D"/>
    <w:rsid w:val="00492623"/>
    <w:rsid w:val="00492F99"/>
    <w:rsid w:val="0049315F"/>
    <w:rsid w:val="00494637"/>
    <w:rsid w:val="00494AC6"/>
    <w:rsid w:val="004961AF"/>
    <w:rsid w:val="004961F1"/>
    <w:rsid w:val="00496ECF"/>
    <w:rsid w:val="004970A4"/>
    <w:rsid w:val="004A03C0"/>
    <w:rsid w:val="004A0D4C"/>
    <w:rsid w:val="004A0DC1"/>
    <w:rsid w:val="004A1F6B"/>
    <w:rsid w:val="004A2318"/>
    <w:rsid w:val="004A23C7"/>
    <w:rsid w:val="004A24ED"/>
    <w:rsid w:val="004A2A99"/>
    <w:rsid w:val="004A334B"/>
    <w:rsid w:val="004A3639"/>
    <w:rsid w:val="004A3839"/>
    <w:rsid w:val="004A4239"/>
    <w:rsid w:val="004A4284"/>
    <w:rsid w:val="004A44FA"/>
    <w:rsid w:val="004A45AD"/>
    <w:rsid w:val="004A4AC2"/>
    <w:rsid w:val="004A4D9B"/>
    <w:rsid w:val="004A5502"/>
    <w:rsid w:val="004A6365"/>
    <w:rsid w:val="004A67A8"/>
    <w:rsid w:val="004A6DEC"/>
    <w:rsid w:val="004B0033"/>
    <w:rsid w:val="004B01ED"/>
    <w:rsid w:val="004B16F3"/>
    <w:rsid w:val="004B1ED1"/>
    <w:rsid w:val="004B2000"/>
    <w:rsid w:val="004B207C"/>
    <w:rsid w:val="004B2168"/>
    <w:rsid w:val="004B2B26"/>
    <w:rsid w:val="004B2C34"/>
    <w:rsid w:val="004B2CA0"/>
    <w:rsid w:val="004B2ECB"/>
    <w:rsid w:val="004B30F8"/>
    <w:rsid w:val="004B3771"/>
    <w:rsid w:val="004B378E"/>
    <w:rsid w:val="004B397E"/>
    <w:rsid w:val="004B3E87"/>
    <w:rsid w:val="004B3F8C"/>
    <w:rsid w:val="004B4633"/>
    <w:rsid w:val="004B47B9"/>
    <w:rsid w:val="004B4859"/>
    <w:rsid w:val="004B5BCC"/>
    <w:rsid w:val="004B5CA8"/>
    <w:rsid w:val="004B5D73"/>
    <w:rsid w:val="004B6290"/>
    <w:rsid w:val="004B6F59"/>
    <w:rsid w:val="004B7EA3"/>
    <w:rsid w:val="004C0EFB"/>
    <w:rsid w:val="004C0F98"/>
    <w:rsid w:val="004C0FD3"/>
    <w:rsid w:val="004C1A1F"/>
    <w:rsid w:val="004C1CC3"/>
    <w:rsid w:val="004C1F33"/>
    <w:rsid w:val="004C21A8"/>
    <w:rsid w:val="004C2B50"/>
    <w:rsid w:val="004C3B46"/>
    <w:rsid w:val="004C43A6"/>
    <w:rsid w:val="004C5844"/>
    <w:rsid w:val="004C5DBD"/>
    <w:rsid w:val="004C62C3"/>
    <w:rsid w:val="004C6508"/>
    <w:rsid w:val="004C6E31"/>
    <w:rsid w:val="004C78EF"/>
    <w:rsid w:val="004D0C5F"/>
    <w:rsid w:val="004D1428"/>
    <w:rsid w:val="004D1494"/>
    <w:rsid w:val="004D1CF9"/>
    <w:rsid w:val="004D2A29"/>
    <w:rsid w:val="004D2B5A"/>
    <w:rsid w:val="004D2D8B"/>
    <w:rsid w:val="004D4F3D"/>
    <w:rsid w:val="004D5145"/>
    <w:rsid w:val="004D6064"/>
    <w:rsid w:val="004D6154"/>
    <w:rsid w:val="004D6270"/>
    <w:rsid w:val="004D7440"/>
    <w:rsid w:val="004D748E"/>
    <w:rsid w:val="004E0771"/>
    <w:rsid w:val="004E094D"/>
    <w:rsid w:val="004E0B17"/>
    <w:rsid w:val="004E261A"/>
    <w:rsid w:val="004E3C14"/>
    <w:rsid w:val="004E4582"/>
    <w:rsid w:val="004E45D9"/>
    <w:rsid w:val="004E584E"/>
    <w:rsid w:val="004E5A37"/>
    <w:rsid w:val="004E670A"/>
    <w:rsid w:val="004E6CFB"/>
    <w:rsid w:val="004F04B9"/>
    <w:rsid w:val="004F04E1"/>
    <w:rsid w:val="004F05DC"/>
    <w:rsid w:val="004F0DDB"/>
    <w:rsid w:val="004F1155"/>
    <w:rsid w:val="004F23FD"/>
    <w:rsid w:val="004F2E1E"/>
    <w:rsid w:val="004F3397"/>
    <w:rsid w:val="004F351F"/>
    <w:rsid w:val="004F4B8F"/>
    <w:rsid w:val="004F5B75"/>
    <w:rsid w:val="004F5CAA"/>
    <w:rsid w:val="004F6CD9"/>
    <w:rsid w:val="004F6D88"/>
    <w:rsid w:val="004F6FD0"/>
    <w:rsid w:val="004F7943"/>
    <w:rsid w:val="004F7A63"/>
    <w:rsid w:val="00500C07"/>
    <w:rsid w:val="00500E06"/>
    <w:rsid w:val="00502AD9"/>
    <w:rsid w:val="0050308C"/>
    <w:rsid w:val="00503435"/>
    <w:rsid w:val="00504C76"/>
    <w:rsid w:val="00504D71"/>
    <w:rsid w:val="00505218"/>
    <w:rsid w:val="005054D0"/>
    <w:rsid w:val="00505F3B"/>
    <w:rsid w:val="005062FB"/>
    <w:rsid w:val="005069A9"/>
    <w:rsid w:val="0050744C"/>
    <w:rsid w:val="00507E88"/>
    <w:rsid w:val="005100C1"/>
    <w:rsid w:val="0051125B"/>
    <w:rsid w:val="0051196C"/>
    <w:rsid w:val="00512BF1"/>
    <w:rsid w:val="0051396B"/>
    <w:rsid w:val="00513B36"/>
    <w:rsid w:val="0051558E"/>
    <w:rsid w:val="005175F2"/>
    <w:rsid w:val="00517CD1"/>
    <w:rsid w:val="00517DBA"/>
    <w:rsid w:val="00517E44"/>
    <w:rsid w:val="005202B0"/>
    <w:rsid w:val="00521372"/>
    <w:rsid w:val="00521B15"/>
    <w:rsid w:val="0052265B"/>
    <w:rsid w:val="00523926"/>
    <w:rsid w:val="00523B80"/>
    <w:rsid w:val="00523F47"/>
    <w:rsid w:val="005243A6"/>
    <w:rsid w:val="00524600"/>
    <w:rsid w:val="005246AC"/>
    <w:rsid w:val="00524E50"/>
    <w:rsid w:val="00525A7B"/>
    <w:rsid w:val="00526241"/>
    <w:rsid w:val="00526D7A"/>
    <w:rsid w:val="0052716A"/>
    <w:rsid w:val="005279AE"/>
    <w:rsid w:val="00530172"/>
    <w:rsid w:val="00530AA3"/>
    <w:rsid w:val="00530B71"/>
    <w:rsid w:val="00531A88"/>
    <w:rsid w:val="0053258B"/>
    <w:rsid w:val="005327C0"/>
    <w:rsid w:val="00532AC4"/>
    <w:rsid w:val="00532D71"/>
    <w:rsid w:val="00532E55"/>
    <w:rsid w:val="0053365C"/>
    <w:rsid w:val="00533A87"/>
    <w:rsid w:val="00533B12"/>
    <w:rsid w:val="00533DAA"/>
    <w:rsid w:val="00534244"/>
    <w:rsid w:val="00534ABA"/>
    <w:rsid w:val="00535A39"/>
    <w:rsid w:val="00535F28"/>
    <w:rsid w:val="00537326"/>
    <w:rsid w:val="005375A7"/>
    <w:rsid w:val="00537802"/>
    <w:rsid w:val="00537B94"/>
    <w:rsid w:val="00540126"/>
    <w:rsid w:val="0054035E"/>
    <w:rsid w:val="00540886"/>
    <w:rsid w:val="00540C9D"/>
    <w:rsid w:val="00541422"/>
    <w:rsid w:val="00541D0F"/>
    <w:rsid w:val="005434B4"/>
    <w:rsid w:val="00544E9E"/>
    <w:rsid w:val="0054547D"/>
    <w:rsid w:val="00545B21"/>
    <w:rsid w:val="00545EC9"/>
    <w:rsid w:val="00546E92"/>
    <w:rsid w:val="0054732C"/>
    <w:rsid w:val="005503CB"/>
    <w:rsid w:val="00550592"/>
    <w:rsid w:val="00551343"/>
    <w:rsid w:val="00551872"/>
    <w:rsid w:val="005520E0"/>
    <w:rsid w:val="00552723"/>
    <w:rsid w:val="005529E4"/>
    <w:rsid w:val="00552E9C"/>
    <w:rsid w:val="00553AA8"/>
    <w:rsid w:val="0055417E"/>
    <w:rsid w:val="00554DB9"/>
    <w:rsid w:val="00554DC2"/>
    <w:rsid w:val="00555150"/>
    <w:rsid w:val="00555233"/>
    <w:rsid w:val="005560B4"/>
    <w:rsid w:val="0055670D"/>
    <w:rsid w:val="00557381"/>
    <w:rsid w:val="005578E6"/>
    <w:rsid w:val="005578FA"/>
    <w:rsid w:val="005601B4"/>
    <w:rsid w:val="0056040D"/>
    <w:rsid w:val="00560EF8"/>
    <w:rsid w:val="005612EF"/>
    <w:rsid w:val="00561370"/>
    <w:rsid w:val="00561C8B"/>
    <w:rsid w:val="00562931"/>
    <w:rsid w:val="00562AD2"/>
    <w:rsid w:val="00562D70"/>
    <w:rsid w:val="00562DAF"/>
    <w:rsid w:val="00564699"/>
    <w:rsid w:val="00566849"/>
    <w:rsid w:val="00566B16"/>
    <w:rsid w:val="00566DEF"/>
    <w:rsid w:val="00566FEF"/>
    <w:rsid w:val="005678C6"/>
    <w:rsid w:val="00567DB0"/>
    <w:rsid w:val="00567FB0"/>
    <w:rsid w:val="0057096C"/>
    <w:rsid w:val="00570E95"/>
    <w:rsid w:val="00571553"/>
    <w:rsid w:val="00571A90"/>
    <w:rsid w:val="0057270F"/>
    <w:rsid w:val="0057279E"/>
    <w:rsid w:val="0057300D"/>
    <w:rsid w:val="005732E9"/>
    <w:rsid w:val="005733A8"/>
    <w:rsid w:val="00573A8E"/>
    <w:rsid w:val="005757CF"/>
    <w:rsid w:val="0057714A"/>
    <w:rsid w:val="0058151B"/>
    <w:rsid w:val="005821F6"/>
    <w:rsid w:val="005825C8"/>
    <w:rsid w:val="005825D7"/>
    <w:rsid w:val="0058377F"/>
    <w:rsid w:val="00584A31"/>
    <w:rsid w:val="00584B84"/>
    <w:rsid w:val="005858BC"/>
    <w:rsid w:val="00585AA4"/>
    <w:rsid w:val="00586365"/>
    <w:rsid w:val="00586A9E"/>
    <w:rsid w:val="00587902"/>
    <w:rsid w:val="00587A1A"/>
    <w:rsid w:val="00590076"/>
    <w:rsid w:val="00591181"/>
    <w:rsid w:val="00591427"/>
    <w:rsid w:val="00591AD4"/>
    <w:rsid w:val="005925A2"/>
    <w:rsid w:val="00593AB6"/>
    <w:rsid w:val="00593C70"/>
    <w:rsid w:val="00594E7B"/>
    <w:rsid w:val="0059702D"/>
    <w:rsid w:val="005976A7"/>
    <w:rsid w:val="00597C2F"/>
    <w:rsid w:val="00597D7C"/>
    <w:rsid w:val="005A098B"/>
    <w:rsid w:val="005A192B"/>
    <w:rsid w:val="005A1B21"/>
    <w:rsid w:val="005A2C0D"/>
    <w:rsid w:val="005A2FA2"/>
    <w:rsid w:val="005A310F"/>
    <w:rsid w:val="005A38F7"/>
    <w:rsid w:val="005A3D90"/>
    <w:rsid w:val="005A454E"/>
    <w:rsid w:val="005A509C"/>
    <w:rsid w:val="005A5470"/>
    <w:rsid w:val="005A5ABE"/>
    <w:rsid w:val="005A63BD"/>
    <w:rsid w:val="005A7628"/>
    <w:rsid w:val="005B15C1"/>
    <w:rsid w:val="005B16B5"/>
    <w:rsid w:val="005B1B76"/>
    <w:rsid w:val="005B2143"/>
    <w:rsid w:val="005B266D"/>
    <w:rsid w:val="005B2670"/>
    <w:rsid w:val="005B29D1"/>
    <w:rsid w:val="005B2D43"/>
    <w:rsid w:val="005B2DFD"/>
    <w:rsid w:val="005B3152"/>
    <w:rsid w:val="005B396C"/>
    <w:rsid w:val="005B4E81"/>
    <w:rsid w:val="005B5709"/>
    <w:rsid w:val="005B5D5B"/>
    <w:rsid w:val="005B5FB8"/>
    <w:rsid w:val="005B6571"/>
    <w:rsid w:val="005B686E"/>
    <w:rsid w:val="005B6D66"/>
    <w:rsid w:val="005B7FE4"/>
    <w:rsid w:val="005C0AF1"/>
    <w:rsid w:val="005C1296"/>
    <w:rsid w:val="005C13A1"/>
    <w:rsid w:val="005C190A"/>
    <w:rsid w:val="005C20D8"/>
    <w:rsid w:val="005C20E9"/>
    <w:rsid w:val="005C2F87"/>
    <w:rsid w:val="005C3D60"/>
    <w:rsid w:val="005C411C"/>
    <w:rsid w:val="005C4459"/>
    <w:rsid w:val="005C44E9"/>
    <w:rsid w:val="005C4696"/>
    <w:rsid w:val="005C5401"/>
    <w:rsid w:val="005C5AAA"/>
    <w:rsid w:val="005C7FED"/>
    <w:rsid w:val="005D0586"/>
    <w:rsid w:val="005D07E5"/>
    <w:rsid w:val="005D0CA1"/>
    <w:rsid w:val="005D0F95"/>
    <w:rsid w:val="005D1FF6"/>
    <w:rsid w:val="005D32A4"/>
    <w:rsid w:val="005D38E2"/>
    <w:rsid w:val="005D4C4E"/>
    <w:rsid w:val="005D51CF"/>
    <w:rsid w:val="005D5471"/>
    <w:rsid w:val="005D5ACB"/>
    <w:rsid w:val="005D60B8"/>
    <w:rsid w:val="005D6335"/>
    <w:rsid w:val="005D656F"/>
    <w:rsid w:val="005D6A35"/>
    <w:rsid w:val="005D780B"/>
    <w:rsid w:val="005E1717"/>
    <w:rsid w:val="005E17D5"/>
    <w:rsid w:val="005E1FA7"/>
    <w:rsid w:val="005E250D"/>
    <w:rsid w:val="005E30BB"/>
    <w:rsid w:val="005E394E"/>
    <w:rsid w:val="005E3A39"/>
    <w:rsid w:val="005E4A52"/>
    <w:rsid w:val="005E5837"/>
    <w:rsid w:val="005E5E7D"/>
    <w:rsid w:val="005E636E"/>
    <w:rsid w:val="005E6754"/>
    <w:rsid w:val="005E77FE"/>
    <w:rsid w:val="005E7E23"/>
    <w:rsid w:val="005F04DA"/>
    <w:rsid w:val="005F04FF"/>
    <w:rsid w:val="005F18AF"/>
    <w:rsid w:val="005F1FAB"/>
    <w:rsid w:val="005F2C13"/>
    <w:rsid w:val="005F3FC8"/>
    <w:rsid w:val="005F4641"/>
    <w:rsid w:val="005F4C35"/>
    <w:rsid w:val="005F643D"/>
    <w:rsid w:val="0060006E"/>
    <w:rsid w:val="006003DF"/>
    <w:rsid w:val="006015EE"/>
    <w:rsid w:val="00602041"/>
    <w:rsid w:val="00603283"/>
    <w:rsid w:val="00603A04"/>
    <w:rsid w:val="00603FF2"/>
    <w:rsid w:val="0060417C"/>
    <w:rsid w:val="0060454E"/>
    <w:rsid w:val="00604821"/>
    <w:rsid w:val="0060488A"/>
    <w:rsid w:val="006049B1"/>
    <w:rsid w:val="0060559C"/>
    <w:rsid w:val="0060585E"/>
    <w:rsid w:val="00605C17"/>
    <w:rsid w:val="00605F1B"/>
    <w:rsid w:val="00605FE7"/>
    <w:rsid w:val="0060771E"/>
    <w:rsid w:val="006077B0"/>
    <w:rsid w:val="00607D8E"/>
    <w:rsid w:val="006101F3"/>
    <w:rsid w:val="006116B7"/>
    <w:rsid w:val="00612DDC"/>
    <w:rsid w:val="00613663"/>
    <w:rsid w:val="006139D0"/>
    <w:rsid w:val="00613A2C"/>
    <w:rsid w:val="00613A65"/>
    <w:rsid w:val="00613F8C"/>
    <w:rsid w:val="00616218"/>
    <w:rsid w:val="006165B4"/>
    <w:rsid w:val="00620711"/>
    <w:rsid w:val="0062071B"/>
    <w:rsid w:val="00621469"/>
    <w:rsid w:val="006216F3"/>
    <w:rsid w:val="006218DA"/>
    <w:rsid w:val="00621AAC"/>
    <w:rsid w:val="006220D0"/>
    <w:rsid w:val="00622A97"/>
    <w:rsid w:val="00623071"/>
    <w:rsid w:val="0062308B"/>
    <w:rsid w:val="0062334D"/>
    <w:rsid w:val="0062417C"/>
    <w:rsid w:val="00624D9C"/>
    <w:rsid w:val="00625CCD"/>
    <w:rsid w:val="0062607E"/>
    <w:rsid w:val="00626992"/>
    <w:rsid w:val="00626E13"/>
    <w:rsid w:val="00626E59"/>
    <w:rsid w:val="00627BD2"/>
    <w:rsid w:val="0063077C"/>
    <w:rsid w:val="0063190F"/>
    <w:rsid w:val="00631CF7"/>
    <w:rsid w:val="00631E1C"/>
    <w:rsid w:val="00632710"/>
    <w:rsid w:val="006328A3"/>
    <w:rsid w:val="00632B13"/>
    <w:rsid w:val="00632B28"/>
    <w:rsid w:val="00632B84"/>
    <w:rsid w:val="00633493"/>
    <w:rsid w:val="00633A11"/>
    <w:rsid w:val="006343AE"/>
    <w:rsid w:val="00634A55"/>
    <w:rsid w:val="00634A77"/>
    <w:rsid w:val="00634BFC"/>
    <w:rsid w:val="00634FD1"/>
    <w:rsid w:val="006362E4"/>
    <w:rsid w:val="006364D9"/>
    <w:rsid w:val="0063656F"/>
    <w:rsid w:val="006366D2"/>
    <w:rsid w:val="0063740A"/>
    <w:rsid w:val="00637D26"/>
    <w:rsid w:val="00637DE2"/>
    <w:rsid w:val="00640405"/>
    <w:rsid w:val="006407A1"/>
    <w:rsid w:val="00640EFA"/>
    <w:rsid w:val="006416DA"/>
    <w:rsid w:val="00641959"/>
    <w:rsid w:val="006427C7"/>
    <w:rsid w:val="006434DA"/>
    <w:rsid w:val="0064367F"/>
    <w:rsid w:val="00643A10"/>
    <w:rsid w:val="00645880"/>
    <w:rsid w:val="00646515"/>
    <w:rsid w:val="00647146"/>
    <w:rsid w:val="006478B2"/>
    <w:rsid w:val="00647951"/>
    <w:rsid w:val="00647D73"/>
    <w:rsid w:val="006500CD"/>
    <w:rsid w:val="00650903"/>
    <w:rsid w:val="00650AFC"/>
    <w:rsid w:val="00650F21"/>
    <w:rsid w:val="006516A1"/>
    <w:rsid w:val="00651DE4"/>
    <w:rsid w:val="00652457"/>
    <w:rsid w:val="00652A11"/>
    <w:rsid w:val="006530A0"/>
    <w:rsid w:val="00653FFF"/>
    <w:rsid w:val="00654145"/>
    <w:rsid w:val="0065453E"/>
    <w:rsid w:val="00654DDB"/>
    <w:rsid w:val="00655704"/>
    <w:rsid w:val="006561BB"/>
    <w:rsid w:val="00656533"/>
    <w:rsid w:val="006579FE"/>
    <w:rsid w:val="00657E69"/>
    <w:rsid w:val="006603B3"/>
    <w:rsid w:val="00661B74"/>
    <w:rsid w:val="006624E3"/>
    <w:rsid w:val="00662AE6"/>
    <w:rsid w:val="00662C6E"/>
    <w:rsid w:val="00663406"/>
    <w:rsid w:val="00664BF8"/>
    <w:rsid w:val="00666B84"/>
    <w:rsid w:val="00670CA7"/>
    <w:rsid w:val="00670CB9"/>
    <w:rsid w:val="00671F23"/>
    <w:rsid w:val="00672A29"/>
    <w:rsid w:val="006736CA"/>
    <w:rsid w:val="006745CF"/>
    <w:rsid w:val="0067492D"/>
    <w:rsid w:val="00675335"/>
    <w:rsid w:val="00675BA1"/>
    <w:rsid w:val="00675C04"/>
    <w:rsid w:val="00675C2B"/>
    <w:rsid w:val="00676E2D"/>
    <w:rsid w:val="00676F4D"/>
    <w:rsid w:val="0067729D"/>
    <w:rsid w:val="00677498"/>
    <w:rsid w:val="00677825"/>
    <w:rsid w:val="00677B84"/>
    <w:rsid w:val="006804E0"/>
    <w:rsid w:val="0068066D"/>
    <w:rsid w:val="00680FC7"/>
    <w:rsid w:val="0068141A"/>
    <w:rsid w:val="00681F0C"/>
    <w:rsid w:val="00682EB9"/>
    <w:rsid w:val="006839CD"/>
    <w:rsid w:val="00683DE6"/>
    <w:rsid w:val="00684359"/>
    <w:rsid w:val="00684C53"/>
    <w:rsid w:val="006851BD"/>
    <w:rsid w:val="006857D5"/>
    <w:rsid w:val="00685ED7"/>
    <w:rsid w:val="00686587"/>
    <w:rsid w:val="00686ED9"/>
    <w:rsid w:val="00687E6E"/>
    <w:rsid w:val="00687F19"/>
    <w:rsid w:val="006905E9"/>
    <w:rsid w:val="0069091B"/>
    <w:rsid w:val="00690BDC"/>
    <w:rsid w:val="00691200"/>
    <w:rsid w:val="00691398"/>
    <w:rsid w:val="006915F4"/>
    <w:rsid w:val="006920EB"/>
    <w:rsid w:val="0069218E"/>
    <w:rsid w:val="00692B49"/>
    <w:rsid w:val="00692D2B"/>
    <w:rsid w:val="00692E5F"/>
    <w:rsid w:val="006932F3"/>
    <w:rsid w:val="00693BA0"/>
    <w:rsid w:val="00693D78"/>
    <w:rsid w:val="00694196"/>
    <w:rsid w:val="006941FD"/>
    <w:rsid w:val="0069455E"/>
    <w:rsid w:val="00694F95"/>
    <w:rsid w:val="00695179"/>
    <w:rsid w:val="006954C8"/>
    <w:rsid w:val="006957AC"/>
    <w:rsid w:val="00695C03"/>
    <w:rsid w:val="00695F71"/>
    <w:rsid w:val="00696130"/>
    <w:rsid w:val="0069776F"/>
    <w:rsid w:val="0069796D"/>
    <w:rsid w:val="006A03A7"/>
    <w:rsid w:val="006A0579"/>
    <w:rsid w:val="006A260A"/>
    <w:rsid w:val="006A2752"/>
    <w:rsid w:val="006A28D1"/>
    <w:rsid w:val="006A290E"/>
    <w:rsid w:val="006A29B3"/>
    <w:rsid w:val="006A3A4D"/>
    <w:rsid w:val="006A524F"/>
    <w:rsid w:val="006A5B25"/>
    <w:rsid w:val="006A5B44"/>
    <w:rsid w:val="006A5F8C"/>
    <w:rsid w:val="006A6183"/>
    <w:rsid w:val="006A632A"/>
    <w:rsid w:val="006A74FE"/>
    <w:rsid w:val="006A7685"/>
    <w:rsid w:val="006B0022"/>
    <w:rsid w:val="006B065A"/>
    <w:rsid w:val="006B0B1C"/>
    <w:rsid w:val="006B0C4E"/>
    <w:rsid w:val="006B186A"/>
    <w:rsid w:val="006B1889"/>
    <w:rsid w:val="006B1FEB"/>
    <w:rsid w:val="006B35C2"/>
    <w:rsid w:val="006B3A6D"/>
    <w:rsid w:val="006B5294"/>
    <w:rsid w:val="006B5F0B"/>
    <w:rsid w:val="006B6677"/>
    <w:rsid w:val="006B6696"/>
    <w:rsid w:val="006B6D43"/>
    <w:rsid w:val="006B7918"/>
    <w:rsid w:val="006C10B4"/>
    <w:rsid w:val="006C119E"/>
    <w:rsid w:val="006C1737"/>
    <w:rsid w:val="006C1D21"/>
    <w:rsid w:val="006C1F8F"/>
    <w:rsid w:val="006C2B6F"/>
    <w:rsid w:val="006C357D"/>
    <w:rsid w:val="006C489B"/>
    <w:rsid w:val="006C56DE"/>
    <w:rsid w:val="006C5F49"/>
    <w:rsid w:val="006C612F"/>
    <w:rsid w:val="006C7D15"/>
    <w:rsid w:val="006D019D"/>
    <w:rsid w:val="006D04FD"/>
    <w:rsid w:val="006D243D"/>
    <w:rsid w:val="006D3100"/>
    <w:rsid w:val="006D3B3D"/>
    <w:rsid w:val="006D3E94"/>
    <w:rsid w:val="006D45AC"/>
    <w:rsid w:val="006D4AE3"/>
    <w:rsid w:val="006D4E34"/>
    <w:rsid w:val="006D5581"/>
    <w:rsid w:val="006D6C1E"/>
    <w:rsid w:val="006D77BA"/>
    <w:rsid w:val="006E15A0"/>
    <w:rsid w:val="006E1946"/>
    <w:rsid w:val="006E1FCE"/>
    <w:rsid w:val="006E2737"/>
    <w:rsid w:val="006E457D"/>
    <w:rsid w:val="006E4711"/>
    <w:rsid w:val="006E49D2"/>
    <w:rsid w:val="006E5063"/>
    <w:rsid w:val="006E5A71"/>
    <w:rsid w:val="006E6668"/>
    <w:rsid w:val="006F0B99"/>
    <w:rsid w:val="006F1A35"/>
    <w:rsid w:val="006F23B3"/>
    <w:rsid w:val="006F2A53"/>
    <w:rsid w:val="006F3094"/>
    <w:rsid w:val="006F3155"/>
    <w:rsid w:val="006F4497"/>
    <w:rsid w:val="006F4E3B"/>
    <w:rsid w:val="006F5F9C"/>
    <w:rsid w:val="006F6B61"/>
    <w:rsid w:val="006F7084"/>
    <w:rsid w:val="007001DD"/>
    <w:rsid w:val="00701907"/>
    <w:rsid w:val="00702F61"/>
    <w:rsid w:val="0070324F"/>
    <w:rsid w:val="00703675"/>
    <w:rsid w:val="00703783"/>
    <w:rsid w:val="00705C43"/>
    <w:rsid w:val="00705FC1"/>
    <w:rsid w:val="00706259"/>
    <w:rsid w:val="00706BA5"/>
    <w:rsid w:val="0070764A"/>
    <w:rsid w:val="00707790"/>
    <w:rsid w:val="00707A1F"/>
    <w:rsid w:val="00707A5D"/>
    <w:rsid w:val="00710D23"/>
    <w:rsid w:val="00711298"/>
    <w:rsid w:val="00711968"/>
    <w:rsid w:val="00711A32"/>
    <w:rsid w:val="00711A6C"/>
    <w:rsid w:val="00712105"/>
    <w:rsid w:val="0071269B"/>
    <w:rsid w:val="00714A3E"/>
    <w:rsid w:val="00714AD6"/>
    <w:rsid w:val="00714F3E"/>
    <w:rsid w:val="0071584C"/>
    <w:rsid w:val="0071749D"/>
    <w:rsid w:val="00720CE4"/>
    <w:rsid w:val="00721A21"/>
    <w:rsid w:val="007226F1"/>
    <w:rsid w:val="00722FCF"/>
    <w:rsid w:val="00723FD4"/>
    <w:rsid w:val="00724C9B"/>
    <w:rsid w:val="0072543D"/>
    <w:rsid w:val="00725785"/>
    <w:rsid w:val="007257CA"/>
    <w:rsid w:val="007260AA"/>
    <w:rsid w:val="00726B90"/>
    <w:rsid w:val="00726F39"/>
    <w:rsid w:val="0072737F"/>
    <w:rsid w:val="0072776F"/>
    <w:rsid w:val="00727C7F"/>
    <w:rsid w:val="00731150"/>
    <w:rsid w:val="007321E3"/>
    <w:rsid w:val="00733CC5"/>
    <w:rsid w:val="0073461E"/>
    <w:rsid w:val="00736460"/>
    <w:rsid w:val="00736A3F"/>
    <w:rsid w:val="00736C9F"/>
    <w:rsid w:val="00740F3B"/>
    <w:rsid w:val="00741E61"/>
    <w:rsid w:val="00742454"/>
    <w:rsid w:val="00744379"/>
    <w:rsid w:val="00744B31"/>
    <w:rsid w:val="007453E6"/>
    <w:rsid w:val="007459C6"/>
    <w:rsid w:val="00746C1F"/>
    <w:rsid w:val="00747B09"/>
    <w:rsid w:val="0075009F"/>
    <w:rsid w:val="00751256"/>
    <w:rsid w:val="007519A6"/>
    <w:rsid w:val="00751B14"/>
    <w:rsid w:val="00752411"/>
    <w:rsid w:val="00753222"/>
    <w:rsid w:val="00753FD0"/>
    <w:rsid w:val="007546E6"/>
    <w:rsid w:val="00754E3E"/>
    <w:rsid w:val="007554DE"/>
    <w:rsid w:val="00755606"/>
    <w:rsid w:val="00755D31"/>
    <w:rsid w:val="0075656E"/>
    <w:rsid w:val="00756E76"/>
    <w:rsid w:val="0075767D"/>
    <w:rsid w:val="007578AC"/>
    <w:rsid w:val="007600AF"/>
    <w:rsid w:val="007602C8"/>
    <w:rsid w:val="00761683"/>
    <w:rsid w:val="00762209"/>
    <w:rsid w:val="0076281D"/>
    <w:rsid w:val="007628FB"/>
    <w:rsid w:val="00763F39"/>
    <w:rsid w:val="00764D33"/>
    <w:rsid w:val="0076567E"/>
    <w:rsid w:val="007659A8"/>
    <w:rsid w:val="00766DBE"/>
    <w:rsid w:val="00767793"/>
    <w:rsid w:val="00767D40"/>
    <w:rsid w:val="007701F5"/>
    <w:rsid w:val="00770847"/>
    <w:rsid w:val="00771667"/>
    <w:rsid w:val="00771CBD"/>
    <w:rsid w:val="00771CD9"/>
    <w:rsid w:val="00771D1C"/>
    <w:rsid w:val="00772DCD"/>
    <w:rsid w:val="00773898"/>
    <w:rsid w:val="007738C3"/>
    <w:rsid w:val="00775594"/>
    <w:rsid w:val="00775B0E"/>
    <w:rsid w:val="00775ED6"/>
    <w:rsid w:val="007772C7"/>
    <w:rsid w:val="007778E2"/>
    <w:rsid w:val="00777F96"/>
    <w:rsid w:val="00780433"/>
    <w:rsid w:val="0078087E"/>
    <w:rsid w:val="007809A5"/>
    <w:rsid w:val="007822E0"/>
    <w:rsid w:val="007837F4"/>
    <w:rsid w:val="00783B93"/>
    <w:rsid w:val="00783D7E"/>
    <w:rsid w:val="00785329"/>
    <w:rsid w:val="00785630"/>
    <w:rsid w:val="0078564A"/>
    <w:rsid w:val="00786055"/>
    <w:rsid w:val="00786066"/>
    <w:rsid w:val="007865A0"/>
    <w:rsid w:val="007866F1"/>
    <w:rsid w:val="0078753D"/>
    <w:rsid w:val="007875B4"/>
    <w:rsid w:val="00787E34"/>
    <w:rsid w:val="00787EB2"/>
    <w:rsid w:val="00790430"/>
    <w:rsid w:val="00790A0B"/>
    <w:rsid w:val="00790B7E"/>
    <w:rsid w:val="00791152"/>
    <w:rsid w:val="0079257A"/>
    <w:rsid w:val="0079301A"/>
    <w:rsid w:val="00793270"/>
    <w:rsid w:val="0079466D"/>
    <w:rsid w:val="0079487A"/>
    <w:rsid w:val="0079528E"/>
    <w:rsid w:val="0079627A"/>
    <w:rsid w:val="00797435"/>
    <w:rsid w:val="0079762C"/>
    <w:rsid w:val="00797A32"/>
    <w:rsid w:val="007A066B"/>
    <w:rsid w:val="007A1724"/>
    <w:rsid w:val="007A1D0E"/>
    <w:rsid w:val="007A2E0E"/>
    <w:rsid w:val="007A2ED6"/>
    <w:rsid w:val="007A3034"/>
    <w:rsid w:val="007A30F0"/>
    <w:rsid w:val="007A3963"/>
    <w:rsid w:val="007A45BE"/>
    <w:rsid w:val="007A4AA4"/>
    <w:rsid w:val="007A4ED9"/>
    <w:rsid w:val="007A729B"/>
    <w:rsid w:val="007A7FCB"/>
    <w:rsid w:val="007B02CC"/>
    <w:rsid w:val="007B03A0"/>
    <w:rsid w:val="007B0E17"/>
    <w:rsid w:val="007B1492"/>
    <w:rsid w:val="007B19E3"/>
    <w:rsid w:val="007B1EF1"/>
    <w:rsid w:val="007B2276"/>
    <w:rsid w:val="007B2C5A"/>
    <w:rsid w:val="007B2DA3"/>
    <w:rsid w:val="007B3182"/>
    <w:rsid w:val="007B3244"/>
    <w:rsid w:val="007B3C72"/>
    <w:rsid w:val="007B4171"/>
    <w:rsid w:val="007B5C8F"/>
    <w:rsid w:val="007B707D"/>
    <w:rsid w:val="007B7B6A"/>
    <w:rsid w:val="007C101B"/>
    <w:rsid w:val="007C1640"/>
    <w:rsid w:val="007C18D3"/>
    <w:rsid w:val="007C1A0B"/>
    <w:rsid w:val="007C1EFB"/>
    <w:rsid w:val="007C2923"/>
    <w:rsid w:val="007C382F"/>
    <w:rsid w:val="007C419E"/>
    <w:rsid w:val="007C4A43"/>
    <w:rsid w:val="007C51DE"/>
    <w:rsid w:val="007C5208"/>
    <w:rsid w:val="007C5465"/>
    <w:rsid w:val="007C59B2"/>
    <w:rsid w:val="007C5EEE"/>
    <w:rsid w:val="007C6034"/>
    <w:rsid w:val="007C6F04"/>
    <w:rsid w:val="007C7ABB"/>
    <w:rsid w:val="007D0049"/>
    <w:rsid w:val="007D0BAF"/>
    <w:rsid w:val="007D138F"/>
    <w:rsid w:val="007D1765"/>
    <w:rsid w:val="007D39E6"/>
    <w:rsid w:val="007D49E9"/>
    <w:rsid w:val="007D5330"/>
    <w:rsid w:val="007D68DC"/>
    <w:rsid w:val="007D712B"/>
    <w:rsid w:val="007D7902"/>
    <w:rsid w:val="007D7C7F"/>
    <w:rsid w:val="007D7CE2"/>
    <w:rsid w:val="007D7EA2"/>
    <w:rsid w:val="007D7FFA"/>
    <w:rsid w:val="007E035F"/>
    <w:rsid w:val="007E122F"/>
    <w:rsid w:val="007E2284"/>
    <w:rsid w:val="007E4497"/>
    <w:rsid w:val="007E5192"/>
    <w:rsid w:val="007E52B8"/>
    <w:rsid w:val="007E52ED"/>
    <w:rsid w:val="007E5340"/>
    <w:rsid w:val="007E534A"/>
    <w:rsid w:val="007E55D8"/>
    <w:rsid w:val="007E600A"/>
    <w:rsid w:val="007E70D9"/>
    <w:rsid w:val="007F0E44"/>
    <w:rsid w:val="007F31F3"/>
    <w:rsid w:val="007F4156"/>
    <w:rsid w:val="007F507A"/>
    <w:rsid w:val="007F5AEE"/>
    <w:rsid w:val="007F5EB0"/>
    <w:rsid w:val="007F6865"/>
    <w:rsid w:val="007F7319"/>
    <w:rsid w:val="007F7BBA"/>
    <w:rsid w:val="00800527"/>
    <w:rsid w:val="00800C23"/>
    <w:rsid w:val="00800F82"/>
    <w:rsid w:val="008013BF"/>
    <w:rsid w:val="00801542"/>
    <w:rsid w:val="00801A1A"/>
    <w:rsid w:val="00801BFE"/>
    <w:rsid w:val="00801E7D"/>
    <w:rsid w:val="008021F5"/>
    <w:rsid w:val="00803805"/>
    <w:rsid w:val="00803D63"/>
    <w:rsid w:val="008048FC"/>
    <w:rsid w:val="00804DD1"/>
    <w:rsid w:val="008058A0"/>
    <w:rsid w:val="00805AA3"/>
    <w:rsid w:val="0080645B"/>
    <w:rsid w:val="00806AC6"/>
    <w:rsid w:val="00806EF0"/>
    <w:rsid w:val="00807EEE"/>
    <w:rsid w:val="00810098"/>
    <w:rsid w:val="00810122"/>
    <w:rsid w:val="008104FE"/>
    <w:rsid w:val="008106CE"/>
    <w:rsid w:val="008110D9"/>
    <w:rsid w:val="008137C4"/>
    <w:rsid w:val="00814FCE"/>
    <w:rsid w:val="0081518B"/>
    <w:rsid w:val="00815654"/>
    <w:rsid w:val="00815999"/>
    <w:rsid w:val="00815BFD"/>
    <w:rsid w:val="00815CE1"/>
    <w:rsid w:val="00816181"/>
    <w:rsid w:val="008164C4"/>
    <w:rsid w:val="00816640"/>
    <w:rsid w:val="00816C99"/>
    <w:rsid w:val="00817593"/>
    <w:rsid w:val="00817DCF"/>
    <w:rsid w:val="0082070A"/>
    <w:rsid w:val="00820B88"/>
    <w:rsid w:val="00820E39"/>
    <w:rsid w:val="0082133A"/>
    <w:rsid w:val="008213BC"/>
    <w:rsid w:val="00821419"/>
    <w:rsid w:val="008216C1"/>
    <w:rsid w:val="008220B2"/>
    <w:rsid w:val="008224DE"/>
    <w:rsid w:val="00822D6D"/>
    <w:rsid w:val="00822DD5"/>
    <w:rsid w:val="00823818"/>
    <w:rsid w:val="008238B1"/>
    <w:rsid w:val="008242D2"/>
    <w:rsid w:val="00824738"/>
    <w:rsid w:val="00827676"/>
    <w:rsid w:val="00831888"/>
    <w:rsid w:val="00831B15"/>
    <w:rsid w:val="00833B99"/>
    <w:rsid w:val="00833DA4"/>
    <w:rsid w:val="0083449C"/>
    <w:rsid w:val="0083494A"/>
    <w:rsid w:val="00834B35"/>
    <w:rsid w:val="00834C48"/>
    <w:rsid w:val="00834C5B"/>
    <w:rsid w:val="00834EC8"/>
    <w:rsid w:val="0083507A"/>
    <w:rsid w:val="00835193"/>
    <w:rsid w:val="008354FB"/>
    <w:rsid w:val="008362B7"/>
    <w:rsid w:val="00836911"/>
    <w:rsid w:val="008371CD"/>
    <w:rsid w:val="0083769D"/>
    <w:rsid w:val="0083776F"/>
    <w:rsid w:val="008400DD"/>
    <w:rsid w:val="00841B9F"/>
    <w:rsid w:val="008423DA"/>
    <w:rsid w:val="00842DF1"/>
    <w:rsid w:val="008436E3"/>
    <w:rsid w:val="00843D8D"/>
    <w:rsid w:val="00844273"/>
    <w:rsid w:val="008445C8"/>
    <w:rsid w:val="00844853"/>
    <w:rsid w:val="00844B24"/>
    <w:rsid w:val="00844F8B"/>
    <w:rsid w:val="00845380"/>
    <w:rsid w:val="008454CA"/>
    <w:rsid w:val="00845969"/>
    <w:rsid w:val="0084674E"/>
    <w:rsid w:val="008470C6"/>
    <w:rsid w:val="008473B3"/>
    <w:rsid w:val="00847CF5"/>
    <w:rsid w:val="008504CB"/>
    <w:rsid w:val="00850FFD"/>
    <w:rsid w:val="00851116"/>
    <w:rsid w:val="0085156B"/>
    <w:rsid w:val="008517E3"/>
    <w:rsid w:val="00851D6A"/>
    <w:rsid w:val="0085221A"/>
    <w:rsid w:val="00852C68"/>
    <w:rsid w:val="0085308A"/>
    <w:rsid w:val="0085358A"/>
    <w:rsid w:val="0085360B"/>
    <w:rsid w:val="008538EC"/>
    <w:rsid w:val="00854515"/>
    <w:rsid w:val="0085482C"/>
    <w:rsid w:val="00854978"/>
    <w:rsid w:val="0085501F"/>
    <w:rsid w:val="008559D6"/>
    <w:rsid w:val="00855A7C"/>
    <w:rsid w:val="00855D70"/>
    <w:rsid w:val="00856B1D"/>
    <w:rsid w:val="00856B9C"/>
    <w:rsid w:val="00857250"/>
    <w:rsid w:val="00857393"/>
    <w:rsid w:val="00857A6C"/>
    <w:rsid w:val="00857BB1"/>
    <w:rsid w:val="00860852"/>
    <w:rsid w:val="00860BE9"/>
    <w:rsid w:val="008614EF"/>
    <w:rsid w:val="008621C6"/>
    <w:rsid w:val="00864111"/>
    <w:rsid w:val="00864904"/>
    <w:rsid w:val="00866641"/>
    <w:rsid w:val="00866E4B"/>
    <w:rsid w:val="008674A1"/>
    <w:rsid w:val="008676F9"/>
    <w:rsid w:val="0086776C"/>
    <w:rsid w:val="00867AC0"/>
    <w:rsid w:val="0087016E"/>
    <w:rsid w:val="008702FD"/>
    <w:rsid w:val="008708DB"/>
    <w:rsid w:val="00870D34"/>
    <w:rsid w:val="00870DC3"/>
    <w:rsid w:val="00871DAE"/>
    <w:rsid w:val="00872BEF"/>
    <w:rsid w:val="00872E56"/>
    <w:rsid w:val="00873C1D"/>
    <w:rsid w:val="00873C6D"/>
    <w:rsid w:val="00873EFF"/>
    <w:rsid w:val="00875D2E"/>
    <w:rsid w:val="00876273"/>
    <w:rsid w:val="00877663"/>
    <w:rsid w:val="00877A01"/>
    <w:rsid w:val="00877ED6"/>
    <w:rsid w:val="00880176"/>
    <w:rsid w:val="008802DE"/>
    <w:rsid w:val="00880408"/>
    <w:rsid w:val="00880F23"/>
    <w:rsid w:val="00881E31"/>
    <w:rsid w:val="00881F4D"/>
    <w:rsid w:val="00883115"/>
    <w:rsid w:val="0088428B"/>
    <w:rsid w:val="00884529"/>
    <w:rsid w:val="0088563D"/>
    <w:rsid w:val="00885F9F"/>
    <w:rsid w:val="00886813"/>
    <w:rsid w:val="00886FAE"/>
    <w:rsid w:val="00887386"/>
    <w:rsid w:val="00890530"/>
    <w:rsid w:val="00890982"/>
    <w:rsid w:val="008909C2"/>
    <w:rsid w:val="00890BED"/>
    <w:rsid w:val="00891604"/>
    <w:rsid w:val="0089217B"/>
    <w:rsid w:val="008937C9"/>
    <w:rsid w:val="00893923"/>
    <w:rsid w:val="00894438"/>
    <w:rsid w:val="00896B20"/>
    <w:rsid w:val="00897890"/>
    <w:rsid w:val="00897A93"/>
    <w:rsid w:val="008A06E7"/>
    <w:rsid w:val="008A10FB"/>
    <w:rsid w:val="008A1304"/>
    <w:rsid w:val="008A1716"/>
    <w:rsid w:val="008A2471"/>
    <w:rsid w:val="008A26CC"/>
    <w:rsid w:val="008A26D8"/>
    <w:rsid w:val="008A2AF6"/>
    <w:rsid w:val="008A2D0A"/>
    <w:rsid w:val="008A3011"/>
    <w:rsid w:val="008A3292"/>
    <w:rsid w:val="008A4002"/>
    <w:rsid w:val="008A4619"/>
    <w:rsid w:val="008A5401"/>
    <w:rsid w:val="008A5A9D"/>
    <w:rsid w:val="008A61A5"/>
    <w:rsid w:val="008A688A"/>
    <w:rsid w:val="008A68A3"/>
    <w:rsid w:val="008A7063"/>
    <w:rsid w:val="008A7170"/>
    <w:rsid w:val="008A7928"/>
    <w:rsid w:val="008A7B52"/>
    <w:rsid w:val="008A7DE5"/>
    <w:rsid w:val="008B0AE3"/>
    <w:rsid w:val="008B0F41"/>
    <w:rsid w:val="008B14A1"/>
    <w:rsid w:val="008B1E4F"/>
    <w:rsid w:val="008B2645"/>
    <w:rsid w:val="008B306E"/>
    <w:rsid w:val="008B3630"/>
    <w:rsid w:val="008B4C00"/>
    <w:rsid w:val="008B5959"/>
    <w:rsid w:val="008B6077"/>
    <w:rsid w:val="008B6225"/>
    <w:rsid w:val="008B6674"/>
    <w:rsid w:val="008B7695"/>
    <w:rsid w:val="008C03E4"/>
    <w:rsid w:val="008C1BE4"/>
    <w:rsid w:val="008C314C"/>
    <w:rsid w:val="008C39B0"/>
    <w:rsid w:val="008C3E0F"/>
    <w:rsid w:val="008C3E3F"/>
    <w:rsid w:val="008C4501"/>
    <w:rsid w:val="008C4980"/>
    <w:rsid w:val="008C4A22"/>
    <w:rsid w:val="008C4AD9"/>
    <w:rsid w:val="008C5A5C"/>
    <w:rsid w:val="008C5C1A"/>
    <w:rsid w:val="008C6307"/>
    <w:rsid w:val="008D04C4"/>
    <w:rsid w:val="008D0D6A"/>
    <w:rsid w:val="008D0ED3"/>
    <w:rsid w:val="008D17A6"/>
    <w:rsid w:val="008D213A"/>
    <w:rsid w:val="008D28CA"/>
    <w:rsid w:val="008D396C"/>
    <w:rsid w:val="008D3C0C"/>
    <w:rsid w:val="008D457B"/>
    <w:rsid w:val="008D47FD"/>
    <w:rsid w:val="008D55BB"/>
    <w:rsid w:val="008D5E00"/>
    <w:rsid w:val="008D5F0A"/>
    <w:rsid w:val="008D6E8F"/>
    <w:rsid w:val="008D724B"/>
    <w:rsid w:val="008E087E"/>
    <w:rsid w:val="008E0B00"/>
    <w:rsid w:val="008E0DF5"/>
    <w:rsid w:val="008E222F"/>
    <w:rsid w:val="008E2F60"/>
    <w:rsid w:val="008E37DD"/>
    <w:rsid w:val="008E3E9D"/>
    <w:rsid w:val="008E46B8"/>
    <w:rsid w:val="008E4F38"/>
    <w:rsid w:val="008E5066"/>
    <w:rsid w:val="008E541F"/>
    <w:rsid w:val="008E7027"/>
    <w:rsid w:val="008E7926"/>
    <w:rsid w:val="008E7DD8"/>
    <w:rsid w:val="008E7F34"/>
    <w:rsid w:val="008F0E77"/>
    <w:rsid w:val="008F19DE"/>
    <w:rsid w:val="008F2C6F"/>
    <w:rsid w:val="008F3274"/>
    <w:rsid w:val="008F3607"/>
    <w:rsid w:val="008F550C"/>
    <w:rsid w:val="008F5592"/>
    <w:rsid w:val="008F5E0D"/>
    <w:rsid w:val="008F5F07"/>
    <w:rsid w:val="008F6569"/>
    <w:rsid w:val="008F6D9A"/>
    <w:rsid w:val="008F6E28"/>
    <w:rsid w:val="008F7512"/>
    <w:rsid w:val="008F7A0F"/>
    <w:rsid w:val="008F7F4A"/>
    <w:rsid w:val="009000B1"/>
    <w:rsid w:val="009020A7"/>
    <w:rsid w:val="00902219"/>
    <w:rsid w:val="00902CBC"/>
    <w:rsid w:val="00902CC5"/>
    <w:rsid w:val="0090330D"/>
    <w:rsid w:val="00904014"/>
    <w:rsid w:val="00905588"/>
    <w:rsid w:val="00905F29"/>
    <w:rsid w:val="00905F90"/>
    <w:rsid w:val="00906721"/>
    <w:rsid w:val="00907727"/>
    <w:rsid w:val="00911134"/>
    <w:rsid w:val="00911733"/>
    <w:rsid w:val="00911A7E"/>
    <w:rsid w:val="00911C4D"/>
    <w:rsid w:val="00912EB8"/>
    <w:rsid w:val="00913B60"/>
    <w:rsid w:val="00913D04"/>
    <w:rsid w:val="00913D4B"/>
    <w:rsid w:val="0091479B"/>
    <w:rsid w:val="00914C2D"/>
    <w:rsid w:val="00915189"/>
    <w:rsid w:val="00915BB7"/>
    <w:rsid w:val="00917C45"/>
    <w:rsid w:val="009204C8"/>
    <w:rsid w:val="00920772"/>
    <w:rsid w:val="00921555"/>
    <w:rsid w:val="00922245"/>
    <w:rsid w:val="009223A3"/>
    <w:rsid w:val="009223C1"/>
    <w:rsid w:val="00922DB0"/>
    <w:rsid w:val="00922FA9"/>
    <w:rsid w:val="00923E86"/>
    <w:rsid w:val="00924C11"/>
    <w:rsid w:val="00924C9F"/>
    <w:rsid w:val="00924CA8"/>
    <w:rsid w:val="009255BC"/>
    <w:rsid w:val="00925A0F"/>
    <w:rsid w:val="00925C23"/>
    <w:rsid w:val="00927900"/>
    <w:rsid w:val="00927DFD"/>
    <w:rsid w:val="00930974"/>
    <w:rsid w:val="00930BE1"/>
    <w:rsid w:val="00930D9C"/>
    <w:rsid w:val="00930E1F"/>
    <w:rsid w:val="00931B9A"/>
    <w:rsid w:val="0093255E"/>
    <w:rsid w:val="00932EBC"/>
    <w:rsid w:val="00932F40"/>
    <w:rsid w:val="00933E61"/>
    <w:rsid w:val="00933ED9"/>
    <w:rsid w:val="0093404C"/>
    <w:rsid w:val="00934E31"/>
    <w:rsid w:val="009351A8"/>
    <w:rsid w:val="009353D1"/>
    <w:rsid w:val="00935AAF"/>
    <w:rsid w:val="00935C8E"/>
    <w:rsid w:val="009360CE"/>
    <w:rsid w:val="00936702"/>
    <w:rsid w:val="00936AE6"/>
    <w:rsid w:val="00937735"/>
    <w:rsid w:val="00937C3F"/>
    <w:rsid w:val="009404CC"/>
    <w:rsid w:val="009409CE"/>
    <w:rsid w:val="009413B0"/>
    <w:rsid w:val="00941F26"/>
    <w:rsid w:val="0094203B"/>
    <w:rsid w:val="009424DE"/>
    <w:rsid w:val="00942519"/>
    <w:rsid w:val="009427C0"/>
    <w:rsid w:val="00942BCF"/>
    <w:rsid w:val="00942DB7"/>
    <w:rsid w:val="0094319A"/>
    <w:rsid w:val="009431B5"/>
    <w:rsid w:val="00943368"/>
    <w:rsid w:val="009437D9"/>
    <w:rsid w:val="00943B82"/>
    <w:rsid w:val="00943CDB"/>
    <w:rsid w:val="00944231"/>
    <w:rsid w:val="00944AF0"/>
    <w:rsid w:val="0094508F"/>
    <w:rsid w:val="009474CE"/>
    <w:rsid w:val="0095004F"/>
    <w:rsid w:val="0095023B"/>
    <w:rsid w:val="009510A4"/>
    <w:rsid w:val="00951C6B"/>
    <w:rsid w:val="009525E8"/>
    <w:rsid w:val="00952AB6"/>
    <w:rsid w:val="0095335E"/>
    <w:rsid w:val="00954B04"/>
    <w:rsid w:val="00954C8D"/>
    <w:rsid w:val="00954CA6"/>
    <w:rsid w:val="0095518F"/>
    <w:rsid w:val="00955237"/>
    <w:rsid w:val="009556F6"/>
    <w:rsid w:val="0095615E"/>
    <w:rsid w:val="00957C42"/>
    <w:rsid w:val="009604F7"/>
    <w:rsid w:val="0096100A"/>
    <w:rsid w:val="00961273"/>
    <w:rsid w:val="00961CA3"/>
    <w:rsid w:val="00961CC2"/>
    <w:rsid w:val="00961EE5"/>
    <w:rsid w:val="00962C84"/>
    <w:rsid w:val="00962CBE"/>
    <w:rsid w:val="00962E5E"/>
    <w:rsid w:val="00962ECE"/>
    <w:rsid w:val="00962F53"/>
    <w:rsid w:val="0096395D"/>
    <w:rsid w:val="009645E3"/>
    <w:rsid w:val="009645E7"/>
    <w:rsid w:val="00964637"/>
    <w:rsid w:val="00964FEE"/>
    <w:rsid w:val="00965DF8"/>
    <w:rsid w:val="00966318"/>
    <w:rsid w:val="00966BF6"/>
    <w:rsid w:val="0096773E"/>
    <w:rsid w:val="00967DF0"/>
    <w:rsid w:val="009706E0"/>
    <w:rsid w:val="00970E5C"/>
    <w:rsid w:val="0097338A"/>
    <w:rsid w:val="00973B53"/>
    <w:rsid w:val="009753B5"/>
    <w:rsid w:val="009757F8"/>
    <w:rsid w:val="00975B82"/>
    <w:rsid w:val="00975F63"/>
    <w:rsid w:val="009768E9"/>
    <w:rsid w:val="00977070"/>
    <w:rsid w:val="00977C57"/>
    <w:rsid w:val="009805C7"/>
    <w:rsid w:val="009820E0"/>
    <w:rsid w:val="009828D9"/>
    <w:rsid w:val="00982BE0"/>
    <w:rsid w:val="00982DB3"/>
    <w:rsid w:val="009832C1"/>
    <w:rsid w:val="0098344A"/>
    <w:rsid w:val="00983F1B"/>
    <w:rsid w:val="009842C9"/>
    <w:rsid w:val="00984604"/>
    <w:rsid w:val="009858A4"/>
    <w:rsid w:val="0098606B"/>
    <w:rsid w:val="00986EFC"/>
    <w:rsid w:val="00987178"/>
    <w:rsid w:val="00990532"/>
    <w:rsid w:val="00990599"/>
    <w:rsid w:val="00990B8C"/>
    <w:rsid w:val="00991344"/>
    <w:rsid w:val="00991EE0"/>
    <w:rsid w:val="009921ED"/>
    <w:rsid w:val="0099223B"/>
    <w:rsid w:val="0099260B"/>
    <w:rsid w:val="00992833"/>
    <w:rsid w:val="00992A91"/>
    <w:rsid w:val="00993D34"/>
    <w:rsid w:val="009945D2"/>
    <w:rsid w:val="00995873"/>
    <w:rsid w:val="00995961"/>
    <w:rsid w:val="00995CAE"/>
    <w:rsid w:val="0099666B"/>
    <w:rsid w:val="009969C1"/>
    <w:rsid w:val="00996A6A"/>
    <w:rsid w:val="00996BFE"/>
    <w:rsid w:val="0099774A"/>
    <w:rsid w:val="00997AAF"/>
    <w:rsid w:val="009A1594"/>
    <w:rsid w:val="009A203E"/>
    <w:rsid w:val="009A309C"/>
    <w:rsid w:val="009A3AC7"/>
    <w:rsid w:val="009A4558"/>
    <w:rsid w:val="009A4E95"/>
    <w:rsid w:val="009A505F"/>
    <w:rsid w:val="009A5FCC"/>
    <w:rsid w:val="009A7158"/>
    <w:rsid w:val="009A748C"/>
    <w:rsid w:val="009A76CD"/>
    <w:rsid w:val="009A7FB5"/>
    <w:rsid w:val="009B0087"/>
    <w:rsid w:val="009B0999"/>
    <w:rsid w:val="009B1264"/>
    <w:rsid w:val="009B1804"/>
    <w:rsid w:val="009B2561"/>
    <w:rsid w:val="009B2AD5"/>
    <w:rsid w:val="009B2C27"/>
    <w:rsid w:val="009B2F2C"/>
    <w:rsid w:val="009B3A7F"/>
    <w:rsid w:val="009B4509"/>
    <w:rsid w:val="009B54AA"/>
    <w:rsid w:val="009B5AC0"/>
    <w:rsid w:val="009B5C19"/>
    <w:rsid w:val="009B5D6E"/>
    <w:rsid w:val="009B5E92"/>
    <w:rsid w:val="009B6033"/>
    <w:rsid w:val="009B60E1"/>
    <w:rsid w:val="009B6789"/>
    <w:rsid w:val="009B6A04"/>
    <w:rsid w:val="009B6C59"/>
    <w:rsid w:val="009B6CDD"/>
    <w:rsid w:val="009B76B6"/>
    <w:rsid w:val="009B7D65"/>
    <w:rsid w:val="009C00BC"/>
    <w:rsid w:val="009C09EE"/>
    <w:rsid w:val="009C1287"/>
    <w:rsid w:val="009C1745"/>
    <w:rsid w:val="009C218B"/>
    <w:rsid w:val="009C2653"/>
    <w:rsid w:val="009C2767"/>
    <w:rsid w:val="009C2BDE"/>
    <w:rsid w:val="009C2F69"/>
    <w:rsid w:val="009C2FAC"/>
    <w:rsid w:val="009C43CF"/>
    <w:rsid w:val="009C4DCA"/>
    <w:rsid w:val="009C5AF5"/>
    <w:rsid w:val="009C6F6F"/>
    <w:rsid w:val="009C745D"/>
    <w:rsid w:val="009C750C"/>
    <w:rsid w:val="009C782A"/>
    <w:rsid w:val="009C7953"/>
    <w:rsid w:val="009C7A62"/>
    <w:rsid w:val="009C7B98"/>
    <w:rsid w:val="009D0CD5"/>
    <w:rsid w:val="009D1745"/>
    <w:rsid w:val="009D2689"/>
    <w:rsid w:val="009D2CA2"/>
    <w:rsid w:val="009D370B"/>
    <w:rsid w:val="009D3E8A"/>
    <w:rsid w:val="009D4825"/>
    <w:rsid w:val="009D485D"/>
    <w:rsid w:val="009D48D2"/>
    <w:rsid w:val="009D5B87"/>
    <w:rsid w:val="009D66A5"/>
    <w:rsid w:val="009D7100"/>
    <w:rsid w:val="009D72C4"/>
    <w:rsid w:val="009D734A"/>
    <w:rsid w:val="009E1925"/>
    <w:rsid w:val="009E1B95"/>
    <w:rsid w:val="009E1FC4"/>
    <w:rsid w:val="009E262A"/>
    <w:rsid w:val="009E32FF"/>
    <w:rsid w:val="009E3980"/>
    <w:rsid w:val="009E490B"/>
    <w:rsid w:val="009E55F8"/>
    <w:rsid w:val="009E5A68"/>
    <w:rsid w:val="009E61D2"/>
    <w:rsid w:val="009E6D0F"/>
    <w:rsid w:val="009E6DDF"/>
    <w:rsid w:val="009E75E3"/>
    <w:rsid w:val="009E7C5A"/>
    <w:rsid w:val="009F1871"/>
    <w:rsid w:val="009F2543"/>
    <w:rsid w:val="009F2F7D"/>
    <w:rsid w:val="009F43EB"/>
    <w:rsid w:val="009F4537"/>
    <w:rsid w:val="009F471D"/>
    <w:rsid w:val="009F4FE5"/>
    <w:rsid w:val="009F552B"/>
    <w:rsid w:val="009F5B9F"/>
    <w:rsid w:val="00A00DA3"/>
    <w:rsid w:val="00A010BE"/>
    <w:rsid w:val="00A01183"/>
    <w:rsid w:val="00A011FA"/>
    <w:rsid w:val="00A01C23"/>
    <w:rsid w:val="00A03299"/>
    <w:rsid w:val="00A032C9"/>
    <w:rsid w:val="00A044B6"/>
    <w:rsid w:val="00A053B3"/>
    <w:rsid w:val="00A056B8"/>
    <w:rsid w:val="00A05BA0"/>
    <w:rsid w:val="00A07289"/>
    <w:rsid w:val="00A0766E"/>
    <w:rsid w:val="00A07C1D"/>
    <w:rsid w:val="00A102B7"/>
    <w:rsid w:val="00A104DC"/>
    <w:rsid w:val="00A10C5F"/>
    <w:rsid w:val="00A114DD"/>
    <w:rsid w:val="00A11FB5"/>
    <w:rsid w:val="00A1456E"/>
    <w:rsid w:val="00A14B76"/>
    <w:rsid w:val="00A14B97"/>
    <w:rsid w:val="00A152FC"/>
    <w:rsid w:val="00A16500"/>
    <w:rsid w:val="00A1717F"/>
    <w:rsid w:val="00A1769D"/>
    <w:rsid w:val="00A1781C"/>
    <w:rsid w:val="00A20327"/>
    <w:rsid w:val="00A204C1"/>
    <w:rsid w:val="00A205C5"/>
    <w:rsid w:val="00A209C7"/>
    <w:rsid w:val="00A209D4"/>
    <w:rsid w:val="00A219DF"/>
    <w:rsid w:val="00A2205E"/>
    <w:rsid w:val="00A2207F"/>
    <w:rsid w:val="00A22E5C"/>
    <w:rsid w:val="00A237BD"/>
    <w:rsid w:val="00A24317"/>
    <w:rsid w:val="00A24C26"/>
    <w:rsid w:val="00A24D8E"/>
    <w:rsid w:val="00A24FB9"/>
    <w:rsid w:val="00A264CD"/>
    <w:rsid w:val="00A27231"/>
    <w:rsid w:val="00A274D5"/>
    <w:rsid w:val="00A27564"/>
    <w:rsid w:val="00A30746"/>
    <w:rsid w:val="00A309BA"/>
    <w:rsid w:val="00A3115B"/>
    <w:rsid w:val="00A317CA"/>
    <w:rsid w:val="00A32748"/>
    <w:rsid w:val="00A328B4"/>
    <w:rsid w:val="00A32DF6"/>
    <w:rsid w:val="00A334BE"/>
    <w:rsid w:val="00A33610"/>
    <w:rsid w:val="00A336D5"/>
    <w:rsid w:val="00A33730"/>
    <w:rsid w:val="00A347D7"/>
    <w:rsid w:val="00A347EC"/>
    <w:rsid w:val="00A34A02"/>
    <w:rsid w:val="00A34F0B"/>
    <w:rsid w:val="00A3592A"/>
    <w:rsid w:val="00A35B3D"/>
    <w:rsid w:val="00A35E01"/>
    <w:rsid w:val="00A37579"/>
    <w:rsid w:val="00A375CF"/>
    <w:rsid w:val="00A40EE5"/>
    <w:rsid w:val="00A41540"/>
    <w:rsid w:val="00A41AB6"/>
    <w:rsid w:val="00A4217D"/>
    <w:rsid w:val="00A427EC"/>
    <w:rsid w:val="00A430A9"/>
    <w:rsid w:val="00A436BC"/>
    <w:rsid w:val="00A43B6F"/>
    <w:rsid w:val="00A44728"/>
    <w:rsid w:val="00A455B0"/>
    <w:rsid w:val="00A460A7"/>
    <w:rsid w:val="00A46567"/>
    <w:rsid w:val="00A474CB"/>
    <w:rsid w:val="00A5079B"/>
    <w:rsid w:val="00A50EBF"/>
    <w:rsid w:val="00A51DFF"/>
    <w:rsid w:val="00A5294D"/>
    <w:rsid w:val="00A52BC0"/>
    <w:rsid w:val="00A5342A"/>
    <w:rsid w:val="00A53E6E"/>
    <w:rsid w:val="00A558D5"/>
    <w:rsid w:val="00A56F65"/>
    <w:rsid w:val="00A57574"/>
    <w:rsid w:val="00A6012B"/>
    <w:rsid w:val="00A60187"/>
    <w:rsid w:val="00A610BE"/>
    <w:rsid w:val="00A613C8"/>
    <w:rsid w:val="00A6282C"/>
    <w:rsid w:val="00A63111"/>
    <w:rsid w:val="00A638FE"/>
    <w:rsid w:val="00A63B43"/>
    <w:rsid w:val="00A6462A"/>
    <w:rsid w:val="00A652BD"/>
    <w:rsid w:val="00A664D5"/>
    <w:rsid w:val="00A66C1A"/>
    <w:rsid w:val="00A676B5"/>
    <w:rsid w:val="00A70A70"/>
    <w:rsid w:val="00A7172E"/>
    <w:rsid w:val="00A71BEA"/>
    <w:rsid w:val="00A72806"/>
    <w:rsid w:val="00A729E1"/>
    <w:rsid w:val="00A73328"/>
    <w:rsid w:val="00A73AF4"/>
    <w:rsid w:val="00A742E9"/>
    <w:rsid w:val="00A7470D"/>
    <w:rsid w:val="00A758B2"/>
    <w:rsid w:val="00A76282"/>
    <w:rsid w:val="00A76590"/>
    <w:rsid w:val="00A767AC"/>
    <w:rsid w:val="00A768A5"/>
    <w:rsid w:val="00A77597"/>
    <w:rsid w:val="00A77BEA"/>
    <w:rsid w:val="00A77FE2"/>
    <w:rsid w:val="00A80FBC"/>
    <w:rsid w:val="00A81AEE"/>
    <w:rsid w:val="00A81F74"/>
    <w:rsid w:val="00A8232A"/>
    <w:rsid w:val="00A8295C"/>
    <w:rsid w:val="00A82F93"/>
    <w:rsid w:val="00A83A13"/>
    <w:rsid w:val="00A855DF"/>
    <w:rsid w:val="00A8590E"/>
    <w:rsid w:val="00A8603C"/>
    <w:rsid w:val="00A86A1A"/>
    <w:rsid w:val="00A87395"/>
    <w:rsid w:val="00A87B7A"/>
    <w:rsid w:val="00A901E5"/>
    <w:rsid w:val="00A9063E"/>
    <w:rsid w:val="00A90D19"/>
    <w:rsid w:val="00A91090"/>
    <w:rsid w:val="00A91674"/>
    <w:rsid w:val="00A920BC"/>
    <w:rsid w:val="00A92732"/>
    <w:rsid w:val="00A92D5A"/>
    <w:rsid w:val="00A932F4"/>
    <w:rsid w:val="00A93661"/>
    <w:rsid w:val="00A938D6"/>
    <w:rsid w:val="00A941D4"/>
    <w:rsid w:val="00A94B53"/>
    <w:rsid w:val="00A94D6E"/>
    <w:rsid w:val="00A950A4"/>
    <w:rsid w:val="00A950BC"/>
    <w:rsid w:val="00A95685"/>
    <w:rsid w:val="00A97E92"/>
    <w:rsid w:val="00AA0456"/>
    <w:rsid w:val="00AA0C2B"/>
    <w:rsid w:val="00AA0DD8"/>
    <w:rsid w:val="00AA1E61"/>
    <w:rsid w:val="00AA213E"/>
    <w:rsid w:val="00AA2F58"/>
    <w:rsid w:val="00AA3BFE"/>
    <w:rsid w:val="00AA4398"/>
    <w:rsid w:val="00AA4D54"/>
    <w:rsid w:val="00AA4E6F"/>
    <w:rsid w:val="00AA4EF2"/>
    <w:rsid w:val="00AA5462"/>
    <w:rsid w:val="00AA5846"/>
    <w:rsid w:val="00AA5B67"/>
    <w:rsid w:val="00AA5F87"/>
    <w:rsid w:val="00AA608A"/>
    <w:rsid w:val="00AA6D15"/>
    <w:rsid w:val="00AB0022"/>
    <w:rsid w:val="00AB0A94"/>
    <w:rsid w:val="00AB11B6"/>
    <w:rsid w:val="00AB1497"/>
    <w:rsid w:val="00AB23EA"/>
    <w:rsid w:val="00AB26ED"/>
    <w:rsid w:val="00AB2DD4"/>
    <w:rsid w:val="00AB334E"/>
    <w:rsid w:val="00AB3594"/>
    <w:rsid w:val="00AB47F5"/>
    <w:rsid w:val="00AB5C1D"/>
    <w:rsid w:val="00AB5FFC"/>
    <w:rsid w:val="00AB68A0"/>
    <w:rsid w:val="00AB7660"/>
    <w:rsid w:val="00AB78C1"/>
    <w:rsid w:val="00AB7E17"/>
    <w:rsid w:val="00AC08A5"/>
    <w:rsid w:val="00AC0C5B"/>
    <w:rsid w:val="00AC1214"/>
    <w:rsid w:val="00AC1239"/>
    <w:rsid w:val="00AC1772"/>
    <w:rsid w:val="00AC23C1"/>
    <w:rsid w:val="00AC2ECE"/>
    <w:rsid w:val="00AC3867"/>
    <w:rsid w:val="00AC4EBA"/>
    <w:rsid w:val="00AC52FF"/>
    <w:rsid w:val="00AC67E6"/>
    <w:rsid w:val="00AC6A93"/>
    <w:rsid w:val="00AC7328"/>
    <w:rsid w:val="00AD048C"/>
    <w:rsid w:val="00AD0E9F"/>
    <w:rsid w:val="00AD1752"/>
    <w:rsid w:val="00AD1AFF"/>
    <w:rsid w:val="00AD27E9"/>
    <w:rsid w:val="00AD2963"/>
    <w:rsid w:val="00AD38B0"/>
    <w:rsid w:val="00AD4892"/>
    <w:rsid w:val="00AD554E"/>
    <w:rsid w:val="00AD574F"/>
    <w:rsid w:val="00AD5865"/>
    <w:rsid w:val="00AD68D8"/>
    <w:rsid w:val="00AD6BF0"/>
    <w:rsid w:val="00AD70A6"/>
    <w:rsid w:val="00AD7288"/>
    <w:rsid w:val="00AE01B9"/>
    <w:rsid w:val="00AE08F3"/>
    <w:rsid w:val="00AE09FB"/>
    <w:rsid w:val="00AE0C2E"/>
    <w:rsid w:val="00AE0DD6"/>
    <w:rsid w:val="00AE140F"/>
    <w:rsid w:val="00AE1479"/>
    <w:rsid w:val="00AE1E7D"/>
    <w:rsid w:val="00AE23B0"/>
    <w:rsid w:val="00AE254D"/>
    <w:rsid w:val="00AE278D"/>
    <w:rsid w:val="00AE3020"/>
    <w:rsid w:val="00AE3243"/>
    <w:rsid w:val="00AE32F8"/>
    <w:rsid w:val="00AE3718"/>
    <w:rsid w:val="00AE3745"/>
    <w:rsid w:val="00AE6DFF"/>
    <w:rsid w:val="00AE7A58"/>
    <w:rsid w:val="00AF023B"/>
    <w:rsid w:val="00AF0BB5"/>
    <w:rsid w:val="00AF100E"/>
    <w:rsid w:val="00AF1EFE"/>
    <w:rsid w:val="00AF2489"/>
    <w:rsid w:val="00AF2D8D"/>
    <w:rsid w:val="00AF368F"/>
    <w:rsid w:val="00AF3BC7"/>
    <w:rsid w:val="00AF3FAB"/>
    <w:rsid w:val="00AF42B0"/>
    <w:rsid w:val="00AF4A51"/>
    <w:rsid w:val="00AF4EF0"/>
    <w:rsid w:val="00AF5A29"/>
    <w:rsid w:val="00AF5D35"/>
    <w:rsid w:val="00AF5D8D"/>
    <w:rsid w:val="00AF6140"/>
    <w:rsid w:val="00AF6D14"/>
    <w:rsid w:val="00AF765E"/>
    <w:rsid w:val="00AF76AA"/>
    <w:rsid w:val="00AF7828"/>
    <w:rsid w:val="00AF78B0"/>
    <w:rsid w:val="00AF7A4A"/>
    <w:rsid w:val="00B00248"/>
    <w:rsid w:val="00B0026C"/>
    <w:rsid w:val="00B002AA"/>
    <w:rsid w:val="00B00D89"/>
    <w:rsid w:val="00B00E21"/>
    <w:rsid w:val="00B00F37"/>
    <w:rsid w:val="00B019D8"/>
    <w:rsid w:val="00B0221C"/>
    <w:rsid w:val="00B028B0"/>
    <w:rsid w:val="00B03CD0"/>
    <w:rsid w:val="00B044B8"/>
    <w:rsid w:val="00B04668"/>
    <w:rsid w:val="00B04AAC"/>
    <w:rsid w:val="00B04EC9"/>
    <w:rsid w:val="00B0602E"/>
    <w:rsid w:val="00B06536"/>
    <w:rsid w:val="00B079F4"/>
    <w:rsid w:val="00B07A9A"/>
    <w:rsid w:val="00B07C24"/>
    <w:rsid w:val="00B10A94"/>
    <w:rsid w:val="00B1219F"/>
    <w:rsid w:val="00B143A5"/>
    <w:rsid w:val="00B14CD7"/>
    <w:rsid w:val="00B154A4"/>
    <w:rsid w:val="00B2010C"/>
    <w:rsid w:val="00B206A9"/>
    <w:rsid w:val="00B20741"/>
    <w:rsid w:val="00B21006"/>
    <w:rsid w:val="00B21010"/>
    <w:rsid w:val="00B214F2"/>
    <w:rsid w:val="00B224BB"/>
    <w:rsid w:val="00B22760"/>
    <w:rsid w:val="00B22D1E"/>
    <w:rsid w:val="00B23E4B"/>
    <w:rsid w:val="00B24D80"/>
    <w:rsid w:val="00B25556"/>
    <w:rsid w:val="00B26A24"/>
    <w:rsid w:val="00B26A54"/>
    <w:rsid w:val="00B26E0B"/>
    <w:rsid w:val="00B2795F"/>
    <w:rsid w:val="00B307A6"/>
    <w:rsid w:val="00B31571"/>
    <w:rsid w:val="00B31BE7"/>
    <w:rsid w:val="00B3301D"/>
    <w:rsid w:val="00B332E9"/>
    <w:rsid w:val="00B3352A"/>
    <w:rsid w:val="00B337F6"/>
    <w:rsid w:val="00B34859"/>
    <w:rsid w:val="00B3564D"/>
    <w:rsid w:val="00B35899"/>
    <w:rsid w:val="00B37406"/>
    <w:rsid w:val="00B375FE"/>
    <w:rsid w:val="00B41A55"/>
    <w:rsid w:val="00B42976"/>
    <w:rsid w:val="00B43043"/>
    <w:rsid w:val="00B4359E"/>
    <w:rsid w:val="00B43CEB"/>
    <w:rsid w:val="00B44E8B"/>
    <w:rsid w:val="00B455EB"/>
    <w:rsid w:val="00B460A2"/>
    <w:rsid w:val="00B4636C"/>
    <w:rsid w:val="00B46BCA"/>
    <w:rsid w:val="00B50140"/>
    <w:rsid w:val="00B510BD"/>
    <w:rsid w:val="00B5116D"/>
    <w:rsid w:val="00B52961"/>
    <w:rsid w:val="00B5377E"/>
    <w:rsid w:val="00B53DFD"/>
    <w:rsid w:val="00B540B8"/>
    <w:rsid w:val="00B540D5"/>
    <w:rsid w:val="00B54EE6"/>
    <w:rsid w:val="00B56632"/>
    <w:rsid w:val="00B56A3B"/>
    <w:rsid w:val="00B56E78"/>
    <w:rsid w:val="00B57C8C"/>
    <w:rsid w:val="00B60E5D"/>
    <w:rsid w:val="00B60EF3"/>
    <w:rsid w:val="00B61663"/>
    <w:rsid w:val="00B61979"/>
    <w:rsid w:val="00B622D5"/>
    <w:rsid w:val="00B62B4D"/>
    <w:rsid w:val="00B62CC5"/>
    <w:rsid w:val="00B62D3B"/>
    <w:rsid w:val="00B62E41"/>
    <w:rsid w:val="00B636D4"/>
    <w:rsid w:val="00B645D5"/>
    <w:rsid w:val="00B646AC"/>
    <w:rsid w:val="00B65782"/>
    <w:rsid w:val="00B65D96"/>
    <w:rsid w:val="00B65E57"/>
    <w:rsid w:val="00B67B07"/>
    <w:rsid w:val="00B67BC3"/>
    <w:rsid w:val="00B67E14"/>
    <w:rsid w:val="00B67F60"/>
    <w:rsid w:val="00B70AD5"/>
    <w:rsid w:val="00B7133A"/>
    <w:rsid w:val="00B72729"/>
    <w:rsid w:val="00B727E4"/>
    <w:rsid w:val="00B72A65"/>
    <w:rsid w:val="00B72E8D"/>
    <w:rsid w:val="00B737BD"/>
    <w:rsid w:val="00B73B46"/>
    <w:rsid w:val="00B741A7"/>
    <w:rsid w:val="00B74A45"/>
    <w:rsid w:val="00B75536"/>
    <w:rsid w:val="00B7582D"/>
    <w:rsid w:val="00B75CDD"/>
    <w:rsid w:val="00B7600E"/>
    <w:rsid w:val="00B760C3"/>
    <w:rsid w:val="00B7660F"/>
    <w:rsid w:val="00B76AA5"/>
    <w:rsid w:val="00B76F09"/>
    <w:rsid w:val="00B81890"/>
    <w:rsid w:val="00B81EEB"/>
    <w:rsid w:val="00B8284B"/>
    <w:rsid w:val="00B830B8"/>
    <w:rsid w:val="00B833A3"/>
    <w:rsid w:val="00B839B8"/>
    <w:rsid w:val="00B84611"/>
    <w:rsid w:val="00B849D3"/>
    <w:rsid w:val="00B84F6F"/>
    <w:rsid w:val="00B851C1"/>
    <w:rsid w:val="00B854C0"/>
    <w:rsid w:val="00B8591C"/>
    <w:rsid w:val="00B85A1C"/>
    <w:rsid w:val="00B8620C"/>
    <w:rsid w:val="00B86EE5"/>
    <w:rsid w:val="00B872C1"/>
    <w:rsid w:val="00B87887"/>
    <w:rsid w:val="00B8793F"/>
    <w:rsid w:val="00B911A6"/>
    <w:rsid w:val="00B91C3F"/>
    <w:rsid w:val="00B91E51"/>
    <w:rsid w:val="00B9274B"/>
    <w:rsid w:val="00B92931"/>
    <w:rsid w:val="00B92CA3"/>
    <w:rsid w:val="00B93CF2"/>
    <w:rsid w:val="00B94F8C"/>
    <w:rsid w:val="00B95026"/>
    <w:rsid w:val="00B9521E"/>
    <w:rsid w:val="00B954E7"/>
    <w:rsid w:val="00B958E7"/>
    <w:rsid w:val="00B96014"/>
    <w:rsid w:val="00B9624A"/>
    <w:rsid w:val="00B963C6"/>
    <w:rsid w:val="00B97665"/>
    <w:rsid w:val="00B9788B"/>
    <w:rsid w:val="00B97CDE"/>
    <w:rsid w:val="00BA0FDC"/>
    <w:rsid w:val="00BA1065"/>
    <w:rsid w:val="00BA1F35"/>
    <w:rsid w:val="00BA2776"/>
    <w:rsid w:val="00BA30D6"/>
    <w:rsid w:val="00BA3646"/>
    <w:rsid w:val="00BA36C8"/>
    <w:rsid w:val="00BA4C42"/>
    <w:rsid w:val="00BA4D68"/>
    <w:rsid w:val="00BA51A4"/>
    <w:rsid w:val="00BA59DD"/>
    <w:rsid w:val="00BA5B9D"/>
    <w:rsid w:val="00BA6DFD"/>
    <w:rsid w:val="00BA7E8E"/>
    <w:rsid w:val="00BB0061"/>
    <w:rsid w:val="00BB1B75"/>
    <w:rsid w:val="00BB1C7D"/>
    <w:rsid w:val="00BB1F83"/>
    <w:rsid w:val="00BB2400"/>
    <w:rsid w:val="00BB469D"/>
    <w:rsid w:val="00BB4DF3"/>
    <w:rsid w:val="00BB4E3A"/>
    <w:rsid w:val="00BB51D2"/>
    <w:rsid w:val="00BB53F1"/>
    <w:rsid w:val="00BB561D"/>
    <w:rsid w:val="00BB574B"/>
    <w:rsid w:val="00BB5807"/>
    <w:rsid w:val="00BB6D36"/>
    <w:rsid w:val="00BB70F4"/>
    <w:rsid w:val="00BC1B64"/>
    <w:rsid w:val="00BC3B59"/>
    <w:rsid w:val="00BC413B"/>
    <w:rsid w:val="00BC5220"/>
    <w:rsid w:val="00BC5258"/>
    <w:rsid w:val="00BC63EB"/>
    <w:rsid w:val="00BC68C8"/>
    <w:rsid w:val="00BC68D8"/>
    <w:rsid w:val="00BC7395"/>
    <w:rsid w:val="00BC7747"/>
    <w:rsid w:val="00BC7CF3"/>
    <w:rsid w:val="00BC7DE8"/>
    <w:rsid w:val="00BD02D5"/>
    <w:rsid w:val="00BD067F"/>
    <w:rsid w:val="00BD06E0"/>
    <w:rsid w:val="00BD0851"/>
    <w:rsid w:val="00BD14A3"/>
    <w:rsid w:val="00BD22C0"/>
    <w:rsid w:val="00BD26DF"/>
    <w:rsid w:val="00BD397C"/>
    <w:rsid w:val="00BD39C7"/>
    <w:rsid w:val="00BD4AFA"/>
    <w:rsid w:val="00BD500A"/>
    <w:rsid w:val="00BD552A"/>
    <w:rsid w:val="00BD6F8B"/>
    <w:rsid w:val="00BD73A6"/>
    <w:rsid w:val="00BD73DA"/>
    <w:rsid w:val="00BD7469"/>
    <w:rsid w:val="00BD766A"/>
    <w:rsid w:val="00BE0363"/>
    <w:rsid w:val="00BE0750"/>
    <w:rsid w:val="00BE0E0B"/>
    <w:rsid w:val="00BE12A1"/>
    <w:rsid w:val="00BE1328"/>
    <w:rsid w:val="00BE2552"/>
    <w:rsid w:val="00BE26A9"/>
    <w:rsid w:val="00BE2947"/>
    <w:rsid w:val="00BE3133"/>
    <w:rsid w:val="00BE425E"/>
    <w:rsid w:val="00BE43A2"/>
    <w:rsid w:val="00BE59E3"/>
    <w:rsid w:val="00BE5BA5"/>
    <w:rsid w:val="00BE5E53"/>
    <w:rsid w:val="00BE6178"/>
    <w:rsid w:val="00BE7808"/>
    <w:rsid w:val="00BF061A"/>
    <w:rsid w:val="00BF0734"/>
    <w:rsid w:val="00BF13C1"/>
    <w:rsid w:val="00BF1AB8"/>
    <w:rsid w:val="00BF20A4"/>
    <w:rsid w:val="00BF2E34"/>
    <w:rsid w:val="00BF30E9"/>
    <w:rsid w:val="00BF3164"/>
    <w:rsid w:val="00BF32CE"/>
    <w:rsid w:val="00BF43E0"/>
    <w:rsid w:val="00BF4AF8"/>
    <w:rsid w:val="00BF5AC2"/>
    <w:rsid w:val="00BF5C52"/>
    <w:rsid w:val="00BF64D6"/>
    <w:rsid w:val="00BF728A"/>
    <w:rsid w:val="00BF72B3"/>
    <w:rsid w:val="00BF7D11"/>
    <w:rsid w:val="00BF7E46"/>
    <w:rsid w:val="00BF7FF0"/>
    <w:rsid w:val="00C01AF0"/>
    <w:rsid w:val="00C01D09"/>
    <w:rsid w:val="00C0286C"/>
    <w:rsid w:val="00C02912"/>
    <w:rsid w:val="00C02E84"/>
    <w:rsid w:val="00C03525"/>
    <w:rsid w:val="00C03816"/>
    <w:rsid w:val="00C03ADB"/>
    <w:rsid w:val="00C0431C"/>
    <w:rsid w:val="00C05B04"/>
    <w:rsid w:val="00C06571"/>
    <w:rsid w:val="00C07700"/>
    <w:rsid w:val="00C07755"/>
    <w:rsid w:val="00C07E7E"/>
    <w:rsid w:val="00C1020F"/>
    <w:rsid w:val="00C10EDB"/>
    <w:rsid w:val="00C111C3"/>
    <w:rsid w:val="00C11488"/>
    <w:rsid w:val="00C11E0B"/>
    <w:rsid w:val="00C12966"/>
    <w:rsid w:val="00C1341F"/>
    <w:rsid w:val="00C13715"/>
    <w:rsid w:val="00C1415D"/>
    <w:rsid w:val="00C14B28"/>
    <w:rsid w:val="00C15729"/>
    <w:rsid w:val="00C1671A"/>
    <w:rsid w:val="00C16ABB"/>
    <w:rsid w:val="00C1778B"/>
    <w:rsid w:val="00C17E6A"/>
    <w:rsid w:val="00C20029"/>
    <w:rsid w:val="00C20CCB"/>
    <w:rsid w:val="00C217A9"/>
    <w:rsid w:val="00C218E2"/>
    <w:rsid w:val="00C21DB3"/>
    <w:rsid w:val="00C227AC"/>
    <w:rsid w:val="00C22803"/>
    <w:rsid w:val="00C228D6"/>
    <w:rsid w:val="00C22D09"/>
    <w:rsid w:val="00C22D6D"/>
    <w:rsid w:val="00C23B02"/>
    <w:rsid w:val="00C2494A"/>
    <w:rsid w:val="00C256EA"/>
    <w:rsid w:val="00C25ACB"/>
    <w:rsid w:val="00C25FF8"/>
    <w:rsid w:val="00C267C8"/>
    <w:rsid w:val="00C268BB"/>
    <w:rsid w:val="00C27950"/>
    <w:rsid w:val="00C3010E"/>
    <w:rsid w:val="00C30118"/>
    <w:rsid w:val="00C309C9"/>
    <w:rsid w:val="00C30A00"/>
    <w:rsid w:val="00C32CAA"/>
    <w:rsid w:val="00C32DE5"/>
    <w:rsid w:val="00C3402E"/>
    <w:rsid w:val="00C34411"/>
    <w:rsid w:val="00C345FC"/>
    <w:rsid w:val="00C3460E"/>
    <w:rsid w:val="00C34B41"/>
    <w:rsid w:val="00C36E9D"/>
    <w:rsid w:val="00C37482"/>
    <w:rsid w:val="00C37574"/>
    <w:rsid w:val="00C376A9"/>
    <w:rsid w:val="00C40084"/>
    <w:rsid w:val="00C40B9E"/>
    <w:rsid w:val="00C40D00"/>
    <w:rsid w:val="00C41210"/>
    <w:rsid w:val="00C414CB"/>
    <w:rsid w:val="00C41C27"/>
    <w:rsid w:val="00C42355"/>
    <w:rsid w:val="00C4256D"/>
    <w:rsid w:val="00C42665"/>
    <w:rsid w:val="00C432BF"/>
    <w:rsid w:val="00C448BE"/>
    <w:rsid w:val="00C45ED7"/>
    <w:rsid w:val="00C46BF7"/>
    <w:rsid w:val="00C46DD9"/>
    <w:rsid w:val="00C4738B"/>
    <w:rsid w:val="00C478A6"/>
    <w:rsid w:val="00C47B40"/>
    <w:rsid w:val="00C50623"/>
    <w:rsid w:val="00C508AD"/>
    <w:rsid w:val="00C50AC3"/>
    <w:rsid w:val="00C515E3"/>
    <w:rsid w:val="00C516F9"/>
    <w:rsid w:val="00C52A10"/>
    <w:rsid w:val="00C52BC3"/>
    <w:rsid w:val="00C52F57"/>
    <w:rsid w:val="00C52FC2"/>
    <w:rsid w:val="00C53EF6"/>
    <w:rsid w:val="00C53F1D"/>
    <w:rsid w:val="00C54993"/>
    <w:rsid w:val="00C55BCE"/>
    <w:rsid w:val="00C565A2"/>
    <w:rsid w:val="00C56CEB"/>
    <w:rsid w:val="00C570E7"/>
    <w:rsid w:val="00C57A7D"/>
    <w:rsid w:val="00C60A1C"/>
    <w:rsid w:val="00C60DE7"/>
    <w:rsid w:val="00C63C2E"/>
    <w:rsid w:val="00C63FFC"/>
    <w:rsid w:val="00C64BFD"/>
    <w:rsid w:val="00C65E59"/>
    <w:rsid w:val="00C66018"/>
    <w:rsid w:val="00C661F2"/>
    <w:rsid w:val="00C6723E"/>
    <w:rsid w:val="00C675E4"/>
    <w:rsid w:val="00C6787A"/>
    <w:rsid w:val="00C67C54"/>
    <w:rsid w:val="00C70317"/>
    <w:rsid w:val="00C72493"/>
    <w:rsid w:val="00C72DBB"/>
    <w:rsid w:val="00C7320C"/>
    <w:rsid w:val="00C7325C"/>
    <w:rsid w:val="00C737F7"/>
    <w:rsid w:val="00C75182"/>
    <w:rsid w:val="00C752A4"/>
    <w:rsid w:val="00C756DC"/>
    <w:rsid w:val="00C757FB"/>
    <w:rsid w:val="00C7580A"/>
    <w:rsid w:val="00C80C9D"/>
    <w:rsid w:val="00C81897"/>
    <w:rsid w:val="00C818F8"/>
    <w:rsid w:val="00C82B1E"/>
    <w:rsid w:val="00C82F0D"/>
    <w:rsid w:val="00C835FD"/>
    <w:rsid w:val="00C84F28"/>
    <w:rsid w:val="00C86159"/>
    <w:rsid w:val="00C862B2"/>
    <w:rsid w:val="00C8712C"/>
    <w:rsid w:val="00C87448"/>
    <w:rsid w:val="00C8762E"/>
    <w:rsid w:val="00C87B94"/>
    <w:rsid w:val="00C87C8F"/>
    <w:rsid w:val="00C91326"/>
    <w:rsid w:val="00C91353"/>
    <w:rsid w:val="00C9154D"/>
    <w:rsid w:val="00C9193F"/>
    <w:rsid w:val="00C91AF7"/>
    <w:rsid w:val="00C92223"/>
    <w:rsid w:val="00C922B8"/>
    <w:rsid w:val="00C92A21"/>
    <w:rsid w:val="00C92DD9"/>
    <w:rsid w:val="00C956A7"/>
    <w:rsid w:val="00C95A76"/>
    <w:rsid w:val="00C95B74"/>
    <w:rsid w:val="00C95D1A"/>
    <w:rsid w:val="00C96000"/>
    <w:rsid w:val="00C965EA"/>
    <w:rsid w:val="00C96698"/>
    <w:rsid w:val="00C96B69"/>
    <w:rsid w:val="00C97401"/>
    <w:rsid w:val="00C9772E"/>
    <w:rsid w:val="00C97F9E"/>
    <w:rsid w:val="00CA0028"/>
    <w:rsid w:val="00CA05B8"/>
    <w:rsid w:val="00CA16CC"/>
    <w:rsid w:val="00CA2FC7"/>
    <w:rsid w:val="00CA2FD9"/>
    <w:rsid w:val="00CA34DD"/>
    <w:rsid w:val="00CA4AC3"/>
    <w:rsid w:val="00CA5D68"/>
    <w:rsid w:val="00CA5DF1"/>
    <w:rsid w:val="00CA6AD5"/>
    <w:rsid w:val="00CA6C6C"/>
    <w:rsid w:val="00CA6E0F"/>
    <w:rsid w:val="00CA70AF"/>
    <w:rsid w:val="00CB02C7"/>
    <w:rsid w:val="00CB083A"/>
    <w:rsid w:val="00CB1088"/>
    <w:rsid w:val="00CB114D"/>
    <w:rsid w:val="00CB13BB"/>
    <w:rsid w:val="00CB1AF4"/>
    <w:rsid w:val="00CB1D83"/>
    <w:rsid w:val="00CB2962"/>
    <w:rsid w:val="00CB319A"/>
    <w:rsid w:val="00CB4E8E"/>
    <w:rsid w:val="00CB4F89"/>
    <w:rsid w:val="00CB571A"/>
    <w:rsid w:val="00CB6496"/>
    <w:rsid w:val="00CB6514"/>
    <w:rsid w:val="00CB6921"/>
    <w:rsid w:val="00CB6E04"/>
    <w:rsid w:val="00CB7154"/>
    <w:rsid w:val="00CB7A88"/>
    <w:rsid w:val="00CC0038"/>
    <w:rsid w:val="00CC080A"/>
    <w:rsid w:val="00CC0B81"/>
    <w:rsid w:val="00CC0E63"/>
    <w:rsid w:val="00CC120B"/>
    <w:rsid w:val="00CC2F05"/>
    <w:rsid w:val="00CC34F5"/>
    <w:rsid w:val="00CC3A36"/>
    <w:rsid w:val="00CC543C"/>
    <w:rsid w:val="00CC5907"/>
    <w:rsid w:val="00CC65D3"/>
    <w:rsid w:val="00CC6B7D"/>
    <w:rsid w:val="00CC74B5"/>
    <w:rsid w:val="00CC7E4E"/>
    <w:rsid w:val="00CD0966"/>
    <w:rsid w:val="00CD0FF4"/>
    <w:rsid w:val="00CD12E4"/>
    <w:rsid w:val="00CD1808"/>
    <w:rsid w:val="00CD1E2B"/>
    <w:rsid w:val="00CD24B5"/>
    <w:rsid w:val="00CD2F06"/>
    <w:rsid w:val="00CD39F7"/>
    <w:rsid w:val="00CD3C0B"/>
    <w:rsid w:val="00CD3ED1"/>
    <w:rsid w:val="00CD5064"/>
    <w:rsid w:val="00CD52AE"/>
    <w:rsid w:val="00CE0298"/>
    <w:rsid w:val="00CE0D9C"/>
    <w:rsid w:val="00CE0E90"/>
    <w:rsid w:val="00CE0F16"/>
    <w:rsid w:val="00CE179A"/>
    <w:rsid w:val="00CE33B0"/>
    <w:rsid w:val="00CE342A"/>
    <w:rsid w:val="00CE3434"/>
    <w:rsid w:val="00CE3480"/>
    <w:rsid w:val="00CE40D7"/>
    <w:rsid w:val="00CE58CA"/>
    <w:rsid w:val="00CE5D06"/>
    <w:rsid w:val="00CE5FCE"/>
    <w:rsid w:val="00CE6F51"/>
    <w:rsid w:val="00CF02DA"/>
    <w:rsid w:val="00CF184F"/>
    <w:rsid w:val="00CF2EFE"/>
    <w:rsid w:val="00CF30D4"/>
    <w:rsid w:val="00CF35F5"/>
    <w:rsid w:val="00CF37E1"/>
    <w:rsid w:val="00CF3A59"/>
    <w:rsid w:val="00CF3AD3"/>
    <w:rsid w:val="00CF4105"/>
    <w:rsid w:val="00CF422F"/>
    <w:rsid w:val="00CF4237"/>
    <w:rsid w:val="00CF5015"/>
    <w:rsid w:val="00CF65E9"/>
    <w:rsid w:val="00CF677B"/>
    <w:rsid w:val="00CF6A92"/>
    <w:rsid w:val="00CF6E7D"/>
    <w:rsid w:val="00CF736F"/>
    <w:rsid w:val="00CF765E"/>
    <w:rsid w:val="00CF7E8E"/>
    <w:rsid w:val="00D00B65"/>
    <w:rsid w:val="00D01752"/>
    <w:rsid w:val="00D0188E"/>
    <w:rsid w:val="00D018C7"/>
    <w:rsid w:val="00D018F8"/>
    <w:rsid w:val="00D01976"/>
    <w:rsid w:val="00D01C23"/>
    <w:rsid w:val="00D01FA8"/>
    <w:rsid w:val="00D02481"/>
    <w:rsid w:val="00D02DDE"/>
    <w:rsid w:val="00D038F4"/>
    <w:rsid w:val="00D0497F"/>
    <w:rsid w:val="00D04CA5"/>
    <w:rsid w:val="00D05754"/>
    <w:rsid w:val="00D05B64"/>
    <w:rsid w:val="00D05E4A"/>
    <w:rsid w:val="00D06349"/>
    <w:rsid w:val="00D07684"/>
    <w:rsid w:val="00D079A8"/>
    <w:rsid w:val="00D104E6"/>
    <w:rsid w:val="00D10501"/>
    <w:rsid w:val="00D1085C"/>
    <w:rsid w:val="00D10939"/>
    <w:rsid w:val="00D10FA8"/>
    <w:rsid w:val="00D11654"/>
    <w:rsid w:val="00D116E1"/>
    <w:rsid w:val="00D1180F"/>
    <w:rsid w:val="00D12CDF"/>
    <w:rsid w:val="00D13E94"/>
    <w:rsid w:val="00D13E97"/>
    <w:rsid w:val="00D142E7"/>
    <w:rsid w:val="00D14E17"/>
    <w:rsid w:val="00D14F7B"/>
    <w:rsid w:val="00D1585D"/>
    <w:rsid w:val="00D160B0"/>
    <w:rsid w:val="00D16D14"/>
    <w:rsid w:val="00D16FB2"/>
    <w:rsid w:val="00D17854"/>
    <w:rsid w:val="00D17A3F"/>
    <w:rsid w:val="00D17D7F"/>
    <w:rsid w:val="00D202D9"/>
    <w:rsid w:val="00D207FC"/>
    <w:rsid w:val="00D20FAD"/>
    <w:rsid w:val="00D223A7"/>
    <w:rsid w:val="00D238A2"/>
    <w:rsid w:val="00D23FB0"/>
    <w:rsid w:val="00D2464A"/>
    <w:rsid w:val="00D24E38"/>
    <w:rsid w:val="00D2575C"/>
    <w:rsid w:val="00D26260"/>
    <w:rsid w:val="00D2677B"/>
    <w:rsid w:val="00D27A45"/>
    <w:rsid w:val="00D30109"/>
    <w:rsid w:val="00D30466"/>
    <w:rsid w:val="00D30474"/>
    <w:rsid w:val="00D308CC"/>
    <w:rsid w:val="00D3096D"/>
    <w:rsid w:val="00D30B4D"/>
    <w:rsid w:val="00D31030"/>
    <w:rsid w:val="00D313CF"/>
    <w:rsid w:val="00D31C65"/>
    <w:rsid w:val="00D334FC"/>
    <w:rsid w:val="00D33975"/>
    <w:rsid w:val="00D345BF"/>
    <w:rsid w:val="00D34B93"/>
    <w:rsid w:val="00D34FF7"/>
    <w:rsid w:val="00D371EA"/>
    <w:rsid w:val="00D3750D"/>
    <w:rsid w:val="00D37565"/>
    <w:rsid w:val="00D40498"/>
    <w:rsid w:val="00D40860"/>
    <w:rsid w:val="00D41BD5"/>
    <w:rsid w:val="00D424C6"/>
    <w:rsid w:val="00D425E6"/>
    <w:rsid w:val="00D428FD"/>
    <w:rsid w:val="00D42920"/>
    <w:rsid w:val="00D439F8"/>
    <w:rsid w:val="00D43BE5"/>
    <w:rsid w:val="00D43C09"/>
    <w:rsid w:val="00D448CF"/>
    <w:rsid w:val="00D44CAC"/>
    <w:rsid w:val="00D44D3C"/>
    <w:rsid w:val="00D459BE"/>
    <w:rsid w:val="00D460E9"/>
    <w:rsid w:val="00D46DBC"/>
    <w:rsid w:val="00D47AFD"/>
    <w:rsid w:val="00D505CE"/>
    <w:rsid w:val="00D50915"/>
    <w:rsid w:val="00D51417"/>
    <w:rsid w:val="00D52251"/>
    <w:rsid w:val="00D52533"/>
    <w:rsid w:val="00D52CA2"/>
    <w:rsid w:val="00D53BFD"/>
    <w:rsid w:val="00D547D3"/>
    <w:rsid w:val="00D54A66"/>
    <w:rsid w:val="00D55D7D"/>
    <w:rsid w:val="00D56CD3"/>
    <w:rsid w:val="00D57895"/>
    <w:rsid w:val="00D579F7"/>
    <w:rsid w:val="00D604C6"/>
    <w:rsid w:val="00D616AB"/>
    <w:rsid w:val="00D62636"/>
    <w:rsid w:val="00D62A4B"/>
    <w:rsid w:val="00D62BA5"/>
    <w:rsid w:val="00D63AE9"/>
    <w:rsid w:val="00D64C5C"/>
    <w:rsid w:val="00D64EF3"/>
    <w:rsid w:val="00D65AB5"/>
    <w:rsid w:val="00D6612C"/>
    <w:rsid w:val="00D676FB"/>
    <w:rsid w:val="00D67891"/>
    <w:rsid w:val="00D67A34"/>
    <w:rsid w:val="00D67B87"/>
    <w:rsid w:val="00D701B2"/>
    <w:rsid w:val="00D70274"/>
    <w:rsid w:val="00D709CB"/>
    <w:rsid w:val="00D71200"/>
    <w:rsid w:val="00D7135E"/>
    <w:rsid w:val="00D71D4F"/>
    <w:rsid w:val="00D722E5"/>
    <w:rsid w:val="00D72800"/>
    <w:rsid w:val="00D7341A"/>
    <w:rsid w:val="00D751AA"/>
    <w:rsid w:val="00D75ABE"/>
    <w:rsid w:val="00D76192"/>
    <w:rsid w:val="00D7668A"/>
    <w:rsid w:val="00D766CF"/>
    <w:rsid w:val="00D76BD9"/>
    <w:rsid w:val="00D76DC4"/>
    <w:rsid w:val="00D77F69"/>
    <w:rsid w:val="00D833BB"/>
    <w:rsid w:val="00D8357F"/>
    <w:rsid w:val="00D83A9A"/>
    <w:rsid w:val="00D842E5"/>
    <w:rsid w:val="00D85A62"/>
    <w:rsid w:val="00D86B97"/>
    <w:rsid w:val="00D906CE"/>
    <w:rsid w:val="00D9155C"/>
    <w:rsid w:val="00D91BEB"/>
    <w:rsid w:val="00D927CA"/>
    <w:rsid w:val="00D93319"/>
    <w:rsid w:val="00D94D4E"/>
    <w:rsid w:val="00D95448"/>
    <w:rsid w:val="00D956CC"/>
    <w:rsid w:val="00D967DB"/>
    <w:rsid w:val="00D975E5"/>
    <w:rsid w:val="00D97878"/>
    <w:rsid w:val="00DA0B03"/>
    <w:rsid w:val="00DA18F5"/>
    <w:rsid w:val="00DA23AA"/>
    <w:rsid w:val="00DA29E7"/>
    <w:rsid w:val="00DA331F"/>
    <w:rsid w:val="00DA4140"/>
    <w:rsid w:val="00DA48A7"/>
    <w:rsid w:val="00DA5B18"/>
    <w:rsid w:val="00DA5DAF"/>
    <w:rsid w:val="00DA6DBA"/>
    <w:rsid w:val="00DA7943"/>
    <w:rsid w:val="00DB0F49"/>
    <w:rsid w:val="00DB3581"/>
    <w:rsid w:val="00DB3873"/>
    <w:rsid w:val="00DB3934"/>
    <w:rsid w:val="00DB3B12"/>
    <w:rsid w:val="00DB41F1"/>
    <w:rsid w:val="00DB547A"/>
    <w:rsid w:val="00DB5ADE"/>
    <w:rsid w:val="00DB60BE"/>
    <w:rsid w:val="00DB6378"/>
    <w:rsid w:val="00DB6BA1"/>
    <w:rsid w:val="00DB6E91"/>
    <w:rsid w:val="00DB7B9F"/>
    <w:rsid w:val="00DC24E7"/>
    <w:rsid w:val="00DC3200"/>
    <w:rsid w:val="00DC3C00"/>
    <w:rsid w:val="00DC40E2"/>
    <w:rsid w:val="00DC454A"/>
    <w:rsid w:val="00DC4802"/>
    <w:rsid w:val="00DC6035"/>
    <w:rsid w:val="00DC6B04"/>
    <w:rsid w:val="00DC6DF5"/>
    <w:rsid w:val="00DC7564"/>
    <w:rsid w:val="00DC7C9A"/>
    <w:rsid w:val="00DD0007"/>
    <w:rsid w:val="00DD090A"/>
    <w:rsid w:val="00DD0DC3"/>
    <w:rsid w:val="00DD1191"/>
    <w:rsid w:val="00DD1313"/>
    <w:rsid w:val="00DD1D5A"/>
    <w:rsid w:val="00DD1F8F"/>
    <w:rsid w:val="00DD213D"/>
    <w:rsid w:val="00DD2E5F"/>
    <w:rsid w:val="00DD4435"/>
    <w:rsid w:val="00DD55F4"/>
    <w:rsid w:val="00DD631E"/>
    <w:rsid w:val="00DD6728"/>
    <w:rsid w:val="00DD67F2"/>
    <w:rsid w:val="00DD735E"/>
    <w:rsid w:val="00DD7C75"/>
    <w:rsid w:val="00DD7DEC"/>
    <w:rsid w:val="00DE0398"/>
    <w:rsid w:val="00DE04E3"/>
    <w:rsid w:val="00DE13A8"/>
    <w:rsid w:val="00DE1485"/>
    <w:rsid w:val="00DE24A0"/>
    <w:rsid w:val="00DE282C"/>
    <w:rsid w:val="00DE2C38"/>
    <w:rsid w:val="00DE33D9"/>
    <w:rsid w:val="00DE35DE"/>
    <w:rsid w:val="00DE36E9"/>
    <w:rsid w:val="00DE37A9"/>
    <w:rsid w:val="00DE396A"/>
    <w:rsid w:val="00DE3C6E"/>
    <w:rsid w:val="00DE3FC3"/>
    <w:rsid w:val="00DE4C69"/>
    <w:rsid w:val="00DE5199"/>
    <w:rsid w:val="00DE5E0D"/>
    <w:rsid w:val="00DE6367"/>
    <w:rsid w:val="00DE6742"/>
    <w:rsid w:val="00DE6C05"/>
    <w:rsid w:val="00DE6FF5"/>
    <w:rsid w:val="00DE723E"/>
    <w:rsid w:val="00DE79D1"/>
    <w:rsid w:val="00DE7A6B"/>
    <w:rsid w:val="00DF04DF"/>
    <w:rsid w:val="00DF0B96"/>
    <w:rsid w:val="00DF1FDE"/>
    <w:rsid w:val="00DF330C"/>
    <w:rsid w:val="00DF330F"/>
    <w:rsid w:val="00DF38CC"/>
    <w:rsid w:val="00DF3A90"/>
    <w:rsid w:val="00DF3F69"/>
    <w:rsid w:val="00DF3FD2"/>
    <w:rsid w:val="00DF4635"/>
    <w:rsid w:val="00DF4792"/>
    <w:rsid w:val="00DF49A5"/>
    <w:rsid w:val="00DF4E34"/>
    <w:rsid w:val="00DF594A"/>
    <w:rsid w:val="00DF5A5A"/>
    <w:rsid w:val="00DF63D8"/>
    <w:rsid w:val="00DF752B"/>
    <w:rsid w:val="00DF7F31"/>
    <w:rsid w:val="00E007D3"/>
    <w:rsid w:val="00E00BB7"/>
    <w:rsid w:val="00E01DED"/>
    <w:rsid w:val="00E03CF2"/>
    <w:rsid w:val="00E04037"/>
    <w:rsid w:val="00E0456F"/>
    <w:rsid w:val="00E0460D"/>
    <w:rsid w:val="00E048BC"/>
    <w:rsid w:val="00E04CE1"/>
    <w:rsid w:val="00E04EE8"/>
    <w:rsid w:val="00E04EF0"/>
    <w:rsid w:val="00E0583A"/>
    <w:rsid w:val="00E05D5F"/>
    <w:rsid w:val="00E07C60"/>
    <w:rsid w:val="00E1172F"/>
    <w:rsid w:val="00E1204A"/>
    <w:rsid w:val="00E1263F"/>
    <w:rsid w:val="00E13C4E"/>
    <w:rsid w:val="00E14512"/>
    <w:rsid w:val="00E14756"/>
    <w:rsid w:val="00E153A3"/>
    <w:rsid w:val="00E154F4"/>
    <w:rsid w:val="00E162F8"/>
    <w:rsid w:val="00E16588"/>
    <w:rsid w:val="00E17297"/>
    <w:rsid w:val="00E17325"/>
    <w:rsid w:val="00E17CF4"/>
    <w:rsid w:val="00E17E0A"/>
    <w:rsid w:val="00E17FBD"/>
    <w:rsid w:val="00E20B32"/>
    <w:rsid w:val="00E20E06"/>
    <w:rsid w:val="00E20FDA"/>
    <w:rsid w:val="00E21223"/>
    <w:rsid w:val="00E21DEF"/>
    <w:rsid w:val="00E2208D"/>
    <w:rsid w:val="00E22267"/>
    <w:rsid w:val="00E222D1"/>
    <w:rsid w:val="00E22ECB"/>
    <w:rsid w:val="00E23DF1"/>
    <w:rsid w:val="00E240D8"/>
    <w:rsid w:val="00E2495E"/>
    <w:rsid w:val="00E270B5"/>
    <w:rsid w:val="00E31885"/>
    <w:rsid w:val="00E32369"/>
    <w:rsid w:val="00E32977"/>
    <w:rsid w:val="00E3349A"/>
    <w:rsid w:val="00E3358D"/>
    <w:rsid w:val="00E34518"/>
    <w:rsid w:val="00E347DD"/>
    <w:rsid w:val="00E35276"/>
    <w:rsid w:val="00E352F0"/>
    <w:rsid w:val="00E35F09"/>
    <w:rsid w:val="00E3678E"/>
    <w:rsid w:val="00E37B01"/>
    <w:rsid w:val="00E4095F"/>
    <w:rsid w:val="00E40EC5"/>
    <w:rsid w:val="00E40ECB"/>
    <w:rsid w:val="00E42107"/>
    <w:rsid w:val="00E4210F"/>
    <w:rsid w:val="00E43782"/>
    <w:rsid w:val="00E438E1"/>
    <w:rsid w:val="00E43F32"/>
    <w:rsid w:val="00E44030"/>
    <w:rsid w:val="00E44229"/>
    <w:rsid w:val="00E4425D"/>
    <w:rsid w:val="00E44400"/>
    <w:rsid w:val="00E44522"/>
    <w:rsid w:val="00E446D5"/>
    <w:rsid w:val="00E45964"/>
    <w:rsid w:val="00E45D4A"/>
    <w:rsid w:val="00E46E93"/>
    <w:rsid w:val="00E46F5B"/>
    <w:rsid w:val="00E47D7B"/>
    <w:rsid w:val="00E50061"/>
    <w:rsid w:val="00E5055E"/>
    <w:rsid w:val="00E515DD"/>
    <w:rsid w:val="00E51D77"/>
    <w:rsid w:val="00E5234B"/>
    <w:rsid w:val="00E52385"/>
    <w:rsid w:val="00E52522"/>
    <w:rsid w:val="00E53EE7"/>
    <w:rsid w:val="00E5417D"/>
    <w:rsid w:val="00E552D8"/>
    <w:rsid w:val="00E554C7"/>
    <w:rsid w:val="00E55796"/>
    <w:rsid w:val="00E56FAE"/>
    <w:rsid w:val="00E5720F"/>
    <w:rsid w:val="00E57C3D"/>
    <w:rsid w:val="00E57FCC"/>
    <w:rsid w:val="00E60C1E"/>
    <w:rsid w:val="00E60F31"/>
    <w:rsid w:val="00E61568"/>
    <w:rsid w:val="00E61640"/>
    <w:rsid w:val="00E6169E"/>
    <w:rsid w:val="00E61C8A"/>
    <w:rsid w:val="00E62C63"/>
    <w:rsid w:val="00E62F6B"/>
    <w:rsid w:val="00E634F7"/>
    <w:rsid w:val="00E6460B"/>
    <w:rsid w:val="00E65CA1"/>
    <w:rsid w:val="00E66131"/>
    <w:rsid w:val="00E6694D"/>
    <w:rsid w:val="00E66C84"/>
    <w:rsid w:val="00E70CB3"/>
    <w:rsid w:val="00E70DC4"/>
    <w:rsid w:val="00E720D2"/>
    <w:rsid w:val="00E721B6"/>
    <w:rsid w:val="00E72669"/>
    <w:rsid w:val="00E7298E"/>
    <w:rsid w:val="00E72A35"/>
    <w:rsid w:val="00E73E47"/>
    <w:rsid w:val="00E74013"/>
    <w:rsid w:val="00E74981"/>
    <w:rsid w:val="00E74A5F"/>
    <w:rsid w:val="00E7547B"/>
    <w:rsid w:val="00E756DB"/>
    <w:rsid w:val="00E75F49"/>
    <w:rsid w:val="00E76616"/>
    <w:rsid w:val="00E77178"/>
    <w:rsid w:val="00E77B02"/>
    <w:rsid w:val="00E77D01"/>
    <w:rsid w:val="00E80E9A"/>
    <w:rsid w:val="00E81464"/>
    <w:rsid w:val="00E814E5"/>
    <w:rsid w:val="00E81B88"/>
    <w:rsid w:val="00E8212F"/>
    <w:rsid w:val="00E82FBE"/>
    <w:rsid w:val="00E83498"/>
    <w:rsid w:val="00E83B54"/>
    <w:rsid w:val="00E8436B"/>
    <w:rsid w:val="00E85E7F"/>
    <w:rsid w:val="00E86C3C"/>
    <w:rsid w:val="00E875E0"/>
    <w:rsid w:val="00E87629"/>
    <w:rsid w:val="00E87EEE"/>
    <w:rsid w:val="00E87EF5"/>
    <w:rsid w:val="00E904A7"/>
    <w:rsid w:val="00E90ACD"/>
    <w:rsid w:val="00E90D40"/>
    <w:rsid w:val="00E91CC9"/>
    <w:rsid w:val="00E93214"/>
    <w:rsid w:val="00E933EE"/>
    <w:rsid w:val="00E93C2B"/>
    <w:rsid w:val="00E93F18"/>
    <w:rsid w:val="00E94F8C"/>
    <w:rsid w:val="00E96074"/>
    <w:rsid w:val="00E9649A"/>
    <w:rsid w:val="00E9655C"/>
    <w:rsid w:val="00E9677F"/>
    <w:rsid w:val="00E97014"/>
    <w:rsid w:val="00E97106"/>
    <w:rsid w:val="00E97C3A"/>
    <w:rsid w:val="00E97D36"/>
    <w:rsid w:val="00EA0B48"/>
    <w:rsid w:val="00EA1475"/>
    <w:rsid w:val="00EA2737"/>
    <w:rsid w:val="00EA2F47"/>
    <w:rsid w:val="00EA3370"/>
    <w:rsid w:val="00EA37A2"/>
    <w:rsid w:val="00EA39AA"/>
    <w:rsid w:val="00EA3BF5"/>
    <w:rsid w:val="00EA3EB4"/>
    <w:rsid w:val="00EA4357"/>
    <w:rsid w:val="00EA4A2E"/>
    <w:rsid w:val="00EA51A3"/>
    <w:rsid w:val="00EA55DC"/>
    <w:rsid w:val="00EA5C37"/>
    <w:rsid w:val="00EA6246"/>
    <w:rsid w:val="00EA6466"/>
    <w:rsid w:val="00EA723F"/>
    <w:rsid w:val="00EA7A4C"/>
    <w:rsid w:val="00EA7B8A"/>
    <w:rsid w:val="00EA7BDF"/>
    <w:rsid w:val="00EB15BA"/>
    <w:rsid w:val="00EB1E3A"/>
    <w:rsid w:val="00EB21F7"/>
    <w:rsid w:val="00EB2206"/>
    <w:rsid w:val="00EB25EB"/>
    <w:rsid w:val="00EB2809"/>
    <w:rsid w:val="00EB335A"/>
    <w:rsid w:val="00EB37FD"/>
    <w:rsid w:val="00EB3DEA"/>
    <w:rsid w:val="00EB3FB7"/>
    <w:rsid w:val="00EB40DA"/>
    <w:rsid w:val="00EB43EA"/>
    <w:rsid w:val="00EB49D2"/>
    <w:rsid w:val="00EB52A9"/>
    <w:rsid w:val="00EB65B3"/>
    <w:rsid w:val="00EB772C"/>
    <w:rsid w:val="00EC0799"/>
    <w:rsid w:val="00EC1119"/>
    <w:rsid w:val="00EC1439"/>
    <w:rsid w:val="00EC1917"/>
    <w:rsid w:val="00EC1A28"/>
    <w:rsid w:val="00EC3AE0"/>
    <w:rsid w:val="00EC3B6A"/>
    <w:rsid w:val="00EC49CD"/>
    <w:rsid w:val="00EC49F0"/>
    <w:rsid w:val="00EC4F63"/>
    <w:rsid w:val="00EC5095"/>
    <w:rsid w:val="00EC54DA"/>
    <w:rsid w:val="00EC585C"/>
    <w:rsid w:val="00EC6A49"/>
    <w:rsid w:val="00EC7253"/>
    <w:rsid w:val="00EC7694"/>
    <w:rsid w:val="00ED0047"/>
    <w:rsid w:val="00ED0E99"/>
    <w:rsid w:val="00ED24FF"/>
    <w:rsid w:val="00ED25D8"/>
    <w:rsid w:val="00ED28E2"/>
    <w:rsid w:val="00ED3180"/>
    <w:rsid w:val="00ED572A"/>
    <w:rsid w:val="00ED6577"/>
    <w:rsid w:val="00ED6BF2"/>
    <w:rsid w:val="00ED7413"/>
    <w:rsid w:val="00ED7C58"/>
    <w:rsid w:val="00EE0662"/>
    <w:rsid w:val="00EE0FDE"/>
    <w:rsid w:val="00EE2167"/>
    <w:rsid w:val="00EE24EB"/>
    <w:rsid w:val="00EE2C9D"/>
    <w:rsid w:val="00EE2D89"/>
    <w:rsid w:val="00EE4EC8"/>
    <w:rsid w:val="00EE588A"/>
    <w:rsid w:val="00EE6A1D"/>
    <w:rsid w:val="00EE7553"/>
    <w:rsid w:val="00EE79DF"/>
    <w:rsid w:val="00EF00C7"/>
    <w:rsid w:val="00EF011D"/>
    <w:rsid w:val="00EF23BB"/>
    <w:rsid w:val="00EF2913"/>
    <w:rsid w:val="00EF43E3"/>
    <w:rsid w:val="00EF4702"/>
    <w:rsid w:val="00EF6D8E"/>
    <w:rsid w:val="00EF7A27"/>
    <w:rsid w:val="00EF7FDC"/>
    <w:rsid w:val="00F00AD1"/>
    <w:rsid w:val="00F00B1B"/>
    <w:rsid w:val="00F01DC0"/>
    <w:rsid w:val="00F02035"/>
    <w:rsid w:val="00F020A1"/>
    <w:rsid w:val="00F02EFF"/>
    <w:rsid w:val="00F03040"/>
    <w:rsid w:val="00F03DC2"/>
    <w:rsid w:val="00F03E58"/>
    <w:rsid w:val="00F06421"/>
    <w:rsid w:val="00F07047"/>
    <w:rsid w:val="00F07649"/>
    <w:rsid w:val="00F076E4"/>
    <w:rsid w:val="00F10267"/>
    <w:rsid w:val="00F12716"/>
    <w:rsid w:val="00F12720"/>
    <w:rsid w:val="00F1302C"/>
    <w:rsid w:val="00F132A7"/>
    <w:rsid w:val="00F144E4"/>
    <w:rsid w:val="00F149CA"/>
    <w:rsid w:val="00F16143"/>
    <w:rsid w:val="00F16E5F"/>
    <w:rsid w:val="00F17958"/>
    <w:rsid w:val="00F20256"/>
    <w:rsid w:val="00F2132B"/>
    <w:rsid w:val="00F22E81"/>
    <w:rsid w:val="00F23B57"/>
    <w:rsid w:val="00F23E9C"/>
    <w:rsid w:val="00F2426F"/>
    <w:rsid w:val="00F245EC"/>
    <w:rsid w:val="00F24CC5"/>
    <w:rsid w:val="00F25EB9"/>
    <w:rsid w:val="00F26028"/>
    <w:rsid w:val="00F26A87"/>
    <w:rsid w:val="00F2758C"/>
    <w:rsid w:val="00F276C4"/>
    <w:rsid w:val="00F27D48"/>
    <w:rsid w:val="00F32101"/>
    <w:rsid w:val="00F324E9"/>
    <w:rsid w:val="00F33C9C"/>
    <w:rsid w:val="00F34B23"/>
    <w:rsid w:val="00F356C2"/>
    <w:rsid w:val="00F3588A"/>
    <w:rsid w:val="00F35CA8"/>
    <w:rsid w:val="00F35E7B"/>
    <w:rsid w:val="00F374D4"/>
    <w:rsid w:val="00F37727"/>
    <w:rsid w:val="00F37974"/>
    <w:rsid w:val="00F37B47"/>
    <w:rsid w:val="00F37FED"/>
    <w:rsid w:val="00F40092"/>
    <w:rsid w:val="00F40200"/>
    <w:rsid w:val="00F40BB7"/>
    <w:rsid w:val="00F41022"/>
    <w:rsid w:val="00F4173A"/>
    <w:rsid w:val="00F4174E"/>
    <w:rsid w:val="00F41F99"/>
    <w:rsid w:val="00F43D5F"/>
    <w:rsid w:val="00F456DB"/>
    <w:rsid w:val="00F459BC"/>
    <w:rsid w:val="00F46635"/>
    <w:rsid w:val="00F4769C"/>
    <w:rsid w:val="00F50324"/>
    <w:rsid w:val="00F5082C"/>
    <w:rsid w:val="00F51CDD"/>
    <w:rsid w:val="00F528EF"/>
    <w:rsid w:val="00F54A5C"/>
    <w:rsid w:val="00F54F1A"/>
    <w:rsid w:val="00F5504C"/>
    <w:rsid w:val="00F55C9F"/>
    <w:rsid w:val="00F569CE"/>
    <w:rsid w:val="00F57AC3"/>
    <w:rsid w:val="00F57E34"/>
    <w:rsid w:val="00F60D1B"/>
    <w:rsid w:val="00F60F5C"/>
    <w:rsid w:val="00F6136D"/>
    <w:rsid w:val="00F62ED4"/>
    <w:rsid w:val="00F634FE"/>
    <w:rsid w:val="00F635B1"/>
    <w:rsid w:val="00F646DC"/>
    <w:rsid w:val="00F64F60"/>
    <w:rsid w:val="00F654AF"/>
    <w:rsid w:val="00F65645"/>
    <w:rsid w:val="00F65DC6"/>
    <w:rsid w:val="00F6621D"/>
    <w:rsid w:val="00F670C1"/>
    <w:rsid w:val="00F673D2"/>
    <w:rsid w:val="00F6781C"/>
    <w:rsid w:val="00F67F5A"/>
    <w:rsid w:val="00F70237"/>
    <w:rsid w:val="00F70243"/>
    <w:rsid w:val="00F7039F"/>
    <w:rsid w:val="00F7067D"/>
    <w:rsid w:val="00F70EFC"/>
    <w:rsid w:val="00F7136F"/>
    <w:rsid w:val="00F719D9"/>
    <w:rsid w:val="00F721D2"/>
    <w:rsid w:val="00F72276"/>
    <w:rsid w:val="00F7408F"/>
    <w:rsid w:val="00F74B96"/>
    <w:rsid w:val="00F74CDE"/>
    <w:rsid w:val="00F7520E"/>
    <w:rsid w:val="00F75BD7"/>
    <w:rsid w:val="00F773EF"/>
    <w:rsid w:val="00F80051"/>
    <w:rsid w:val="00F80365"/>
    <w:rsid w:val="00F80395"/>
    <w:rsid w:val="00F808F9"/>
    <w:rsid w:val="00F80D46"/>
    <w:rsid w:val="00F813BE"/>
    <w:rsid w:val="00F81581"/>
    <w:rsid w:val="00F8254E"/>
    <w:rsid w:val="00F82925"/>
    <w:rsid w:val="00F82D92"/>
    <w:rsid w:val="00F84FE2"/>
    <w:rsid w:val="00F8566F"/>
    <w:rsid w:val="00F85730"/>
    <w:rsid w:val="00F85A2C"/>
    <w:rsid w:val="00F85A39"/>
    <w:rsid w:val="00F865C2"/>
    <w:rsid w:val="00F86631"/>
    <w:rsid w:val="00F870D0"/>
    <w:rsid w:val="00F87C94"/>
    <w:rsid w:val="00F87D7E"/>
    <w:rsid w:val="00F9013F"/>
    <w:rsid w:val="00F90642"/>
    <w:rsid w:val="00F90C7C"/>
    <w:rsid w:val="00F90EC7"/>
    <w:rsid w:val="00F91439"/>
    <w:rsid w:val="00F9168C"/>
    <w:rsid w:val="00F92573"/>
    <w:rsid w:val="00F93F64"/>
    <w:rsid w:val="00F94236"/>
    <w:rsid w:val="00F94C87"/>
    <w:rsid w:val="00F94DFE"/>
    <w:rsid w:val="00F96427"/>
    <w:rsid w:val="00F969F0"/>
    <w:rsid w:val="00FA07DD"/>
    <w:rsid w:val="00FA09EC"/>
    <w:rsid w:val="00FA0AA5"/>
    <w:rsid w:val="00FA110A"/>
    <w:rsid w:val="00FA18A8"/>
    <w:rsid w:val="00FA2053"/>
    <w:rsid w:val="00FA24B7"/>
    <w:rsid w:val="00FA2ECC"/>
    <w:rsid w:val="00FA340E"/>
    <w:rsid w:val="00FA347A"/>
    <w:rsid w:val="00FA3BDE"/>
    <w:rsid w:val="00FA3EB6"/>
    <w:rsid w:val="00FA412B"/>
    <w:rsid w:val="00FA4A4A"/>
    <w:rsid w:val="00FA4B96"/>
    <w:rsid w:val="00FA4F95"/>
    <w:rsid w:val="00FA5441"/>
    <w:rsid w:val="00FA57D1"/>
    <w:rsid w:val="00FA6F61"/>
    <w:rsid w:val="00FA71EF"/>
    <w:rsid w:val="00FB0AFB"/>
    <w:rsid w:val="00FB0BCA"/>
    <w:rsid w:val="00FB1091"/>
    <w:rsid w:val="00FB10CD"/>
    <w:rsid w:val="00FB11FA"/>
    <w:rsid w:val="00FB184F"/>
    <w:rsid w:val="00FB1C7D"/>
    <w:rsid w:val="00FB390C"/>
    <w:rsid w:val="00FB4AE8"/>
    <w:rsid w:val="00FB5050"/>
    <w:rsid w:val="00FB5EED"/>
    <w:rsid w:val="00FC01BA"/>
    <w:rsid w:val="00FC0E6A"/>
    <w:rsid w:val="00FC0FF0"/>
    <w:rsid w:val="00FC182D"/>
    <w:rsid w:val="00FC24B6"/>
    <w:rsid w:val="00FC294D"/>
    <w:rsid w:val="00FC2AC1"/>
    <w:rsid w:val="00FC2D63"/>
    <w:rsid w:val="00FC359D"/>
    <w:rsid w:val="00FC3F72"/>
    <w:rsid w:val="00FC4DD1"/>
    <w:rsid w:val="00FC5D4F"/>
    <w:rsid w:val="00FC6BCA"/>
    <w:rsid w:val="00FC6CB5"/>
    <w:rsid w:val="00FC71A2"/>
    <w:rsid w:val="00FC7761"/>
    <w:rsid w:val="00FD071E"/>
    <w:rsid w:val="00FD07CD"/>
    <w:rsid w:val="00FD0BA3"/>
    <w:rsid w:val="00FD1445"/>
    <w:rsid w:val="00FD19B6"/>
    <w:rsid w:val="00FD1CDE"/>
    <w:rsid w:val="00FD20C3"/>
    <w:rsid w:val="00FD43C3"/>
    <w:rsid w:val="00FD4AE4"/>
    <w:rsid w:val="00FD4B25"/>
    <w:rsid w:val="00FD6C60"/>
    <w:rsid w:val="00FD7CA7"/>
    <w:rsid w:val="00FE0140"/>
    <w:rsid w:val="00FE1A76"/>
    <w:rsid w:val="00FE1F20"/>
    <w:rsid w:val="00FE21D9"/>
    <w:rsid w:val="00FE2235"/>
    <w:rsid w:val="00FE2484"/>
    <w:rsid w:val="00FE3419"/>
    <w:rsid w:val="00FE346D"/>
    <w:rsid w:val="00FE34D0"/>
    <w:rsid w:val="00FE4EB5"/>
    <w:rsid w:val="00FE66D9"/>
    <w:rsid w:val="00FE6CAD"/>
    <w:rsid w:val="00FE78A3"/>
    <w:rsid w:val="00FE7E30"/>
    <w:rsid w:val="00FF0A21"/>
    <w:rsid w:val="00FF1898"/>
    <w:rsid w:val="00FF1F10"/>
    <w:rsid w:val="00FF2066"/>
    <w:rsid w:val="00FF2238"/>
    <w:rsid w:val="00FF230C"/>
    <w:rsid w:val="00FF3598"/>
    <w:rsid w:val="00FF362B"/>
    <w:rsid w:val="00FF3661"/>
    <w:rsid w:val="00FF4180"/>
    <w:rsid w:val="00FF4A67"/>
    <w:rsid w:val="00FF6043"/>
    <w:rsid w:val="00FF61E2"/>
    <w:rsid w:val="00FF6DE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fill="f" fillcolor="white" stroke="f">
      <v:fill color="white" on="f"/>
      <v:stroke on="f"/>
    </o:shapedefaults>
    <o:shapelayout v:ext="edit">
      <o:idmap v:ext="edit" data="1"/>
    </o:shapelayout>
  </w:shapeDefaults>
  <w:decimalSymbol w:val=","/>
  <w:listSeparator w:val=";"/>
  <w14:docId w14:val="22C2A97C"/>
  <w15:docId w15:val="{17909501-AD92-412B-A112-844C076D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1BA"/>
    <w:pPr>
      <w:spacing w:line="288" w:lineRule="auto"/>
      <w:jc w:val="both"/>
    </w:pPr>
    <w:rPr>
      <w:rFonts w:asciiTheme="minorHAnsi" w:eastAsia="Calibri" w:hAnsiTheme="minorHAnsi" w:cs="Calibri"/>
      <w:color w:val="000000"/>
    </w:rPr>
  </w:style>
  <w:style w:type="paragraph" w:styleId="Naslov1">
    <w:name w:val="heading 1"/>
    <w:aliases w:val="Numbered - 1,1.,Chapitre,Section"/>
    <w:basedOn w:val="Normal"/>
    <w:next w:val="Normal"/>
    <w:link w:val="Naslov1Char"/>
    <w:uiPriority w:val="99"/>
    <w:qFormat/>
    <w:rsid w:val="006165B4"/>
    <w:pPr>
      <w:keepNext/>
      <w:numPr>
        <w:numId w:val="31"/>
      </w:numPr>
      <w:spacing w:before="240" w:after="60"/>
      <w:outlineLvl w:val="0"/>
    </w:pPr>
    <w:rPr>
      <w:rFonts w:ascii="Arial" w:hAnsi="Arial" w:cs="Arial"/>
      <w:b/>
      <w:bCs/>
      <w:kern w:val="32"/>
      <w:sz w:val="32"/>
      <w:szCs w:val="32"/>
    </w:rPr>
  </w:style>
  <w:style w:type="paragraph" w:styleId="Naslov2">
    <w:name w:val="heading 2"/>
    <w:aliases w:val="(SubSection),H2,sous-chapitre"/>
    <w:basedOn w:val="Normal"/>
    <w:next w:val="Normal"/>
    <w:link w:val="Naslov2Char"/>
    <w:uiPriority w:val="99"/>
    <w:qFormat/>
    <w:rsid w:val="006165B4"/>
    <w:pPr>
      <w:keepNext/>
      <w:numPr>
        <w:ilvl w:val="1"/>
        <w:numId w:val="31"/>
      </w:numPr>
      <w:jc w:val="center"/>
      <w:outlineLvl w:val="1"/>
    </w:pPr>
    <w:rPr>
      <w:b/>
      <w:bCs/>
      <w:sz w:val="28"/>
    </w:rPr>
  </w:style>
  <w:style w:type="paragraph" w:styleId="Naslov3">
    <w:name w:val="heading 3"/>
    <w:aliases w:val="1.1.1.,Heading 3 Char Char,Char8"/>
    <w:basedOn w:val="Normal"/>
    <w:next w:val="Normal"/>
    <w:link w:val="Naslov3Char"/>
    <w:uiPriority w:val="99"/>
    <w:qFormat/>
    <w:rsid w:val="0062308B"/>
    <w:pPr>
      <w:keepNext/>
      <w:spacing w:before="240" w:after="60"/>
      <w:outlineLvl w:val="2"/>
    </w:pPr>
    <w:rPr>
      <w:rFonts w:ascii="Calibri" w:hAnsi="Calibri" w:cs="Arial"/>
      <w:b/>
      <w:bCs/>
      <w:szCs w:val="26"/>
    </w:rPr>
  </w:style>
  <w:style w:type="paragraph" w:styleId="Naslov4">
    <w:name w:val="heading 4"/>
    <w:aliases w:val="Izjave,Naslov 4 Char Char,1.1.2.,1.a"/>
    <w:basedOn w:val="Normal"/>
    <w:next w:val="Normal"/>
    <w:link w:val="Naslov4Char"/>
    <w:uiPriority w:val="99"/>
    <w:qFormat/>
    <w:rsid w:val="0028240A"/>
    <w:pPr>
      <w:keepNext/>
      <w:numPr>
        <w:ilvl w:val="3"/>
        <w:numId w:val="1"/>
      </w:numPr>
      <w:spacing w:before="240" w:after="60"/>
      <w:outlineLvl w:val="3"/>
    </w:pPr>
    <w:rPr>
      <w:b/>
      <w:bCs/>
      <w:szCs w:val="28"/>
    </w:rPr>
  </w:style>
  <w:style w:type="paragraph" w:styleId="Naslov5">
    <w:name w:val="heading 5"/>
    <w:aliases w:val="1.1.1.1.,1.B. TABLICE"/>
    <w:basedOn w:val="Normal"/>
    <w:next w:val="Normal"/>
    <w:uiPriority w:val="99"/>
    <w:qFormat/>
    <w:rsid w:val="006165B4"/>
    <w:pPr>
      <w:numPr>
        <w:ilvl w:val="4"/>
        <w:numId w:val="1"/>
      </w:numPr>
      <w:spacing w:before="240" w:after="60"/>
      <w:outlineLvl w:val="4"/>
    </w:pPr>
    <w:rPr>
      <w:b/>
      <w:bCs/>
      <w:i/>
      <w:iCs/>
      <w:sz w:val="26"/>
      <w:szCs w:val="26"/>
    </w:rPr>
  </w:style>
  <w:style w:type="paragraph" w:styleId="Naslov6">
    <w:name w:val="heading 6"/>
    <w:basedOn w:val="Normal"/>
    <w:next w:val="Normal"/>
    <w:qFormat/>
    <w:rsid w:val="006165B4"/>
    <w:pPr>
      <w:numPr>
        <w:ilvl w:val="5"/>
        <w:numId w:val="1"/>
      </w:numPr>
      <w:spacing w:before="240" w:after="60"/>
      <w:outlineLvl w:val="5"/>
    </w:pPr>
    <w:rPr>
      <w:b/>
      <w:bCs/>
      <w:sz w:val="22"/>
      <w:szCs w:val="22"/>
    </w:rPr>
  </w:style>
  <w:style w:type="paragraph" w:styleId="Naslov7">
    <w:name w:val="heading 7"/>
    <w:basedOn w:val="Normal"/>
    <w:next w:val="Normal"/>
    <w:qFormat/>
    <w:rsid w:val="006165B4"/>
    <w:pPr>
      <w:numPr>
        <w:ilvl w:val="6"/>
        <w:numId w:val="1"/>
      </w:numPr>
      <w:spacing w:before="240" w:after="60"/>
      <w:outlineLvl w:val="6"/>
    </w:pPr>
  </w:style>
  <w:style w:type="paragraph" w:styleId="Naslov8">
    <w:name w:val="heading 8"/>
    <w:basedOn w:val="Normal"/>
    <w:next w:val="Normal"/>
    <w:qFormat/>
    <w:rsid w:val="006165B4"/>
    <w:pPr>
      <w:numPr>
        <w:ilvl w:val="7"/>
        <w:numId w:val="1"/>
      </w:numPr>
      <w:spacing w:before="240" w:after="60"/>
      <w:outlineLvl w:val="7"/>
    </w:pPr>
    <w:rPr>
      <w:i/>
      <w:iCs/>
    </w:rPr>
  </w:style>
  <w:style w:type="paragraph" w:styleId="Naslov9">
    <w:name w:val="heading 9"/>
    <w:basedOn w:val="Normal"/>
    <w:next w:val="Normal"/>
    <w:qFormat/>
    <w:rsid w:val="006165B4"/>
    <w:pPr>
      <w:numPr>
        <w:ilvl w:val="8"/>
        <w:numId w:val="1"/>
      </w:num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Numbered - 1 Char,1. Char,Chapitre Char,Section Char"/>
    <w:basedOn w:val="Zadanifontodlomka"/>
    <w:link w:val="Naslov1"/>
    <w:uiPriority w:val="99"/>
    <w:rsid w:val="00A053B3"/>
    <w:rPr>
      <w:rFonts w:ascii="Arial" w:eastAsia="Calibri" w:hAnsi="Arial" w:cs="Arial"/>
      <w:b/>
      <w:bCs/>
      <w:color w:val="000000"/>
      <w:kern w:val="32"/>
      <w:sz w:val="32"/>
      <w:szCs w:val="32"/>
    </w:rPr>
  </w:style>
  <w:style w:type="character" w:customStyle="1" w:styleId="Naslov2Char">
    <w:name w:val="Naslov 2 Char"/>
    <w:aliases w:val="(SubSection) Char,H2 Char,sous-chapitre Char"/>
    <w:link w:val="Naslov2"/>
    <w:uiPriority w:val="99"/>
    <w:rsid w:val="0084674E"/>
    <w:rPr>
      <w:rFonts w:asciiTheme="minorHAnsi" w:eastAsia="Calibri" w:hAnsiTheme="minorHAnsi" w:cs="Calibri"/>
      <w:b/>
      <w:bCs/>
      <w:color w:val="000000"/>
      <w:sz w:val="28"/>
    </w:rPr>
  </w:style>
  <w:style w:type="character" w:customStyle="1" w:styleId="Naslov3Char">
    <w:name w:val="Naslov 3 Char"/>
    <w:aliases w:val="1.1.1. Char,Heading 3 Char Char Char,Char8 Char"/>
    <w:basedOn w:val="Zadanifontodlomka"/>
    <w:link w:val="Naslov3"/>
    <w:rsid w:val="0062308B"/>
    <w:rPr>
      <w:rFonts w:ascii="Calibri" w:eastAsia="Calibri" w:hAnsi="Calibri" w:cs="Arial"/>
      <w:b/>
      <w:bCs/>
      <w:color w:val="000000"/>
      <w:szCs w:val="26"/>
    </w:rPr>
  </w:style>
  <w:style w:type="paragraph" w:styleId="Zaglavlje">
    <w:name w:val="header"/>
    <w:aliases w:val=" Char Char Char Char, Char Char Char,Znak, Znak"/>
    <w:basedOn w:val="Normal"/>
    <w:link w:val="ZaglavljeChar"/>
    <w:uiPriority w:val="99"/>
    <w:rsid w:val="00905F90"/>
    <w:pPr>
      <w:tabs>
        <w:tab w:val="center" w:pos="4536"/>
        <w:tab w:val="right" w:pos="9072"/>
      </w:tabs>
    </w:pPr>
  </w:style>
  <w:style w:type="character" w:customStyle="1" w:styleId="ZaglavljeChar">
    <w:name w:val="Zaglavlje Char"/>
    <w:aliases w:val=" Char Char Char Char Char, Char Char Char Char1,Znak Char, Znak Char1"/>
    <w:link w:val="Zaglavlje"/>
    <w:uiPriority w:val="99"/>
    <w:rsid w:val="0096100A"/>
    <w:rPr>
      <w:sz w:val="24"/>
      <w:szCs w:val="24"/>
    </w:rPr>
  </w:style>
  <w:style w:type="paragraph" w:styleId="Podnoje">
    <w:name w:val="footer"/>
    <w:basedOn w:val="Normal"/>
    <w:link w:val="PodnojeChar"/>
    <w:uiPriority w:val="99"/>
    <w:rsid w:val="00905F90"/>
    <w:pPr>
      <w:tabs>
        <w:tab w:val="center" w:pos="4536"/>
        <w:tab w:val="right" w:pos="9072"/>
      </w:tabs>
    </w:pPr>
  </w:style>
  <w:style w:type="character" w:customStyle="1" w:styleId="PodnojeChar">
    <w:name w:val="Podnožje Char"/>
    <w:basedOn w:val="Zadanifontodlomka"/>
    <w:link w:val="Podnoje"/>
    <w:uiPriority w:val="99"/>
    <w:rsid w:val="002C24F0"/>
    <w:rPr>
      <w:sz w:val="24"/>
      <w:szCs w:val="24"/>
    </w:rPr>
  </w:style>
  <w:style w:type="table" w:styleId="Reetkatablice">
    <w:name w:val="Table Grid"/>
    <w:basedOn w:val="Obinatablica"/>
    <w:uiPriority w:val="99"/>
    <w:rsid w:val="00B0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rojstranice">
    <w:name w:val="page number"/>
    <w:basedOn w:val="Zadanifontodlomka"/>
    <w:rsid w:val="004A4239"/>
  </w:style>
  <w:style w:type="paragraph" w:styleId="Tijeloteksta2">
    <w:name w:val="Body Text 2"/>
    <w:basedOn w:val="Normal"/>
    <w:rsid w:val="00AD68D8"/>
    <w:pPr>
      <w:jc w:val="center"/>
    </w:pPr>
    <w:rPr>
      <w:sz w:val="22"/>
    </w:rPr>
  </w:style>
  <w:style w:type="paragraph" w:styleId="Uvuenotijeloteksta">
    <w:name w:val="Body Text Indent"/>
    <w:basedOn w:val="Normal"/>
    <w:link w:val="UvuenotijelotekstaChar"/>
    <w:rsid w:val="006165B4"/>
    <w:pPr>
      <w:spacing w:after="120"/>
      <w:ind w:left="283"/>
    </w:pPr>
  </w:style>
  <w:style w:type="character" w:customStyle="1" w:styleId="UvuenotijelotekstaChar">
    <w:name w:val="Uvučeno tijelo teksta Char"/>
    <w:link w:val="Uvuenotijeloteksta"/>
    <w:rsid w:val="007257CA"/>
    <w:rPr>
      <w:sz w:val="24"/>
      <w:szCs w:val="24"/>
    </w:rPr>
  </w:style>
  <w:style w:type="paragraph" w:styleId="Tijeloteksta-uvlaka3">
    <w:name w:val="Body Text Indent 3"/>
    <w:aliases w:val=" uvlaka 3"/>
    <w:basedOn w:val="Normal"/>
    <w:rsid w:val="006165B4"/>
    <w:pPr>
      <w:spacing w:after="120"/>
      <w:ind w:left="283"/>
    </w:pPr>
    <w:rPr>
      <w:sz w:val="16"/>
      <w:szCs w:val="16"/>
    </w:rPr>
  </w:style>
  <w:style w:type="paragraph" w:styleId="Tijeloteksta-uvlaka2">
    <w:name w:val="Body Text Indent 2"/>
    <w:aliases w:val="  uvlaka 2"/>
    <w:basedOn w:val="Normal"/>
    <w:rsid w:val="006165B4"/>
    <w:pPr>
      <w:spacing w:after="120" w:line="480" w:lineRule="auto"/>
      <w:ind w:left="283"/>
    </w:pPr>
  </w:style>
  <w:style w:type="paragraph" w:styleId="Blokteksta">
    <w:name w:val="Block Text"/>
    <w:basedOn w:val="Normal"/>
    <w:rsid w:val="006165B4"/>
    <w:pPr>
      <w:ind w:left="4320" w:right="-108" w:hanging="3615"/>
    </w:pPr>
  </w:style>
  <w:style w:type="paragraph" w:styleId="StandardWeb">
    <w:name w:val="Normal (Web)"/>
    <w:basedOn w:val="Normal"/>
    <w:uiPriority w:val="99"/>
    <w:rsid w:val="00845380"/>
    <w:pPr>
      <w:spacing w:before="100" w:beforeAutospacing="1" w:after="100" w:afterAutospacing="1"/>
    </w:pPr>
  </w:style>
  <w:style w:type="paragraph" w:styleId="Tekstbalonia">
    <w:name w:val="Balloon Text"/>
    <w:basedOn w:val="Normal"/>
    <w:semiHidden/>
    <w:rsid w:val="00FA3BDE"/>
    <w:rPr>
      <w:rFonts w:ascii="Tahoma" w:hAnsi="Tahoma" w:cs="Tahoma"/>
      <w:sz w:val="16"/>
      <w:szCs w:val="16"/>
    </w:rPr>
  </w:style>
  <w:style w:type="paragraph" w:styleId="Tijeloteksta">
    <w:name w:val="Body Text"/>
    <w:basedOn w:val="Normal"/>
    <w:rsid w:val="00BF7FF0"/>
    <w:pPr>
      <w:spacing w:after="120"/>
    </w:p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autoRedefine/>
    <w:uiPriority w:val="99"/>
    <w:rsid w:val="00D1585D"/>
    <w:pPr>
      <w:spacing w:before="60"/>
      <w:ind w:left="284" w:hanging="284"/>
    </w:pPr>
    <w:rPr>
      <w:rFonts w:ascii="Tahoma" w:hAnsi="Tahoma" w:cs="Tahoma"/>
      <w:sz w:val="16"/>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5F1FAB"/>
    <w:rPr>
      <w:rFonts w:ascii="Tahoma" w:hAnsi="Tahoma" w:cs="Tahoma"/>
      <w:sz w:val="16"/>
    </w:rPr>
  </w:style>
  <w:style w:type="character" w:styleId="Referencakrajnjebiljeke">
    <w:name w:val="endnote reference"/>
    <w:semiHidden/>
    <w:rsid w:val="00D1585D"/>
    <w:rPr>
      <w:vertAlign w:val="superscript"/>
    </w:rPr>
  </w:style>
  <w:style w:type="paragraph" w:styleId="Tekstkrajnjebiljeke">
    <w:name w:val="endnote text"/>
    <w:basedOn w:val="Normal"/>
    <w:semiHidden/>
    <w:rsid w:val="00D1585D"/>
    <w:pPr>
      <w:spacing w:before="60" w:line="360" w:lineRule="auto"/>
    </w:pPr>
    <w:rPr>
      <w:rFonts w:ascii="Tahoma" w:hAnsi="Tahoma" w:cs="Tahoma"/>
    </w:rPr>
  </w:style>
  <w:style w:type="paragraph" w:customStyle="1" w:styleId="Fusnota">
    <w:name w:val="Fusnota"/>
    <w:basedOn w:val="Tekstfusnote"/>
    <w:autoRedefine/>
    <w:rsid w:val="00D1585D"/>
    <w:pPr>
      <w:tabs>
        <w:tab w:val="left" w:pos="284"/>
      </w:tabs>
      <w:spacing w:before="0"/>
    </w:pPr>
    <w:rPr>
      <w:rFonts w:cs="Times New Roman"/>
      <w:szCs w:val="16"/>
    </w:rPr>
  </w:style>
  <w:style w:type="paragraph" w:styleId="Sadraj1">
    <w:name w:val="toc 1"/>
    <w:basedOn w:val="Normal"/>
    <w:next w:val="Normal"/>
    <w:autoRedefine/>
    <w:uiPriority w:val="39"/>
    <w:rsid w:val="00A00DA3"/>
    <w:pPr>
      <w:tabs>
        <w:tab w:val="left" w:pos="360"/>
        <w:tab w:val="right" w:leader="dot" w:pos="9072"/>
      </w:tabs>
      <w:spacing w:line="360" w:lineRule="auto"/>
      <w:ind w:left="360" w:right="424" w:hanging="360"/>
    </w:pPr>
    <w:rPr>
      <w:rFonts w:ascii="Calibri" w:hAnsi="Calibri"/>
    </w:rPr>
  </w:style>
  <w:style w:type="paragraph" w:styleId="Opisslike">
    <w:name w:val="caption"/>
    <w:basedOn w:val="Normal"/>
    <w:next w:val="Normal"/>
    <w:qFormat/>
    <w:rsid w:val="00D1585D"/>
    <w:pPr>
      <w:spacing w:line="360" w:lineRule="auto"/>
    </w:pPr>
    <w:rPr>
      <w:rFonts w:ascii="Tahoma" w:hAnsi="Tahoma"/>
      <w:b/>
      <w:bCs/>
    </w:rPr>
  </w:style>
  <w:style w:type="paragraph" w:styleId="Sadraj2">
    <w:name w:val="toc 2"/>
    <w:basedOn w:val="Normal"/>
    <w:next w:val="Normal"/>
    <w:autoRedefine/>
    <w:uiPriority w:val="39"/>
    <w:rsid w:val="00A00DA3"/>
    <w:pPr>
      <w:tabs>
        <w:tab w:val="left" w:pos="851"/>
        <w:tab w:val="right" w:leader="dot" w:pos="9072"/>
      </w:tabs>
      <w:spacing w:line="360" w:lineRule="auto"/>
      <w:ind w:left="360" w:right="424"/>
    </w:pPr>
    <w:rPr>
      <w:rFonts w:ascii="Calibri" w:hAnsi="Calibri"/>
    </w:rPr>
  </w:style>
  <w:style w:type="paragraph" w:styleId="Tijeloteksta3">
    <w:name w:val="Body Text 3"/>
    <w:basedOn w:val="Normal"/>
    <w:rsid w:val="00D1585D"/>
    <w:pPr>
      <w:spacing w:after="120"/>
    </w:pPr>
    <w:rPr>
      <w:rFonts w:ascii="HRTimes" w:hAnsi="HRTimes"/>
      <w:sz w:val="16"/>
      <w:szCs w:val="16"/>
      <w:lang w:val="en-US"/>
    </w:rPr>
  </w:style>
  <w:style w:type="paragraph" w:styleId="Tablicaslika">
    <w:name w:val="table of figures"/>
    <w:basedOn w:val="Normal"/>
    <w:next w:val="Normal"/>
    <w:semiHidden/>
    <w:rsid w:val="00D1585D"/>
    <w:pPr>
      <w:spacing w:line="360" w:lineRule="auto"/>
    </w:pPr>
    <w:rPr>
      <w:rFonts w:ascii="Tahoma" w:hAnsi="Tahoma"/>
    </w:rPr>
  </w:style>
  <w:style w:type="character" w:styleId="Hiperveza">
    <w:name w:val="Hyperlink"/>
    <w:uiPriority w:val="99"/>
    <w:rsid w:val="00D1585D"/>
    <w:rPr>
      <w:color w:val="0000FF"/>
      <w:u w:val="single"/>
    </w:rPr>
  </w:style>
  <w:style w:type="paragraph" w:customStyle="1" w:styleId="HeadingEZO1">
    <w:name w:val="Heading EZO1"/>
    <w:basedOn w:val="Naslov1"/>
    <w:autoRedefine/>
    <w:rsid w:val="00AF100E"/>
    <w:pPr>
      <w:numPr>
        <w:numId w:val="0"/>
      </w:numPr>
      <w:spacing w:before="0" w:after="0"/>
    </w:pPr>
    <w:rPr>
      <w:rFonts w:ascii="Verdana" w:hAnsi="Verdana"/>
      <w:sz w:val="20"/>
      <w:szCs w:val="20"/>
    </w:rPr>
  </w:style>
  <w:style w:type="paragraph" w:customStyle="1" w:styleId="HeadingEZO2">
    <w:name w:val="Heading EZO2"/>
    <w:basedOn w:val="Naslov2"/>
    <w:link w:val="HeadingEZO2Char"/>
    <w:rsid w:val="00E21223"/>
    <w:pPr>
      <w:numPr>
        <w:ilvl w:val="0"/>
        <w:numId w:val="0"/>
      </w:numPr>
      <w:spacing w:before="240" w:after="60" w:line="360" w:lineRule="auto"/>
      <w:jc w:val="both"/>
    </w:pPr>
    <w:rPr>
      <w:rFonts w:ascii="Verdana" w:hAnsi="Verdana"/>
      <w:sz w:val="20"/>
    </w:rPr>
  </w:style>
  <w:style w:type="character" w:customStyle="1" w:styleId="HeadingEZO2Char">
    <w:name w:val="Heading EZO2 Char"/>
    <w:link w:val="HeadingEZO2"/>
    <w:rsid w:val="0084674E"/>
    <w:rPr>
      <w:rFonts w:ascii="Verdana" w:hAnsi="Verdana"/>
      <w:b/>
      <w:bCs/>
    </w:rPr>
  </w:style>
  <w:style w:type="paragraph" w:customStyle="1" w:styleId="HeadingEZO3">
    <w:name w:val="Heading EZO3"/>
    <w:basedOn w:val="Naslov3"/>
    <w:autoRedefine/>
    <w:rsid w:val="005825D7"/>
    <w:pPr>
      <w:spacing w:line="360" w:lineRule="auto"/>
    </w:pPr>
    <w:rPr>
      <w:rFonts w:ascii="Verdana" w:hAnsi="Verdana"/>
      <w:b w:val="0"/>
      <w:szCs w:val="20"/>
    </w:rPr>
  </w:style>
  <w:style w:type="paragraph" w:customStyle="1" w:styleId="Tekst1">
    <w:name w:val="Tekst_1"/>
    <w:basedOn w:val="Naslov2"/>
    <w:rsid w:val="009B4509"/>
    <w:pPr>
      <w:keepNext w:val="0"/>
      <w:numPr>
        <w:ilvl w:val="0"/>
        <w:numId w:val="0"/>
      </w:numPr>
      <w:tabs>
        <w:tab w:val="num" w:pos="360"/>
      </w:tabs>
      <w:spacing w:before="60" w:after="60"/>
      <w:jc w:val="both"/>
    </w:pPr>
    <w:rPr>
      <w:rFonts w:cs="Arial"/>
      <w:b w:val="0"/>
      <w:iCs/>
      <w:sz w:val="24"/>
      <w:szCs w:val="28"/>
    </w:rPr>
  </w:style>
  <w:style w:type="paragraph" w:customStyle="1" w:styleId="nabrajanje1CharCharCharCharChar">
    <w:name w:val="nabrajanje 1 Char Char Char Char Char"/>
    <w:basedOn w:val="Normal"/>
    <w:link w:val="nabrajanje1CharCharCharCharCharChar"/>
    <w:rsid w:val="00E2208D"/>
    <w:pPr>
      <w:numPr>
        <w:ilvl w:val="1"/>
        <w:numId w:val="2"/>
      </w:numPr>
      <w:tabs>
        <w:tab w:val="left" w:pos="1134"/>
      </w:tabs>
      <w:spacing w:before="60" w:after="120"/>
    </w:pPr>
    <w:rPr>
      <w:rFonts w:ascii="HRTimes" w:hAnsi="HRTimes"/>
    </w:rPr>
  </w:style>
  <w:style w:type="character" w:customStyle="1" w:styleId="nabrajanje1CharCharCharCharCharChar">
    <w:name w:val="nabrajanje 1 Char Char Char Char Char Char"/>
    <w:link w:val="nabrajanje1CharCharCharCharChar"/>
    <w:rsid w:val="00E2208D"/>
    <w:rPr>
      <w:rFonts w:ascii="HRTimes" w:eastAsia="Calibri" w:hAnsi="HRTimes" w:cs="Calibri"/>
      <w:color w:val="000000"/>
    </w:rPr>
  </w:style>
  <w:style w:type="paragraph" w:styleId="Odlomakpopisa">
    <w:name w:val="List Paragraph"/>
    <w:aliases w:val="TG lista,lp1,Heading 12,naslov 1,Paragraph,Paragraphe de liste PBLH,Graph &amp; Table tite,Normal bullet 2,Bullet list,Figure_name,Equipment,Numbered Indented Text,List Paragraph11,List Paragraph Char Char Char,List Paragraph Char Char,Graf,2"/>
    <w:basedOn w:val="Normal"/>
    <w:link w:val="OdlomakpopisaChar"/>
    <w:uiPriority w:val="34"/>
    <w:qFormat/>
    <w:rsid w:val="00D13E97"/>
    <w:pPr>
      <w:spacing w:after="200" w:line="276" w:lineRule="auto"/>
      <w:ind w:left="720"/>
      <w:contextualSpacing/>
    </w:pPr>
    <w:rPr>
      <w:rFonts w:ascii="Calibri" w:hAnsi="Calibri"/>
      <w:sz w:val="22"/>
      <w:szCs w:val="22"/>
      <w:lang w:eastAsia="en-US"/>
    </w:rPr>
  </w:style>
  <w:style w:type="character" w:customStyle="1" w:styleId="OdlomakpopisaChar">
    <w:name w:val="Odlomak popisa Char"/>
    <w:aliases w:val="TG lista Char,lp1 Char,Heading 12 Char,naslov 1 Char,Paragraph Char,Paragraphe de liste PBLH Char,Graph &amp; Table tite Char,Normal bullet 2 Char,Bullet list Char,Figure_name Char,Equipment Char,Numbered Indented Text Char,Graf Char"/>
    <w:link w:val="Odlomakpopisa"/>
    <w:uiPriority w:val="34"/>
    <w:locked/>
    <w:rsid w:val="009D7100"/>
    <w:rPr>
      <w:rFonts w:ascii="Calibri" w:eastAsia="Calibri" w:hAnsi="Calibri"/>
      <w:sz w:val="22"/>
      <w:szCs w:val="22"/>
      <w:lang w:eastAsia="en-US"/>
    </w:rPr>
  </w:style>
  <w:style w:type="character" w:styleId="Naglaeno">
    <w:name w:val="Strong"/>
    <w:uiPriority w:val="22"/>
    <w:qFormat/>
    <w:rsid w:val="00944AF0"/>
    <w:rPr>
      <w:b/>
      <w:bCs/>
    </w:rPr>
  </w:style>
  <w:style w:type="character" w:customStyle="1" w:styleId="style501">
    <w:name w:val="style501"/>
    <w:rsid w:val="00DA4140"/>
    <w:rPr>
      <w:rFonts w:ascii="Helvetica" w:hAnsi="Helvetica" w:cs="Helvetica" w:hint="default"/>
      <w:color w:val="8A8A8A"/>
      <w:sz w:val="17"/>
      <w:szCs w:val="17"/>
    </w:rPr>
  </w:style>
  <w:style w:type="character" w:customStyle="1" w:styleId="style461">
    <w:name w:val="style461"/>
    <w:rsid w:val="00DA4140"/>
    <w:rPr>
      <w:rFonts w:ascii="Helvetica" w:hAnsi="Helvetica" w:cs="Helvetica" w:hint="default"/>
      <w:color w:val="8A8A8A"/>
      <w:sz w:val="17"/>
      <w:szCs w:val="17"/>
    </w:rPr>
  </w:style>
  <w:style w:type="character" w:customStyle="1" w:styleId="style371">
    <w:name w:val="style371"/>
    <w:rsid w:val="00DA4140"/>
    <w:rPr>
      <w:rFonts w:ascii="Helvetica" w:hAnsi="Helvetica" w:cs="Helvetica" w:hint="default"/>
      <w:color w:val="8A8A8A"/>
      <w:sz w:val="17"/>
      <w:szCs w:val="17"/>
    </w:rPr>
  </w:style>
  <w:style w:type="paragraph" w:customStyle="1" w:styleId="Default">
    <w:name w:val="Default"/>
    <w:uiPriority w:val="99"/>
    <w:rsid w:val="00F7520E"/>
    <w:pPr>
      <w:autoSpaceDE w:val="0"/>
      <w:autoSpaceDN w:val="0"/>
      <w:adjustRightInd w:val="0"/>
    </w:pPr>
    <w:rPr>
      <w:rFonts w:ascii="Palatino Linotype" w:hAnsi="Palatino Linotype" w:cs="Palatino Linotype"/>
      <w:color w:val="000000"/>
      <w:sz w:val="24"/>
      <w:szCs w:val="24"/>
    </w:rPr>
  </w:style>
  <w:style w:type="table" w:styleId="Svijetlipopis-Isticanje3">
    <w:name w:val="Light List Accent 3"/>
    <w:basedOn w:val="Obinatablica"/>
    <w:uiPriority w:val="61"/>
    <w:rsid w:val="00E9655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9-8">
    <w:name w:val="t-9-8"/>
    <w:basedOn w:val="Normal"/>
    <w:rsid w:val="0096100A"/>
    <w:pPr>
      <w:spacing w:before="100" w:beforeAutospacing="1" w:after="100" w:afterAutospacing="1"/>
    </w:pPr>
  </w:style>
  <w:style w:type="paragraph" w:customStyle="1" w:styleId="Stil1">
    <w:name w:val="Stil1"/>
    <w:basedOn w:val="HeadingEZO2"/>
    <w:link w:val="Stil1Char"/>
    <w:qFormat/>
    <w:rsid w:val="00833B99"/>
    <w:pPr>
      <w:spacing w:before="120" w:after="0" w:line="288" w:lineRule="auto"/>
    </w:pPr>
    <w:rPr>
      <w:rFonts w:ascii="Calibri" w:hAnsi="Calibri"/>
    </w:rPr>
  </w:style>
  <w:style w:type="character" w:customStyle="1" w:styleId="Stil1Char">
    <w:name w:val="Stil1 Char"/>
    <w:link w:val="Stil1"/>
    <w:rsid w:val="00833B99"/>
    <w:rPr>
      <w:rFonts w:ascii="Calibri" w:hAnsi="Calibri"/>
      <w:b/>
      <w:bCs/>
    </w:rPr>
  </w:style>
  <w:style w:type="paragraph" w:customStyle="1" w:styleId="StilNaslov1Calibri10tokaObostranoProredViestruko">
    <w:name w:val="Stil Naslov 1 + Calibri 10 točka Obostrano Prored:  Višestruko ..."/>
    <w:basedOn w:val="Naslov1"/>
    <w:rsid w:val="00833B99"/>
    <w:pPr>
      <w:numPr>
        <w:numId w:val="0"/>
      </w:numPr>
    </w:pPr>
    <w:rPr>
      <w:rFonts w:ascii="Calibri" w:hAnsi="Calibri" w:cs="Times New Roman"/>
      <w:sz w:val="20"/>
      <w:szCs w:val="20"/>
    </w:rPr>
  </w:style>
  <w:style w:type="paragraph" w:customStyle="1" w:styleId="StilCalibri10tokaObostranoPrviredak102cmProred">
    <w:name w:val="Stil Calibri 10 točka Obostrano Prvi redak:  102 cm Prored:  ..."/>
    <w:basedOn w:val="Normal"/>
    <w:rsid w:val="001C0F40"/>
    <w:rPr>
      <w:rFonts w:ascii="Calibri" w:hAnsi="Calibri"/>
    </w:rPr>
  </w:style>
  <w:style w:type="paragraph" w:customStyle="1" w:styleId="Stil2">
    <w:name w:val="Stil2"/>
    <w:basedOn w:val="StilCalibri10tokaObostranoPrviredak102cmProred"/>
    <w:qFormat/>
    <w:rsid w:val="00833B99"/>
  </w:style>
  <w:style w:type="character" w:customStyle="1" w:styleId="Nerijeenospominjanje1">
    <w:name w:val="Neriješeno spominjanje1"/>
    <w:uiPriority w:val="99"/>
    <w:semiHidden/>
    <w:unhideWhenUsed/>
    <w:rsid w:val="00232B05"/>
    <w:rPr>
      <w:color w:val="808080"/>
      <w:shd w:val="clear" w:color="auto" w:fill="E6E6E6"/>
    </w:rPr>
  </w:style>
  <w:style w:type="paragraph" w:styleId="Sadraj3">
    <w:name w:val="toc 3"/>
    <w:basedOn w:val="Normal"/>
    <w:next w:val="Normal"/>
    <w:autoRedefine/>
    <w:uiPriority w:val="39"/>
    <w:rsid w:val="00CD1E2B"/>
    <w:pPr>
      <w:ind w:left="480"/>
    </w:pPr>
    <w:rPr>
      <w:rFonts w:ascii="Calibri" w:hAnsi="Calibri"/>
    </w:rPr>
  </w:style>
  <w:style w:type="character" w:styleId="SlijeenaHiperveza">
    <w:name w:val="FollowedHyperlink"/>
    <w:rsid w:val="00274A41"/>
    <w:rPr>
      <w:color w:val="954F72"/>
      <w:u w:val="single"/>
    </w:rPr>
  </w:style>
  <w:style w:type="paragraph" w:styleId="Obinitekst">
    <w:name w:val="Plain Text"/>
    <w:basedOn w:val="Normal"/>
    <w:link w:val="ObinitekstChar"/>
    <w:uiPriority w:val="99"/>
    <w:unhideWhenUsed/>
    <w:rsid w:val="006A28D1"/>
    <w:rPr>
      <w:rFonts w:ascii="Courier New" w:hAnsi="Courier New" w:cs="Courier New"/>
    </w:rPr>
  </w:style>
  <w:style w:type="character" w:customStyle="1" w:styleId="ObinitekstChar">
    <w:name w:val="Obični tekst Char"/>
    <w:link w:val="Obinitekst"/>
    <w:uiPriority w:val="99"/>
    <w:rsid w:val="006A28D1"/>
    <w:rPr>
      <w:rFonts w:ascii="Courier New" w:hAnsi="Courier New" w:cs="Courier New"/>
    </w:rPr>
  </w:style>
  <w:style w:type="character" w:customStyle="1" w:styleId="BezproredaChar">
    <w:name w:val="Bez proreda Char"/>
    <w:link w:val="Bezproreda"/>
    <w:uiPriority w:val="99"/>
    <w:locked/>
    <w:rsid w:val="00077533"/>
    <w:rPr>
      <w:rFonts w:ascii="Calibri" w:hAnsi="Calibri"/>
    </w:rPr>
  </w:style>
  <w:style w:type="paragraph" w:styleId="Bezproreda">
    <w:name w:val="No Spacing"/>
    <w:link w:val="BezproredaChar"/>
    <w:uiPriority w:val="99"/>
    <w:qFormat/>
    <w:rsid w:val="00077533"/>
    <w:rPr>
      <w:rFonts w:ascii="Calibri" w:hAnsi="Calibri"/>
    </w:rPr>
  </w:style>
  <w:style w:type="character" w:styleId="Referencakomentara">
    <w:name w:val="annotation reference"/>
    <w:basedOn w:val="Zadanifontodlomka"/>
    <w:uiPriority w:val="99"/>
    <w:rsid w:val="00C30118"/>
    <w:rPr>
      <w:sz w:val="16"/>
      <w:szCs w:val="16"/>
    </w:rPr>
  </w:style>
  <w:style w:type="paragraph" w:styleId="Tekstkomentara">
    <w:name w:val="annotation text"/>
    <w:basedOn w:val="Normal"/>
    <w:link w:val="TekstkomentaraChar"/>
    <w:uiPriority w:val="99"/>
    <w:rsid w:val="00C30118"/>
  </w:style>
  <w:style w:type="character" w:customStyle="1" w:styleId="TekstkomentaraChar">
    <w:name w:val="Tekst komentara Char"/>
    <w:basedOn w:val="Zadanifontodlomka"/>
    <w:link w:val="Tekstkomentara"/>
    <w:uiPriority w:val="99"/>
    <w:rsid w:val="00C30118"/>
  </w:style>
  <w:style w:type="paragraph" w:styleId="Predmetkomentara">
    <w:name w:val="annotation subject"/>
    <w:basedOn w:val="Tekstkomentara"/>
    <w:next w:val="Tekstkomentara"/>
    <w:link w:val="PredmetkomentaraChar"/>
    <w:rsid w:val="00C30118"/>
    <w:rPr>
      <w:b/>
      <w:bCs/>
    </w:rPr>
  </w:style>
  <w:style w:type="character" w:customStyle="1" w:styleId="PredmetkomentaraChar">
    <w:name w:val="Predmet komentara Char"/>
    <w:basedOn w:val="TekstkomentaraChar"/>
    <w:link w:val="Predmetkomentara"/>
    <w:rsid w:val="00C30118"/>
    <w:rPr>
      <w:b/>
      <w:bCs/>
    </w:rPr>
  </w:style>
  <w:style w:type="paragraph" w:styleId="Revizija">
    <w:name w:val="Revision"/>
    <w:hidden/>
    <w:uiPriority w:val="99"/>
    <w:semiHidden/>
    <w:rsid w:val="000E5305"/>
    <w:rPr>
      <w:sz w:val="24"/>
      <w:szCs w:val="24"/>
    </w:rPr>
  </w:style>
  <w:style w:type="character" w:customStyle="1" w:styleId="Nerijeenospominjanje2">
    <w:name w:val="Neriješeno spominjanje2"/>
    <w:basedOn w:val="Zadanifontodlomka"/>
    <w:uiPriority w:val="99"/>
    <w:semiHidden/>
    <w:unhideWhenUsed/>
    <w:rsid w:val="004B47B9"/>
    <w:rPr>
      <w:color w:val="605E5C"/>
      <w:shd w:val="clear" w:color="auto" w:fill="E1DFDD"/>
    </w:rPr>
  </w:style>
  <w:style w:type="paragraph" w:customStyle="1" w:styleId="BodyTextBoldCenter14p">
    <w:name w:val="Body Text_Bold_Center_14p"/>
    <w:basedOn w:val="Tijeloteksta"/>
    <w:next w:val="Tijeloteksta"/>
    <w:link w:val="BodyTextBoldCenter14pChar"/>
    <w:rsid w:val="00C22D6D"/>
    <w:pPr>
      <w:spacing w:before="120"/>
      <w:jc w:val="center"/>
    </w:pPr>
    <w:rPr>
      <w:rFonts w:ascii="Calibri" w:hAnsi="Calibri"/>
      <w:b/>
      <w:bCs/>
      <w:sz w:val="28"/>
      <w:szCs w:val="28"/>
      <w:lang w:eastAsia="en-US"/>
    </w:rPr>
  </w:style>
  <w:style w:type="character" w:customStyle="1" w:styleId="BodyTextBoldCenter14pChar">
    <w:name w:val="Body Text_Bold_Center_14p Char"/>
    <w:link w:val="BodyTextBoldCenter14p"/>
    <w:locked/>
    <w:rsid w:val="00C22D6D"/>
    <w:rPr>
      <w:rFonts w:ascii="Calibri" w:hAnsi="Calibri" w:cs="Calibri"/>
      <w:b/>
      <w:bCs/>
      <w:sz w:val="28"/>
      <w:szCs w:val="28"/>
      <w:lang w:eastAsia="en-US"/>
    </w:rPr>
  </w:style>
  <w:style w:type="character" w:customStyle="1" w:styleId="Body-BulletChar">
    <w:name w:val="Body-Bullet Char"/>
    <w:link w:val="Body-Bullet"/>
    <w:locked/>
    <w:rsid w:val="00C22D6D"/>
    <w:rPr>
      <w:rFonts w:ascii="Tahoma" w:eastAsia="Calibri" w:hAnsi="Tahoma" w:cs="Calibri"/>
      <w:color w:val="000000"/>
    </w:rPr>
  </w:style>
  <w:style w:type="paragraph" w:customStyle="1" w:styleId="Body-Bullet">
    <w:name w:val="Body-Bullet"/>
    <w:basedOn w:val="Normal"/>
    <w:link w:val="Body-BulletChar"/>
    <w:qFormat/>
    <w:rsid w:val="00C22D6D"/>
    <w:pPr>
      <w:numPr>
        <w:numId w:val="16"/>
      </w:numPr>
      <w:spacing w:line="276" w:lineRule="auto"/>
    </w:pPr>
    <w:rPr>
      <w:rFonts w:ascii="Tahoma" w:hAnsi="Tahoma"/>
    </w:rPr>
  </w:style>
  <w:style w:type="paragraph" w:customStyle="1" w:styleId="PROJEKT">
    <w:name w:val="PROJEKT"/>
    <w:basedOn w:val="Normal"/>
    <w:rsid w:val="005F1FAB"/>
    <w:pPr>
      <w:numPr>
        <w:numId w:val="17"/>
      </w:numPr>
      <w:spacing w:before="120" w:after="120"/>
    </w:pPr>
    <w:rPr>
      <w:rFonts w:ascii="Cambria" w:hAnsi="Cambria"/>
      <w:lang w:val="en-US" w:eastAsia="en-US"/>
    </w:rPr>
  </w:style>
  <w:style w:type="character" w:styleId="Referencafusnote">
    <w:name w:val="footnote reference"/>
    <w:aliases w:val="Footnote symbol,Fussnota,BVI fnr"/>
    <w:uiPriority w:val="99"/>
    <w:rsid w:val="005F1FAB"/>
    <w:rPr>
      <w:vertAlign w:val="superscript"/>
    </w:rPr>
  </w:style>
  <w:style w:type="paragraph" w:customStyle="1" w:styleId="BodyTextBoldheading">
    <w:name w:val="Body Text Bold heading"/>
    <w:basedOn w:val="Normal"/>
    <w:link w:val="BodyTextBoldheadingChar"/>
    <w:qFormat/>
    <w:rsid w:val="005F1FAB"/>
    <w:pPr>
      <w:spacing w:before="240" w:after="120" w:line="276" w:lineRule="auto"/>
    </w:pPr>
    <w:rPr>
      <w:rFonts w:ascii="Calibri" w:eastAsia="Arial Unicode MS" w:hAnsi="Calibri" w:cstheme="minorBidi"/>
      <w:b/>
      <w:sz w:val="22"/>
      <w:szCs w:val="22"/>
      <w:lang w:val="en-GB" w:eastAsia="en-US"/>
    </w:rPr>
  </w:style>
  <w:style w:type="character" w:customStyle="1" w:styleId="BodyTextBoldheadingChar">
    <w:name w:val="Body Text Bold heading Char"/>
    <w:link w:val="BodyTextBoldheading"/>
    <w:rsid w:val="005F1FAB"/>
    <w:rPr>
      <w:rFonts w:ascii="Calibri" w:eastAsia="Arial Unicode MS" w:hAnsi="Calibri" w:cstheme="minorBidi"/>
      <w:b/>
      <w:sz w:val="22"/>
      <w:szCs w:val="22"/>
      <w:lang w:val="en-GB" w:eastAsia="en-US"/>
    </w:rPr>
  </w:style>
  <w:style w:type="paragraph" w:customStyle="1" w:styleId="TD-Footer">
    <w:name w:val="TD-Footer"/>
    <w:basedOn w:val="Normal"/>
    <w:rsid w:val="003D2175"/>
    <w:pPr>
      <w:pBdr>
        <w:top w:val="single" w:sz="4" w:space="1" w:color="auto"/>
      </w:pBdr>
      <w:tabs>
        <w:tab w:val="right" w:pos="9072"/>
      </w:tabs>
      <w:spacing w:before="120" w:after="120"/>
    </w:pPr>
    <w:rPr>
      <w:rFonts w:eastAsiaTheme="minorEastAsia" w:cstheme="minorBidi"/>
      <w:sz w:val="18"/>
      <w:szCs w:val="18"/>
      <w:lang w:eastAsia="en-US"/>
    </w:rPr>
  </w:style>
  <w:style w:type="character" w:customStyle="1" w:styleId="HeaderChar1">
    <w:name w:val="Header Char1"/>
    <w:aliases w:val="Znak Char1, Znak Char"/>
    <w:uiPriority w:val="99"/>
    <w:locked/>
    <w:rsid w:val="003D2175"/>
    <w:rPr>
      <w:rFonts w:asciiTheme="minorHAnsi" w:hAnsiTheme="minorHAnsi" w:cs="Arial"/>
      <w:sz w:val="24"/>
      <w:szCs w:val="24"/>
      <w:lang w:val="en-GB" w:eastAsia="sl-SI"/>
    </w:rPr>
  </w:style>
  <w:style w:type="paragraph" w:customStyle="1" w:styleId="NaslovVeliki">
    <w:name w:val="Naslov Veliki"/>
    <w:basedOn w:val="Normal"/>
    <w:link w:val="NaslovVelikiChar"/>
    <w:qFormat/>
    <w:rsid w:val="009D5B87"/>
    <w:pPr>
      <w:keepNext/>
      <w:numPr>
        <w:numId w:val="22"/>
      </w:numPr>
      <w:tabs>
        <w:tab w:val="num" w:pos="450"/>
      </w:tabs>
      <w:spacing w:before="120" w:after="120"/>
      <w:ind w:right="272"/>
    </w:pPr>
    <w:rPr>
      <w:rFonts w:ascii="Calibri" w:hAnsi="Calibri"/>
      <w:b/>
      <w:bCs/>
      <w:caps/>
      <w:color w:val="003399"/>
      <w:lang w:eastAsia="sl-SI"/>
    </w:rPr>
  </w:style>
  <w:style w:type="character" w:customStyle="1" w:styleId="NaslovVelikiChar">
    <w:name w:val="Naslov Veliki Char"/>
    <w:basedOn w:val="Zadanifontodlomka"/>
    <w:link w:val="NaslovVeliki"/>
    <w:rsid w:val="009D5B87"/>
    <w:rPr>
      <w:rFonts w:ascii="Calibri" w:eastAsia="Calibri" w:hAnsi="Calibri" w:cs="Calibri"/>
      <w:b/>
      <w:bCs/>
      <w:caps/>
      <w:color w:val="003399"/>
      <w:lang w:eastAsia="sl-SI"/>
    </w:rPr>
  </w:style>
  <w:style w:type="paragraph" w:customStyle="1" w:styleId="Naslov21">
    <w:name w:val="Naslov 2.1."/>
    <w:basedOn w:val="Odlomakpopisa"/>
    <w:link w:val="Naslov21Char"/>
    <w:qFormat/>
    <w:rsid w:val="009D5B87"/>
    <w:pPr>
      <w:numPr>
        <w:ilvl w:val="1"/>
        <w:numId w:val="22"/>
      </w:numPr>
      <w:spacing w:after="0" w:line="240" w:lineRule="auto"/>
      <w:ind w:right="272"/>
      <w:contextualSpacing w:val="0"/>
    </w:pPr>
    <w:rPr>
      <w:rFonts w:eastAsia="Times New Roman"/>
      <w:b/>
      <w:sz w:val="20"/>
      <w:szCs w:val="20"/>
      <w:lang w:eastAsia="sl-SI"/>
    </w:rPr>
  </w:style>
  <w:style w:type="character" w:customStyle="1" w:styleId="Naslov21Char">
    <w:name w:val="Naslov 2.1. Char"/>
    <w:basedOn w:val="Zadanifontodlomka"/>
    <w:link w:val="Naslov21"/>
    <w:rsid w:val="00475B53"/>
    <w:rPr>
      <w:rFonts w:ascii="Calibri" w:hAnsi="Calibri" w:cs="Calibri"/>
      <w:b/>
      <w:color w:val="000000"/>
      <w:lang w:eastAsia="sl-SI"/>
    </w:rPr>
  </w:style>
  <w:style w:type="character" w:customStyle="1" w:styleId="UnresolvedMention">
    <w:name w:val="Unresolved Mention"/>
    <w:basedOn w:val="Zadanifontodlomka"/>
    <w:uiPriority w:val="99"/>
    <w:semiHidden/>
    <w:unhideWhenUsed/>
    <w:rsid w:val="002D511D"/>
    <w:rPr>
      <w:color w:val="605E5C"/>
      <w:shd w:val="clear" w:color="auto" w:fill="E1DFDD"/>
    </w:rPr>
  </w:style>
  <w:style w:type="character" w:styleId="Istaknutareferenca">
    <w:name w:val="Intense Reference"/>
    <w:basedOn w:val="Zadanifontodlomka"/>
    <w:uiPriority w:val="32"/>
    <w:qFormat/>
    <w:rsid w:val="000A2F71"/>
    <w:rPr>
      <w:b/>
      <w:bCs/>
      <w:color w:val="4472C4" w:themeColor="accent1"/>
      <w:spacing w:val="5"/>
    </w:rPr>
  </w:style>
  <w:style w:type="paragraph" w:customStyle="1" w:styleId="normalKKP">
    <w:name w:val="normal_KKP"/>
    <w:basedOn w:val="Normal"/>
    <w:link w:val="normalKKPChar"/>
    <w:uiPriority w:val="99"/>
    <w:qFormat/>
    <w:rsid w:val="00D54A66"/>
    <w:pPr>
      <w:tabs>
        <w:tab w:val="left" w:pos="9071"/>
      </w:tabs>
      <w:autoSpaceDE w:val="0"/>
      <w:autoSpaceDN w:val="0"/>
      <w:adjustRightInd w:val="0"/>
      <w:spacing w:line="240" w:lineRule="auto"/>
      <w:ind w:left="454"/>
    </w:pPr>
    <w:rPr>
      <w:rFonts w:ascii="Tahoma" w:eastAsia="Times New Roman" w:hAnsi="Tahoma" w:cs="Tahoma"/>
      <w:noProof/>
      <w:color w:val="auto"/>
      <w:lang w:eastAsia="sl-SI"/>
    </w:rPr>
  </w:style>
  <w:style w:type="character" w:customStyle="1" w:styleId="normalKKPChar">
    <w:name w:val="normal_KKP Char"/>
    <w:basedOn w:val="Zadanifontodlomka"/>
    <w:link w:val="normalKKP"/>
    <w:uiPriority w:val="99"/>
    <w:rsid w:val="00D54A66"/>
    <w:rPr>
      <w:rFonts w:ascii="Tahoma" w:hAnsi="Tahoma" w:cs="Tahoma"/>
      <w:noProof/>
      <w:lang w:eastAsia="sl-SI"/>
    </w:rPr>
  </w:style>
  <w:style w:type="paragraph" w:customStyle="1" w:styleId="Stil3">
    <w:name w:val="Stil3"/>
    <w:basedOn w:val="Naslov4"/>
    <w:link w:val="Stil3Char"/>
    <w:qFormat/>
    <w:rsid w:val="0028240A"/>
    <w:pPr>
      <w:keepNext w:val="0"/>
      <w:numPr>
        <w:ilvl w:val="2"/>
      </w:numPr>
      <w:spacing w:after="120" w:line="288" w:lineRule="atLeast"/>
    </w:pPr>
    <w:rPr>
      <w:szCs w:val="20"/>
      <w:lang w:val="sl-SI"/>
    </w:rPr>
  </w:style>
  <w:style w:type="numbering" w:customStyle="1" w:styleId="Style6">
    <w:name w:val="Style6"/>
    <w:rsid w:val="0028240A"/>
    <w:pPr>
      <w:numPr>
        <w:numId w:val="52"/>
      </w:numPr>
    </w:pPr>
  </w:style>
  <w:style w:type="character" w:customStyle="1" w:styleId="Naslov4Char">
    <w:name w:val="Naslov 4 Char"/>
    <w:aliases w:val="Izjave Char,Naslov 4 Char Char Char,1.1.2. Char,1.a Char"/>
    <w:basedOn w:val="Zadanifontodlomka"/>
    <w:link w:val="Naslov4"/>
    <w:uiPriority w:val="99"/>
    <w:rsid w:val="0028240A"/>
    <w:rPr>
      <w:rFonts w:asciiTheme="minorHAnsi" w:eastAsia="Calibri" w:hAnsiTheme="minorHAnsi" w:cs="Calibri"/>
      <w:b/>
      <w:bCs/>
      <w:color w:val="000000"/>
      <w:szCs w:val="28"/>
    </w:rPr>
  </w:style>
  <w:style w:type="character" w:customStyle="1" w:styleId="Stil3Char">
    <w:name w:val="Stil3 Char"/>
    <w:basedOn w:val="Naslov4Char"/>
    <w:link w:val="Stil3"/>
    <w:rsid w:val="0028240A"/>
    <w:rPr>
      <w:rFonts w:asciiTheme="minorHAnsi" w:eastAsia="Calibri" w:hAnsiTheme="minorHAnsi" w:cs="Calibri"/>
      <w:b/>
      <w:bCs/>
      <w:color w:val="000000"/>
      <w:szCs w:val="28"/>
      <w:lang w:val="sl-SI"/>
    </w:rPr>
  </w:style>
  <w:style w:type="paragraph" w:styleId="Sadraj4">
    <w:name w:val="toc 4"/>
    <w:basedOn w:val="Normal"/>
    <w:next w:val="Normal"/>
    <w:autoRedefine/>
    <w:uiPriority w:val="39"/>
    <w:unhideWhenUsed/>
    <w:rsid w:val="00B67BC3"/>
    <w:pPr>
      <w:spacing w:after="100" w:line="259" w:lineRule="auto"/>
      <w:ind w:left="660"/>
      <w:jc w:val="left"/>
    </w:pPr>
    <w:rPr>
      <w:rFonts w:eastAsiaTheme="minorEastAsia" w:cstheme="minorBidi"/>
      <w:color w:val="auto"/>
      <w:sz w:val="22"/>
      <w:szCs w:val="22"/>
    </w:rPr>
  </w:style>
  <w:style w:type="paragraph" w:styleId="Sadraj5">
    <w:name w:val="toc 5"/>
    <w:basedOn w:val="Normal"/>
    <w:next w:val="Normal"/>
    <w:autoRedefine/>
    <w:uiPriority w:val="39"/>
    <w:unhideWhenUsed/>
    <w:rsid w:val="00B67BC3"/>
    <w:pPr>
      <w:spacing w:after="100" w:line="259" w:lineRule="auto"/>
      <w:ind w:left="880"/>
      <w:jc w:val="left"/>
    </w:pPr>
    <w:rPr>
      <w:rFonts w:eastAsiaTheme="minorEastAsia" w:cstheme="minorBidi"/>
      <w:color w:val="auto"/>
      <w:sz w:val="22"/>
      <w:szCs w:val="22"/>
    </w:rPr>
  </w:style>
  <w:style w:type="paragraph" w:styleId="Sadraj6">
    <w:name w:val="toc 6"/>
    <w:basedOn w:val="Normal"/>
    <w:next w:val="Normal"/>
    <w:autoRedefine/>
    <w:uiPriority w:val="39"/>
    <w:unhideWhenUsed/>
    <w:rsid w:val="00B67BC3"/>
    <w:pPr>
      <w:spacing w:after="100" w:line="259" w:lineRule="auto"/>
      <w:ind w:left="1100"/>
      <w:jc w:val="left"/>
    </w:pPr>
    <w:rPr>
      <w:rFonts w:eastAsiaTheme="minorEastAsia" w:cstheme="minorBidi"/>
      <w:color w:val="auto"/>
      <w:sz w:val="22"/>
      <w:szCs w:val="22"/>
    </w:rPr>
  </w:style>
  <w:style w:type="paragraph" w:styleId="Sadraj7">
    <w:name w:val="toc 7"/>
    <w:basedOn w:val="Normal"/>
    <w:next w:val="Normal"/>
    <w:autoRedefine/>
    <w:uiPriority w:val="39"/>
    <w:unhideWhenUsed/>
    <w:rsid w:val="00B67BC3"/>
    <w:pPr>
      <w:spacing w:after="100" w:line="259" w:lineRule="auto"/>
      <w:ind w:left="1320"/>
      <w:jc w:val="left"/>
    </w:pPr>
    <w:rPr>
      <w:rFonts w:eastAsiaTheme="minorEastAsia" w:cstheme="minorBidi"/>
      <w:color w:val="auto"/>
      <w:sz w:val="22"/>
      <w:szCs w:val="22"/>
    </w:rPr>
  </w:style>
  <w:style w:type="paragraph" w:styleId="Sadraj8">
    <w:name w:val="toc 8"/>
    <w:basedOn w:val="Normal"/>
    <w:next w:val="Normal"/>
    <w:autoRedefine/>
    <w:uiPriority w:val="39"/>
    <w:unhideWhenUsed/>
    <w:rsid w:val="00B67BC3"/>
    <w:pPr>
      <w:spacing w:after="100" w:line="259" w:lineRule="auto"/>
      <w:ind w:left="1540"/>
      <w:jc w:val="left"/>
    </w:pPr>
    <w:rPr>
      <w:rFonts w:eastAsiaTheme="minorEastAsia" w:cstheme="minorBidi"/>
      <w:color w:val="auto"/>
      <w:sz w:val="22"/>
      <w:szCs w:val="22"/>
    </w:rPr>
  </w:style>
  <w:style w:type="paragraph" w:styleId="Sadraj9">
    <w:name w:val="toc 9"/>
    <w:basedOn w:val="Normal"/>
    <w:next w:val="Normal"/>
    <w:autoRedefine/>
    <w:uiPriority w:val="39"/>
    <w:unhideWhenUsed/>
    <w:rsid w:val="00B67BC3"/>
    <w:pPr>
      <w:spacing w:after="100" w:line="259" w:lineRule="auto"/>
      <w:ind w:left="1760"/>
      <w:jc w:val="left"/>
    </w:pPr>
    <w:rPr>
      <w:rFonts w:eastAsiaTheme="minorEastAsia" w:cstheme="minorBidi"/>
      <w:color w:val="auto"/>
      <w:sz w:val="22"/>
      <w:szCs w:val="22"/>
    </w:rPr>
  </w:style>
  <w:style w:type="character" w:customStyle="1" w:styleId="hps">
    <w:name w:val="hps"/>
    <w:rsid w:val="004D5145"/>
    <w:rPr>
      <w:rFonts w:cs="Times New Roman"/>
    </w:rPr>
  </w:style>
  <w:style w:type="paragraph" w:customStyle="1" w:styleId="ListParagraph2">
    <w:name w:val="List Paragraph2"/>
    <w:basedOn w:val="Normal"/>
    <w:uiPriority w:val="34"/>
    <w:qFormat/>
    <w:rsid w:val="004D5145"/>
    <w:pPr>
      <w:spacing w:after="120" w:line="276" w:lineRule="auto"/>
      <w:ind w:left="720"/>
      <w:contextualSpacing/>
    </w:pPr>
    <w:rPr>
      <w:rFonts w:ascii="Arial" w:eastAsia="SimSun" w:hAnsi="Arial" w:cs="Times New Roman"/>
      <w:noProof/>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60978">
      <w:bodyDiv w:val="1"/>
      <w:marLeft w:val="0"/>
      <w:marRight w:val="0"/>
      <w:marTop w:val="0"/>
      <w:marBottom w:val="0"/>
      <w:divBdr>
        <w:top w:val="none" w:sz="0" w:space="0" w:color="auto"/>
        <w:left w:val="none" w:sz="0" w:space="0" w:color="auto"/>
        <w:bottom w:val="none" w:sz="0" w:space="0" w:color="auto"/>
        <w:right w:val="none" w:sz="0" w:space="0" w:color="auto"/>
      </w:divBdr>
    </w:div>
    <w:div w:id="93210364">
      <w:bodyDiv w:val="1"/>
      <w:marLeft w:val="0"/>
      <w:marRight w:val="0"/>
      <w:marTop w:val="0"/>
      <w:marBottom w:val="0"/>
      <w:divBdr>
        <w:top w:val="none" w:sz="0" w:space="0" w:color="auto"/>
        <w:left w:val="none" w:sz="0" w:space="0" w:color="auto"/>
        <w:bottom w:val="none" w:sz="0" w:space="0" w:color="auto"/>
        <w:right w:val="none" w:sz="0" w:space="0" w:color="auto"/>
      </w:divBdr>
    </w:div>
    <w:div w:id="93938388">
      <w:bodyDiv w:val="1"/>
      <w:marLeft w:val="0"/>
      <w:marRight w:val="0"/>
      <w:marTop w:val="0"/>
      <w:marBottom w:val="0"/>
      <w:divBdr>
        <w:top w:val="none" w:sz="0" w:space="0" w:color="auto"/>
        <w:left w:val="none" w:sz="0" w:space="0" w:color="auto"/>
        <w:bottom w:val="none" w:sz="0" w:space="0" w:color="auto"/>
        <w:right w:val="none" w:sz="0" w:space="0" w:color="auto"/>
      </w:divBdr>
      <w:divsChild>
        <w:div w:id="957688441">
          <w:marLeft w:val="0"/>
          <w:marRight w:val="0"/>
          <w:marTop w:val="0"/>
          <w:marBottom w:val="0"/>
          <w:divBdr>
            <w:top w:val="none" w:sz="0" w:space="0" w:color="auto"/>
            <w:left w:val="none" w:sz="0" w:space="0" w:color="auto"/>
            <w:bottom w:val="none" w:sz="0" w:space="0" w:color="auto"/>
            <w:right w:val="none" w:sz="0" w:space="0" w:color="auto"/>
          </w:divBdr>
        </w:div>
      </w:divsChild>
    </w:div>
    <w:div w:id="116611483">
      <w:bodyDiv w:val="1"/>
      <w:marLeft w:val="0"/>
      <w:marRight w:val="0"/>
      <w:marTop w:val="0"/>
      <w:marBottom w:val="0"/>
      <w:divBdr>
        <w:top w:val="none" w:sz="0" w:space="0" w:color="auto"/>
        <w:left w:val="none" w:sz="0" w:space="0" w:color="auto"/>
        <w:bottom w:val="none" w:sz="0" w:space="0" w:color="auto"/>
        <w:right w:val="none" w:sz="0" w:space="0" w:color="auto"/>
      </w:divBdr>
    </w:div>
    <w:div w:id="144009605">
      <w:bodyDiv w:val="1"/>
      <w:marLeft w:val="0"/>
      <w:marRight w:val="0"/>
      <w:marTop w:val="0"/>
      <w:marBottom w:val="0"/>
      <w:divBdr>
        <w:top w:val="none" w:sz="0" w:space="0" w:color="auto"/>
        <w:left w:val="none" w:sz="0" w:space="0" w:color="auto"/>
        <w:bottom w:val="none" w:sz="0" w:space="0" w:color="auto"/>
        <w:right w:val="none" w:sz="0" w:space="0" w:color="auto"/>
      </w:divBdr>
    </w:div>
    <w:div w:id="156501460">
      <w:bodyDiv w:val="1"/>
      <w:marLeft w:val="0"/>
      <w:marRight w:val="0"/>
      <w:marTop w:val="0"/>
      <w:marBottom w:val="0"/>
      <w:divBdr>
        <w:top w:val="none" w:sz="0" w:space="0" w:color="auto"/>
        <w:left w:val="none" w:sz="0" w:space="0" w:color="auto"/>
        <w:bottom w:val="none" w:sz="0" w:space="0" w:color="auto"/>
        <w:right w:val="none" w:sz="0" w:space="0" w:color="auto"/>
      </w:divBdr>
    </w:div>
    <w:div w:id="170923768">
      <w:bodyDiv w:val="1"/>
      <w:marLeft w:val="0"/>
      <w:marRight w:val="0"/>
      <w:marTop w:val="0"/>
      <w:marBottom w:val="0"/>
      <w:divBdr>
        <w:top w:val="none" w:sz="0" w:space="0" w:color="auto"/>
        <w:left w:val="none" w:sz="0" w:space="0" w:color="auto"/>
        <w:bottom w:val="none" w:sz="0" w:space="0" w:color="auto"/>
        <w:right w:val="none" w:sz="0" w:space="0" w:color="auto"/>
      </w:divBdr>
    </w:div>
    <w:div w:id="180245231">
      <w:bodyDiv w:val="1"/>
      <w:marLeft w:val="0"/>
      <w:marRight w:val="0"/>
      <w:marTop w:val="0"/>
      <w:marBottom w:val="0"/>
      <w:divBdr>
        <w:top w:val="none" w:sz="0" w:space="0" w:color="auto"/>
        <w:left w:val="none" w:sz="0" w:space="0" w:color="auto"/>
        <w:bottom w:val="none" w:sz="0" w:space="0" w:color="auto"/>
        <w:right w:val="none" w:sz="0" w:space="0" w:color="auto"/>
      </w:divBdr>
    </w:div>
    <w:div w:id="220794388">
      <w:bodyDiv w:val="1"/>
      <w:marLeft w:val="0"/>
      <w:marRight w:val="0"/>
      <w:marTop w:val="0"/>
      <w:marBottom w:val="0"/>
      <w:divBdr>
        <w:top w:val="none" w:sz="0" w:space="0" w:color="auto"/>
        <w:left w:val="none" w:sz="0" w:space="0" w:color="auto"/>
        <w:bottom w:val="none" w:sz="0" w:space="0" w:color="auto"/>
        <w:right w:val="none" w:sz="0" w:space="0" w:color="auto"/>
      </w:divBdr>
      <w:divsChild>
        <w:div w:id="150416882">
          <w:marLeft w:val="0"/>
          <w:marRight w:val="0"/>
          <w:marTop w:val="0"/>
          <w:marBottom w:val="0"/>
          <w:divBdr>
            <w:top w:val="none" w:sz="0" w:space="0" w:color="auto"/>
            <w:left w:val="none" w:sz="0" w:space="0" w:color="auto"/>
            <w:bottom w:val="none" w:sz="0" w:space="0" w:color="auto"/>
            <w:right w:val="none" w:sz="0" w:space="0" w:color="auto"/>
          </w:divBdr>
        </w:div>
        <w:div w:id="252710609">
          <w:marLeft w:val="0"/>
          <w:marRight w:val="0"/>
          <w:marTop w:val="0"/>
          <w:marBottom w:val="0"/>
          <w:divBdr>
            <w:top w:val="none" w:sz="0" w:space="0" w:color="auto"/>
            <w:left w:val="none" w:sz="0" w:space="0" w:color="auto"/>
            <w:bottom w:val="none" w:sz="0" w:space="0" w:color="auto"/>
            <w:right w:val="none" w:sz="0" w:space="0" w:color="auto"/>
          </w:divBdr>
        </w:div>
        <w:div w:id="651834400">
          <w:marLeft w:val="0"/>
          <w:marRight w:val="0"/>
          <w:marTop w:val="0"/>
          <w:marBottom w:val="0"/>
          <w:divBdr>
            <w:top w:val="none" w:sz="0" w:space="0" w:color="auto"/>
            <w:left w:val="none" w:sz="0" w:space="0" w:color="auto"/>
            <w:bottom w:val="none" w:sz="0" w:space="0" w:color="auto"/>
            <w:right w:val="none" w:sz="0" w:space="0" w:color="auto"/>
          </w:divBdr>
        </w:div>
        <w:div w:id="746726102">
          <w:marLeft w:val="0"/>
          <w:marRight w:val="0"/>
          <w:marTop w:val="0"/>
          <w:marBottom w:val="0"/>
          <w:divBdr>
            <w:top w:val="none" w:sz="0" w:space="0" w:color="auto"/>
            <w:left w:val="none" w:sz="0" w:space="0" w:color="auto"/>
            <w:bottom w:val="none" w:sz="0" w:space="0" w:color="auto"/>
            <w:right w:val="none" w:sz="0" w:space="0" w:color="auto"/>
          </w:divBdr>
        </w:div>
        <w:div w:id="783575258">
          <w:marLeft w:val="0"/>
          <w:marRight w:val="0"/>
          <w:marTop w:val="0"/>
          <w:marBottom w:val="0"/>
          <w:divBdr>
            <w:top w:val="none" w:sz="0" w:space="0" w:color="auto"/>
            <w:left w:val="none" w:sz="0" w:space="0" w:color="auto"/>
            <w:bottom w:val="none" w:sz="0" w:space="0" w:color="auto"/>
            <w:right w:val="none" w:sz="0" w:space="0" w:color="auto"/>
          </w:divBdr>
        </w:div>
        <w:div w:id="800684018">
          <w:marLeft w:val="0"/>
          <w:marRight w:val="0"/>
          <w:marTop w:val="0"/>
          <w:marBottom w:val="0"/>
          <w:divBdr>
            <w:top w:val="none" w:sz="0" w:space="0" w:color="auto"/>
            <w:left w:val="none" w:sz="0" w:space="0" w:color="auto"/>
            <w:bottom w:val="none" w:sz="0" w:space="0" w:color="auto"/>
            <w:right w:val="none" w:sz="0" w:space="0" w:color="auto"/>
          </w:divBdr>
        </w:div>
        <w:div w:id="824664179">
          <w:marLeft w:val="0"/>
          <w:marRight w:val="0"/>
          <w:marTop w:val="0"/>
          <w:marBottom w:val="0"/>
          <w:divBdr>
            <w:top w:val="none" w:sz="0" w:space="0" w:color="auto"/>
            <w:left w:val="none" w:sz="0" w:space="0" w:color="auto"/>
            <w:bottom w:val="none" w:sz="0" w:space="0" w:color="auto"/>
            <w:right w:val="none" w:sz="0" w:space="0" w:color="auto"/>
          </w:divBdr>
        </w:div>
        <w:div w:id="1249652679">
          <w:marLeft w:val="0"/>
          <w:marRight w:val="0"/>
          <w:marTop w:val="0"/>
          <w:marBottom w:val="0"/>
          <w:divBdr>
            <w:top w:val="none" w:sz="0" w:space="0" w:color="auto"/>
            <w:left w:val="none" w:sz="0" w:space="0" w:color="auto"/>
            <w:bottom w:val="none" w:sz="0" w:space="0" w:color="auto"/>
            <w:right w:val="none" w:sz="0" w:space="0" w:color="auto"/>
          </w:divBdr>
        </w:div>
        <w:div w:id="1353335317">
          <w:marLeft w:val="0"/>
          <w:marRight w:val="0"/>
          <w:marTop w:val="0"/>
          <w:marBottom w:val="0"/>
          <w:divBdr>
            <w:top w:val="none" w:sz="0" w:space="0" w:color="auto"/>
            <w:left w:val="none" w:sz="0" w:space="0" w:color="auto"/>
            <w:bottom w:val="none" w:sz="0" w:space="0" w:color="auto"/>
            <w:right w:val="none" w:sz="0" w:space="0" w:color="auto"/>
          </w:divBdr>
        </w:div>
        <w:div w:id="1723092645">
          <w:marLeft w:val="0"/>
          <w:marRight w:val="0"/>
          <w:marTop w:val="0"/>
          <w:marBottom w:val="0"/>
          <w:divBdr>
            <w:top w:val="none" w:sz="0" w:space="0" w:color="auto"/>
            <w:left w:val="none" w:sz="0" w:space="0" w:color="auto"/>
            <w:bottom w:val="none" w:sz="0" w:space="0" w:color="auto"/>
            <w:right w:val="none" w:sz="0" w:space="0" w:color="auto"/>
          </w:divBdr>
        </w:div>
        <w:div w:id="1741902688">
          <w:marLeft w:val="0"/>
          <w:marRight w:val="0"/>
          <w:marTop w:val="0"/>
          <w:marBottom w:val="0"/>
          <w:divBdr>
            <w:top w:val="none" w:sz="0" w:space="0" w:color="auto"/>
            <w:left w:val="none" w:sz="0" w:space="0" w:color="auto"/>
            <w:bottom w:val="none" w:sz="0" w:space="0" w:color="auto"/>
            <w:right w:val="none" w:sz="0" w:space="0" w:color="auto"/>
          </w:divBdr>
        </w:div>
        <w:div w:id="1816215793">
          <w:marLeft w:val="0"/>
          <w:marRight w:val="0"/>
          <w:marTop w:val="0"/>
          <w:marBottom w:val="0"/>
          <w:divBdr>
            <w:top w:val="none" w:sz="0" w:space="0" w:color="auto"/>
            <w:left w:val="none" w:sz="0" w:space="0" w:color="auto"/>
            <w:bottom w:val="none" w:sz="0" w:space="0" w:color="auto"/>
            <w:right w:val="none" w:sz="0" w:space="0" w:color="auto"/>
          </w:divBdr>
        </w:div>
        <w:div w:id="1887985424">
          <w:marLeft w:val="0"/>
          <w:marRight w:val="0"/>
          <w:marTop w:val="0"/>
          <w:marBottom w:val="0"/>
          <w:divBdr>
            <w:top w:val="none" w:sz="0" w:space="0" w:color="auto"/>
            <w:left w:val="none" w:sz="0" w:space="0" w:color="auto"/>
            <w:bottom w:val="none" w:sz="0" w:space="0" w:color="auto"/>
            <w:right w:val="none" w:sz="0" w:space="0" w:color="auto"/>
          </w:divBdr>
        </w:div>
      </w:divsChild>
    </w:div>
    <w:div w:id="263731873">
      <w:bodyDiv w:val="1"/>
      <w:marLeft w:val="0"/>
      <w:marRight w:val="0"/>
      <w:marTop w:val="0"/>
      <w:marBottom w:val="0"/>
      <w:divBdr>
        <w:top w:val="none" w:sz="0" w:space="0" w:color="auto"/>
        <w:left w:val="none" w:sz="0" w:space="0" w:color="auto"/>
        <w:bottom w:val="none" w:sz="0" w:space="0" w:color="auto"/>
        <w:right w:val="none" w:sz="0" w:space="0" w:color="auto"/>
      </w:divBdr>
    </w:div>
    <w:div w:id="266232897">
      <w:bodyDiv w:val="1"/>
      <w:marLeft w:val="0"/>
      <w:marRight w:val="0"/>
      <w:marTop w:val="0"/>
      <w:marBottom w:val="0"/>
      <w:divBdr>
        <w:top w:val="none" w:sz="0" w:space="0" w:color="auto"/>
        <w:left w:val="none" w:sz="0" w:space="0" w:color="auto"/>
        <w:bottom w:val="none" w:sz="0" w:space="0" w:color="auto"/>
        <w:right w:val="none" w:sz="0" w:space="0" w:color="auto"/>
      </w:divBdr>
    </w:div>
    <w:div w:id="270019641">
      <w:bodyDiv w:val="1"/>
      <w:marLeft w:val="0"/>
      <w:marRight w:val="0"/>
      <w:marTop w:val="0"/>
      <w:marBottom w:val="0"/>
      <w:divBdr>
        <w:top w:val="none" w:sz="0" w:space="0" w:color="auto"/>
        <w:left w:val="none" w:sz="0" w:space="0" w:color="auto"/>
        <w:bottom w:val="none" w:sz="0" w:space="0" w:color="auto"/>
        <w:right w:val="none" w:sz="0" w:space="0" w:color="auto"/>
      </w:divBdr>
    </w:div>
    <w:div w:id="274289113">
      <w:bodyDiv w:val="1"/>
      <w:marLeft w:val="0"/>
      <w:marRight w:val="0"/>
      <w:marTop w:val="0"/>
      <w:marBottom w:val="0"/>
      <w:divBdr>
        <w:top w:val="none" w:sz="0" w:space="0" w:color="auto"/>
        <w:left w:val="none" w:sz="0" w:space="0" w:color="auto"/>
        <w:bottom w:val="none" w:sz="0" w:space="0" w:color="auto"/>
        <w:right w:val="none" w:sz="0" w:space="0" w:color="auto"/>
      </w:divBdr>
    </w:div>
    <w:div w:id="284773315">
      <w:bodyDiv w:val="1"/>
      <w:marLeft w:val="0"/>
      <w:marRight w:val="0"/>
      <w:marTop w:val="0"/>
      <w:marBottom w:val="0"/>
      <w:divBdr>
        <w:top w:val="none" w:sz="0" w:space="0" w:color="auto"/>
        <w:left w:val="none" w:sz="0" w:space="0" w:color="auto"/>
        <w:bottom w:val="none" w:sz="0" w:space="0" w:color="auto"/>
        <w:right w:val="none" w:sz="0" w:space="0" w:color="auto"/>
      </w:divBdr>
    </w:div>
    <w:div w:id="305206110">
      <w:bodyDiv w:val="1"/>
      <w:marLeft w:val="0"/>
      <w:marRight w:val="0"/>
      <w:marTop w:val="0"/>
      <w:marBottom w:val="0"/>
      <w:divBdr>
        <w:top w:val="none" w:sz="0" w:space="0" w:color="auto"/>
        <w:left w:val="none" w:sz="0" w:space="0" w:color="auto"/>
        <w:bottom w:val="none" w:sz="0" w:space="0" w:color="auto"/>
        <w:right w:val="none" w:sz="0" w:space="0" w:color="auto"/>
      </w:divBdr>
    </w:div>
    <w:div w:id="331422184">
      <w:bodyDiv w:val="1"/>
      <w:marLeft w:val="0"/>
      <w:marRight w:val="0"/>
      <w:marTop w:val="0"/>
      <w:marBottom w:val="0"/>
      <w:divBdr>
        <w:top w:val="none" w:sz="0" w:space="0" w:color="auto"/>
        <w:left w:val="none" w:sz="0" w:space="0" w:color="auto"/>
        <w:bottom w:val="none" w:sz="0" w:space="0" w:color="auto"/>
        <w:right w:val="none" w:sz="0" w:space="0" w:color="auto"/>
      </w:divBdr>
    </w:div>
    <w:div w:id="443692051">
      <w:bodyDiv w:val="1"/>
      <w:marLeft w:val="0"/>
      <w:marRight w:val="0"/>
      <w:marTop w:val="0"/>
      <w:marBottom w:val="0"/>
      <w:divBdr>
        <w:top w:val="none" w:sz="0" w:space="0" w:color="auto"/>
        <w:left w:val="none" w:sz="0" w:space="0" w:color="auto"/>
        <w:bottom w:val="none" w:sz="0" w:space="0" w:color="auto"/>
        <w:right w:val="none" w:sz="0" w:space="0" w:color="auto"/>
      </w:divBdr>
      <w:divsChild>
        <w:div w:id="786195897">
          <w:marLeft w:val="0"/>
          <w:marRight w:val="0"/>
          <w:marTop w:val="0"/>
          <w:marBottom w:val="0"/>
          <w:divBdr>
            <w:top w:val="none" w:sz="0" w:space="0" w:color="auto"/>
            <w:left w:val="none" w:sz="0" w:space="0" w:color="auto"/>
            <w:bottom w:val="none" w:sz="0" w:space="0" w:color="auto"/>
            <w:right w:val="none" w:sz="0" w:space="0" w:color="auto"/>
          </w:divBdr>
        </w:div>
      </w:divsChild>
    </w:div>
    <w:div w:id="446967945">
      <w:bodyDiv w:val="1"/>
      <w:marLeft w:val="0"/>
      <w:marRight w:val="0"/>
      <w:marTop w:val="0"/>
      <w:marBottom w:val="0"/>
      <w:divBdr>
        <w:top w:val="none" w:sz="0" w:space="0" w:color="auto"/>
        <w:left w:val="none" w:sz="0" w:space="0" w:color="auto"/>
        <w:bottom w:val="none" w:sz="0" w:space="0" w:color="auto"/>
        <w:right w:val="none" w:sz="0" w:space="0" w:color="auto"/>
      </w:divBdr>
    </w:div>
    <w:div w:id="460467178">
      <w:bodyDiv w:val="1"/>
      <w:marLeft w:val="0"/>
      <w:marRight w:val="0"/>
      <w:marTop w:val="0"/>
      <w:marBottom w:val="0"/>
      <w:divBdr>
        <w:top w:val="none" w:sz="0" w:space="0" w:color="auto"/>
        <w:left w:val="none" w:sz="0" w:space="0" w:color="auto"/>
        <w:bottom w:val="none" w:sz="0" w:space="0" w:color="auto"/>
        <w:right w:val="none" w:sz="0" w:space="0" w:color="auto"/>
      </w:divBdr>
    </w:div>
    <w:div w:id="518544972">
      <w:bodyDiv w:val="1"/>
      <w:marLeft w:val="0"/>
      <w:marRight w:val="0"/>
      <w:marTop w:val="0"/>
      <w:marBottom w:val="0"/>
      <w:divBdr>
        <w:top w:val="none" w:sz="0" w:space="0" w:color="auto"/>
        <w:left w:val="none" w:sz="0" w:space="0" w:color="auto"/>
        <w:bottom w:val="none" w:sz="0" w:space="0" w:color="auto"/>
        <w:right w:val="none" w:sz="0" w:space="0" w:color="auto"/>
      </w:divBdr>
    </w:div>
    <w:div w:id="551355209">
      <w:bodyDiv w:val="1"/>
      <w:marLeft w:val="0"/>
      <w:marRight w:val="0"/>
      <w:marTop w:val="0"/>
      <w:marBottom w:val="0"/>
      <w:divBdr>
        <w:top w:val="none" w:sz="0" w:space="0" w:color="auto"/>
        <w:left w:val="none" w:sz="0" w:space="0" w:color="auto"/>
        <w:bottom w:val="none" w:sz="0" w:space="0" w:color="auto"/>
        <w:right w:val="none" w:sz="0" w:space="0" w:color="auto"/>
      </w:divBdr>
      <w:divsChild>
        <w:div w:id="1677072917">
          <w:marLeft w:val="0"/>
          <w:marRight w:val="0"/>
          <w:marTop w:val="0"/>
          <w:marBottom w:val="0"/>
          <w:divBdr>
            <w:top w:val="none" w:sz="0" w:space="0" w:color="auto"/>
            <w:left w:val="none" w:sz="0" w:space="0" w:color="auto"/>
            <w:bottom w:val="none" w:sz="0" w:space="0" w:color="auto"/>
            <w:right w:val="none" w:sz="0" w:space="0" w:color="auto"/>
          </w:divBdr>
        </w:div>
      </w:divsChild>
    </w:div>
    <w:div w:id="570385423">
      <w:bodyDiv w:val="1"/>
      <w:marLeft w:val="0"/>
      <w:marRight w:val="0"/>
      <w:marTop w:val="0"/>
      <w:marBottom w:val="0"/>
      <w:divBdr>
        <w:top w:val="none" w:sz="0" w:space="0" w:color="auto"/>
        <w:left w:val="none" w:sz="0" w:space="0" w:color="auto"/>
        <w:bottom w:val="none" w:sz="0" w:space="0" w:color="auto"/>
        <w:right w:val="none" w:sz="0" w:space="0" w:color="auto"/>
      </w:divBdr>
    </w:div>
    <w:div w:id="641618467">
      <w:bodyDiv w:val="1"/>
      <w:marLeft w:val="0"/>
      <w:marRight w:val="0"/>
      <w:marTop w:val="0"/>
      <w:marBottom w:val="0"/>
      <w:divBdr>
        <w:top w:val="none" w:sz="0" w:space="0" w:color="auto"/>
        <w:left w:val="none" w:sz="0" w:space="0" w:color="auto"/>
        <w:bottom w:val="none" w:sz="0" w:space="0" w:color="auto"/>
        <w:right w:val="none" w:sz="0" w:space="0" w:color="auto"/>
      </w:divBdr>
    </w:div>
    <w:div w:id="694043989">
      <w:bodyDiv w:val="1"/>
      <w:marLeft w:val="0"/>
      <w:marRight w:val="0"/>
      <w:marTop w:val="0"/>
      <w:marBottom w:val="0"/>
      <w:divBdr>
        <w:top w:val="none" w:sz="0" w:space="0" w:color="auto"/>
        <w:left w:val="none" w:sz="0" w:space="0" w:color="auto"/>
        <w:bottom w:val="none" w:sz="0" w:space="0" w:color="auto"/>
        <w:right w:val="none" w:sz="0" w:space="0" w:color="auto"/>
      </w:divBdr>
    </w:div>
    <w:div w:id="698552741">
      <w:bodyDiv w:val="1"/>
      <w:marLeft w:val="0"/>
      <w:marRight w:val="0"/>
      <w:marTop w:val="0"/>
      <w:marBottom w:val="0"/>
      <w:divBdr>
        <w:top w:val="none" w:sz="0" w:space="0" w:color="auto"/>
        <w:left w:val="none" w:sz="0" w:space="0" w:color="auto"/>
        <w:bottom w:val="none" w:sz="0" w:space="0" w:color="auto"/>
        <w:right w:val="none" w:sz="0" w:space="0" w:color="auto"/>
      </w:divBdr>
    </w:div>
    <w:div w:id="741752135">
      <w:bodyDiv w:val="1"/>
      <w:marLeft w:val="0"/>
      <w:marRight w:val="0"/>
      <w:marTop w:val="0"/>
      <w:marBottom w:val="0"/>
      <w:divBdr>
        <w:top w:val="none" w:sz="0" w:space="0" w:color="auto"/>
        <w:left w:val="none" w:sz="0" w:space="0" w:color="auto"/>
        <w:bottom w:val="none" w:sz="0" w:space="0" w:color="auto"/>
        <w:right w:val="none" w:sz="0" w:space="0" w:color="auto"/>
      </w:divBdr>
    </w:div>
    <w:div w:id="745960091">
      <w:bodyDiv w:val="1"/>
      <w:marLeft w:val="0"/>
      <w:marRight w:val="0"/>
      <w:marTop w:val="0"/>
      <w:marBottom w:val="0"/>
      <w:divBdr>
        <w:top w:val="none" w:sz="0" w:space="0" w:color="auto"/>
        <w:left w:val="none" w:sz="0" w:space="0" w:color="auto"/>
        <w:bottom w:val="none" w:sz="0" w:space="0" w:color="auto"/>
        <w:right w:val="none" w:sz="0" w:space="0" w:color="auto"/>
      </w:divBdr>
      <w:divsChild>
        <w:div w:id="1417821349">
          <w:marLeft w:val="3"/>
          <w:marRight w:val="3"/>
          <w:marTop w:val="0"/>
          <w:marBottom w:val="0"/>
          <w:divBdr>
            <w:top w:val="single" w:sz="6" w:space="0" w:color="112449"/>
            <w:left w:val="single" w:sz="6" w:space="0" w:color="112449"/>
            <w:bottom w:val="single" w:sz="6" w:space="0" w:color="112449"/>
            <w:right w:val="single" w:sz="6" w:space="0" w:color="112449"/>
          </w:divBdr>
          <w:divsChild>
            <w:div w:id="9158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25518">
      <w:bodyDiv w:val="1"/>
      <w:marLeft w:val="0"/>
      <w:marRight w:val="0"/>
      <w:marTop w:val="0"/>
      <w:marBottom w:val="0"/>
      <w:divBdr>
        <w:top w:val="none" w:sz="0" w:space="0" w:color="auto"/>
        <w:left w:val="none" w:sz="0" w:space="0" w:color="auto"/>
        <w:bottom w:val="none" w:sz="0" w:space="0" w:color="auto"/>
        <w:right w:val="none" w:sz="0" w:space="0" w:color="auto"/>
      </w:divBdr>
    </w:div>
    <w:div w:id="767237816">
      <w:bodyDiv w:val="1"/>
      <w:marLeft w:val="0"/>
      <w:marRight w:val="0"/>
      <w:marTop w:val="0"/>
      <w:marBottom w:val="0"/>
      <w:divBdr>
        <w:top w:val="none" w:sz="0" w:space="0" w:color="auto"/>
        <w:left w:val="none" w:sz="0" w:space="0" w:color="auto"/>
        <w:bottom w:val="none" w:sz="0" w:space="0" w:color="auto"/>
        <w:right w:val="none" w:sz="0" w:space="0" w:color="auto"/>
      </w:divBdr>
    </w:div>
    <w:div w:id="812909168">
      <w:bodyDiv w:val="1"/>
      <w:marLeft w:val="0"/>
      <w:marRight w:val="0"/>
      <w:marTop w:val="0"/>
      <w:marBottom w:val="0"/>
      <w:divBdr>
        <w:top w:val="none" w:sz="0" w:space="0" w:color="auto"/>
        <w:left w:val="none" w:sz="0" w:space="0" w:color="auto"/>
        <w:bottom w:val="none" w:sz="0" w:space="0" w:color="auto"/>
        <w:right w:val="none" w:sz="0" w:space="0" w:color="auto"/>
      </w:divBdr>
    </w:div>
    <w:div w:id="817117058">
      <w:bodyDiv w:val="1"/>
      <w:marLeft w:val="0"/>
      <w:marRight w:val="0"/>
      <w:marTop w:val="0"/>
      <w:marBottom w:val="0"/>
      <w:divBdr>
        <w:top w:val="none" w:sz="0" w:space="0" w:color="auto"/>
        <w:left w:val="none" w:sz="0" w:space="0" w:color="auto"/>
        <w:bottom w:val="none" w:sz="0" w:space="0" w:color="auto"/>
        <w:right w:val="none" w:sz="0" w:space="0" w:color="auto"/>
      </w:divBdr>
    </w:div>
    <w:div w:id="833186361">
      <w:bodyDiv w:val="1"/>
      <w:marLeft w:val="0"/>
      <w:marRight w:val="0"/>
      <w:marTop w:val="0"/>
      <w:marBottom w:val="0"/>
      <w:divBdr>
        <w:top w:val="none" w:sz="0" w:space="0" w:color="auto"/>
        <w:left w:val="none" w:sz="0" w:space="0" w:color="auto"/>
        <w:bottom w:val="none" w:sz="0" w:space="0" w:color="auto"/>
        <w:right w:val="none" w:sz="0" w:space="0" w:color="auto"/>
      </w:divBdr>
    </w:div>
    <w:div w:id="841168212">
      <w:bodyDiv w:val="1"/>
      <w:marLeft w:val="0"/>
      <w:marRight w:val="0"/>
      <w:marTop w:val="0"/>
      <w:marBottom w:val="0"/>
      <w:divBdr>
        <w:top w:val="none" w:sz="0" w:space="0" w:color="auto"/>
        <w:left w:val="none" w:sz="0" w:space="0" w:color="auto"/>
        <w:bottom w:val="none" w:sz="0" w:space="0" w:color="auto"/>
        <w:right w:val="none" w:sz="0" w:space="0" w:color="auto"/>
      </w:divBdr>
    </w:div>
    <w:div w:id="853766324">
      <w:bodyDiv w:val="1"/>
      <w:marLeft w:val="0"/>
      <w:marRight w:val="0"/>
      <w:marTop w:val="0"/>
      <w:marBottom w:val="0"/>
      <w:divBdr>
        <w:top w:val="none" w:sz="0" w:space="0" w:color="auto"/>
        <w:left w:val="none" w:sz="0" w:space="0" w:color="auto"/>
        <w:bottom w:val="none" w:sz="0" w:space="0" w:color="auto"/>
        <w:right w:val="none" w:sz="0" w:space="0" w:color="auto"/>
      </w:divBdr>
    </w:div>
    <w:div w:id="896549048">
      <w:bodyDiv w:val="1"/>
      <w:marLeft w:val="0"/>
      <w:marRight w:val="0"/>
      <w:marTop w:val="0"/>
      <w:marBottom w:val="0"/>
      <w:divBdr>
        <w:top w:val="none" w:sz="0" w:space="0" w:color="auto"/>
        <w:left w:val="none" w:sz="0" w:space="0" w:color="auto"/>
        <w:bottom w:val="none" w:sz="0" w:space="0" w:color="auto"/>
        <w:right w:val="none" w:sz="0" w:space="0" w:color="auto"/>
      </w:divBdr>
    </w:div>
    <w:div w:id="959412503">
      <w:bodyDiv w:val="1"/>
      <w:marLeft w:val="0"/>
      <w:marRight w:val="0"/>
      <w:marTop w:val="0"/>
      <w:marBottom w:val="0"/>
      <w:divBdr>
        <w:top w:val="none" w:sz="0" w:space="0" w:color="auto"/>
        <w:left w:val="none" w:sz="0" w:space="0" w:color="auto"/>
        <w:bottom w:val="none" w:sz="0" w:space="0" w:color="auto"/>
        <w:right w:val="none" w:sz="0" w:space="0" w:color="auto"/>
      </w:divBdr>
    </w:div>
    <w:div w:id="1016615591">
      <w:bodyDiv w:val="1"/>
      <w:marLeft w:val="0"/>
      <w:marRight w:val="0"/>
      <w:marTop w:val="0"/>
      <w:marBottom w:val="0"/>
      <w:divBdr>
        <w:top w:val="none" w:sz="0" w:space="0" w:color="auto"/>
        <w:left w:val="none" w:sz="0" w:space="0" w:color="auto"/>
        <w:bottom w:val="none" w:sz="0" w:space="0" w:color="auto"/>
        <w:right w:val="none" w:sz="0" w:space="0" w:color="auto"/>
      </w:divBdr>
    </w:div>
    <w:div w:id="1055008244">
      <w:bodyDiv w:val="1"/>
      <w:marLeft w:val="0"/>
      <w:marRight w:val="0"/>
      <w:marTop w:val="0"/>
      <w:marBottom w:val="0"/>
      <w:divBdr>
        <w:top w:val="none" w:sz="0" w:space="0" w:color="auto"/>
        <w:left w:val="none" w:sz="0" w:space="0" w:color="auto"/>
        <w:bottom w:val="none" w:sz="0" w:space="0" w:color="auto"/>
        <w:right w:val="none" w:sz="0" w:space="0" w:color="auto"/>
      </w:divBdr>
    </w:div>
    <w:div w:id="1056584787">
      <w:bodyDiv w:val="1"/>
      <w:marLeft w:val="0"/>
      <w:marRight w:val="0"/>
      <w:marTop w:val="0"/>
      <w:marBottom w:val="0"/>
      <w:divBdr>
        <w:top w:val="none" w:sz="0" w:space="0" w:color="auto"/>
        <w:left w:val="none" w:sz="0" w:space="0" w:color="auto"/>
        <w:bottom w:val="none" w:sz="0" w:space="0" w:color="auto"/>
        <w:right w:val="none" w:sz="0" w:space="0" w:color="auto"/>
      </w:divBdr>
    </w:div>
    <w:div w:id="1078599777">
      <w:bodyDiv w:val="1"/>
      <w:marLeft w:val="0"/>
      <w:marRight w:val="0"/>
      <w:marTop w:val="0"/>
      <w:marBottom w:val="0"/>
      <w:divBdr>
        <w:top w:val="none" w:sz="0" w:space="0" w:color="auto"/>
        <w:left w:val="none" w:sz="0" w:space="0" w:color="auto"/>
        <w:bottom w:val="none" w:sz="0" w:space="0" w:color="auto"/>
        <w:right w:val="none" w:sz="0" w:space="0" w:color="auto"/>
      </w:divBdr>
    </w:div>
    <w:div w:id="1113356882">
      <w:bodyDiv w:val="1"/>
      <w:marLeft w:val="0"/>
      <w:marRight w:val="0"/>
      <w:marTop w:val="0"/>
      <w:marBottom w:val="0"/>
      <w:divBdr>
        <w:top w:val="none" w:sz="0" w:space="0" w:color="auto"/>
        <w:left w:val="none" w:sz="0" w:space="0" w:color="auto"/>
        <w:bottom w:val="none" w:sz="0" w:space="0" w:color="auto"/>
        <w:right w:val="none" w:sz="0" w:space="0" w:color="auto"/>
      </w:divBdr>
    </w:div>
    <w:div w:id="1117943511">
      <w:bodyDiv w:val="1"/>
      <w:marLeft w:val="0"/>
      <w:marRight w:val="0"/>
      <w:marTop w:val="0"/>
      <w:marBottom w:val="0"/>
      <w:divBdr>
        <w:top w:val="none" w:sz="0" w:space="0" w:color="auto"/>
        <w:left w:val="none" w:sz="0" w:space="0" w:color="auto"/>
        <w:bottom w:val="none" w:sz="0" w:space="0" w:color="auto"/>
        <w:right w:val="none" w:sz="0" w:space="0" w:color="auto"/>
      </w:divBdr>
    </w:div>
    <w:div w:id="1129398656">
      <w:bodyDiv w:val="1"/>
      <w:marLeft w:val="0"/>
      <w:marRight w:val="0"/>
      <w:marTop w:val="0"/>
      <w:marBottom w:val="0"/>
      <w:divBdr>
        <w:top w:val="none" w:sz="0" w:space="0" w:color="auto"/>
        <w:left w:val="none" w:sz="0" w:space="0" w:color="auto"/>
        <w:bottom w:val="none" w:sz="0" w:space="0" w:color="auto"/>
        <w:right w:val="none" w:sz="0" w:space="0" w:color="auto"/>
      </w:divBdr>
    </w:div>
    <w:div w:id="1163470387">
      <w:bodyDiv w:val="1"/>
      <w:marLeft w:val="0"/>
      <w:marRight w:val="0"/>
      <w:marTop w:val="0"/>
      <w:marBottom w:val="0"/>
      <w:divBdr>
        <w:top w:val="none" w:sz="0" w:space="0" w:color="auto"/>
        <w:left w:val="none" w:sz="0" w:space="0" w:color="auto"/>
        <w:bottom w:val="none" w:sz="0" w:space="0" w:color="auto"/>
        <w:right w:val="none" w:sz="0" w:space="0" w:color="auto"/>
      </w:divBdr>
    </w:div>
    <w:div w:id="1164468914">
      <w:bodyDiv w:val="1"/>
      <w:marLeft w:val="0"/>
      <w:marRight w:val="0"/>
      <w:marTop w:val="0"/>
      <w:marBottom w:val="0"/>
      <w:divBdr>
        <w:top w:val="none" w:sz="0" w:space="0" w:color="auto"/>
        <w:left w:val="none" w:sz="0" w:space="0" w:color="auto"/>
        <w:bottom w:val="none" w:sz="0" w:space="0" w:color="auto"/>
        <w:right w:val="none" w:sz="0" w:space="0" w:color="auto"/>
      </w:divBdr>
    </w:div>
    <w:div w:id="1197545042">
      <w:bodyDiv w:val="1"/>
      <w:marLeft w:val="0"/>
      <w:marRight w:val="0"/>
      <w:marTop w:val="0"/>
      <w:marBottom w:val="0"/>
      <w:divBdr>
        <w:top w:val="none" w:sz="0" w:space="0" w:color="auto"/>
        <w:left w:val="none" w:sz="0" w:space="0" w:color="auto"/>
        <w:bottom w:val="none" w:sz="0" w:space="0" w:color="auto"/>
        <w:right w:val="none" w:sz="0" w:space="0" w:color="auto"/>
      </w:divBdr>
    </w:div>
    <w:div w:id="1206060912">
      <w:bodyDiv w:val="1"/>
      <w:marLeft w:val="0"/>
      <w:marRight w:val="0"/>
      <w:marTop w:val="0"/>
      <w:marBottom w:val="0"/>
      <w:divBdr>
        <w:top w:val="none" w:sz="0" w:space="0" w:color="auto"/>
        <w:left w:val="none" w:sz="0" w:space="0" w:color="auto"/>
        <w:bottom w:val="none" w:sz="0" w:space="0" w:color="auto"/>
        <w:right w:val="none" w:sz="0" w:space="0" w:color="auto"/>
      </w:divBdr>
    </w:div>
    <w:div w:id="1263418692">
      <w:bodyDiv w:val="1"/>
      <w:marLeft w:val="0"/>
      <w:marRight w:val="0"/>
      <w:marTop w:val="0"/>
      <w:marBottom w:val="0"/>
      <w:divBdr>
        <w:top w:val="none" w:sz="0" w:space="0" w:color="auto"/>
        <w:left w:val="none" w:sz="0" w:space="0" w:color="auto"/>
        <w:bottom w:val="none" w:sz="0" w:space="0" w:color="auto"/>
        <w:right w:val="none" w:sz="0" w:space="0" w:color="auto"/>
      </w:divBdr>
    </w:div>
    <w:div w:id="1303075755">
      <w:bodyDiv w:val="1"/>
      <w:marLeft w:val="0"/>
      <w:marRight w:val="0"/>
      <w:marTop w:val="0"/>
      <w:marBottom w:val="0"/>
      <w:divBdr>
        <w:top w:val="none" w:sz="0" w:space="0" w:color="auto"/>
        <w:left w:val="none" w:sz="0" w:space="0" w:color="auto"/>
        <w:bottom w:val="none" w:sz="0" w:space="0" w:color="auto"/>
        <w:right w:val="none" w:sz="0" w:space="0" w:color="auto"/>
      </w:divBdr>
    </w:div>
    <w:div w:id="1306203596">
      <w:bodyDiv w:val="1"/>
      <w:marLeft w:val="0"/>
      <w:marRight w:val="0"/>
      <w:marTop w:val="0"/>
      <w:marBottom w:val="0"/>
      <w:divBdr>
        <w:top w:val="none" w:sz="0" w:space="0" w:color="auto"/>
        <w:left w:val="none" w:sz="0" w:space="0" w:color="auto"/>
        <w:bottom w:val="none" w:sz="0" w:space="0" w:color="auto"/>
        <w:right w:val="none" w:sz="0" w:space="0" w:color="auto"/>
      </w:divBdr>
    </w:div>
    <w:div w:id="1313873297">
      <w:bodyDiv w:val="1"/>
      <w:marLeft w:val="0"/>
      <w:marRight w:val="0"/>
      <w:marTop w:val="0"/>
      <w:marBottom w:val="0"/>
      <w:divBdr>
        <w:top w:val="none" w:sz="0" w:space="0" w:color="auto"/>
        <w:left w:val="none" w:sz="0" w:space="0" w:color="auto"/>
        <w:bottom w:val="none" w:sz="0" w:space="0" w:color="auto"/>
        <w:right w:val="none" w:sz="0" w:space="0" w:color="auto"/>
      </w:divBdr>
    </w:div>
    <w:div w:id="1346908144">
      <w:bodyDiv w:val="1"/>
      <w:marLeft w:val="0"/>
      <w:marRight w:val="0"/>
      <w:marTop w:val="0"/>
      <w:marBottom w:val="0"/>
      <w:divBdr>
        <w:top w:val="none" w:sz="0" w:space="0" w:color="auto"/>
        <w:left w:val="none" w:sz="0" w:space="0" w:color="auto"/>
        <w:bottom w:val="none" w:sz="0" w:space="0" w:color="auto"/>
        <w:right w:val="none" w:sz="0" w:space="0" w:color="auto"/>
      </w:divBdr>
    </w:div>
    <w:div w:id="1380589974">
      <w:bodyDiv w:val="1"/>
      <w:marLeft w:val="0"/>
      <w:marRight w:val="0"/>
      <w:marTop w:val="0"/>
      <w:marBottom w:val="0"/>
      <w:divBdr>
        <w:top w:val="none" w:sz="0" w:space="0" w:color="auto"/>
        <w:left w:val="none" w:sz="0" w:space="0" w:color="auto"/>
        <w:bottom w:val="none" w:sz="0" w:space="0" w:color="auto"/>
        <w:right w:val="none" w:sz="0" w:space="0" w:color="auto"/>
      </w:divBdr>
    </w:div>
    <w:div w:id="1401755434">
      <w:bodyDiv w:val="1"/>
      <w:marLeft w:val="0"/>
      <w:marRight w:val="0"/>
      <w:marTop w:val="0"/>
      <w:marBottom w:val="0"/>
      <w:divBdr>
        <w:top w:val="none" w:sz="0" w:space="0" w:color="auto"/>
        <w:left w:val="none" w:sz="0" w:space="0" w:color="auto"/>
        <w:bottom w:val="none" w:sz="0" w:space="0" w:color="auto"/>
        <w:right w:val="none" w:sz="0" w:space="0" w:color="auto"/>
      </w:divBdr>
    </w:div>
    <w:div w:id="1434934303">
      <w:bodyDiv w:val="1"/>
      <w:marLeft w:val="0"/>
      <w:marRight w:val="0"/>
      <w:marTop w:val="0"/>
      <w:marBottom w:val="0"/>
      <w:divBdr>
        <w:top w:val="none" w:sz="0" w:space="0" w:color="auto"/>
        <w:left w:val="none" w:sz="0" w:space="0" w:color="auto"/>
        <w:bottom w:val="none" w:sz="0" w:space="0" w:color="auto"/>
        <w:right w:val="none" w:sz="0" w:space="0" w:color="auto"/>
      </w:divBdr>
    </w:div>
    <w:div w:id="1445732394">
      <w:bodyDiv w:val="1"/>
      <w:marLeft w:val="0"/>
      <w:marRight w:val="0"/>
      <w:marTop w:val="0"/>
      <w:marBottom w:val="0"/>
      <w:divBdr>
        <w:top w:val="none" w:sz="0" w:space="0" w:color="auto"/>
        <w:left w:val="none" w:sz="0" w:space="0" w:color="auto"/>
        <w:bottom w:val="none" w:sz="0" w:space="0" w:color="auto"/>
        <w:right w:val="none" w:sz="0" w:space="0" w:color="auto"/>
      </w:divBdr>
      <w:divsChild>
        <w:div w:id="492570924">
          <w:marLeft w:val="0"/>
          <w:marRight w:val="0"/>
          <w:marTop w:val="0"/>
          <w:marBottom w:val="0"/>
          <w:divBdr>
            <w:top w:val="none" w:sz="0" w:space="0" w:color="auto"/>
            <w:left w:val="none" w:sz="0" w:space="0" w:color="auto"/>
            <w:bottom w:val="none" w:sz="0" w:space="0" w:color="auto"/>
            <w:right w:val="none" w:sz="0" w:space="0" w:color="auto"/>
          </w:divBdr>
          <w:divsChild>
            <w:div w:id="1511874821">
              <w:marLeft w:val="0"/>
              <w:marRight w:val="0"/>
              <w:marTop w:val="0"/>
              <w:marBottom w:val="0"/>
              <w:divBdr>
                <w:top w:val="none" w:sz="0" w:space="0" w:color="auto"/>
                <w:left w:val="none" w:sz="0" w:space="0" w:color="auto"/>
                <w:bottom w:val="none" w:sz="0" w:space="0" w:color="auto"/>
                <w:right w:val="none" w:sz="0" w:space="0" w:color="auto"/>
              </w:divBdr>
            </w:div>
          </w:divsChild>
        </w:div>
        <w:div w:id="1139613279">
          <w:marLeft w:val="0"/>
          <w:marRight w:val="0"/>
          <w:marTop w:val="0"/>
          <w:marBottom w:val="0"/>
          <w:divBdr>
            <w:top w:val="none" w:sz="0" w:space="0" w:color="auto"/>
            <w:left w:val="none" w:sz="0" w:space="0" w:color="auto"/>
            <w:bottom w:val="none" w:sz="0" w:space="0" w:color="auto"/>
            <w:right w:val="none" w:sz="0" w:space="0" w:color="auto"/>
          </w:divBdr>
          <w:divsChild>
            <w:div w:id="368921550">
              <w:marLeft w:val="0"/>
              <w:marRight w:val="0"/>
              <w:marTop w:val="0"/>
              <w:marBottom w:val="0"/>
              <w:divBdr>
                <w:top w:val="none" w:sz="0" w:space="0" w:color="auto"/>
                <w:left w:val="none" w:sz="0" w:space="0" w:color="auto"/>
                <w:bottom w:val="none" w:sz="0" w:space="0" w:color="auto"/>
                <w:right w:val="none" w:sz="0" w:space="0" w:color="auto"/>
              </w:divBdr>
            </w:div>
          </w:divsChild>
        </w:div>
        <w:div w:id="1953826985">
          <w:marLeft w:val="0"/>
          <w:marRight w:val="0"/>
          <w:marTop w:val="0"/>
          <w:marBottom w:val="0"/>
          <w:divBdr>
            <w:top w:val="none" w:sz="0" w:space="0" w:color="auto"/>
            <w:left w:val="none" w:sz="0" w:space="0" w:color="auto"/>
            <w:bottom w:val="none" w:sz="0" w:space="0" w:color="auto"/>
            <w:right w:val="none" w:sz="0" w:space="0" w:color="auto"/>
          </w:divBdr>
          <w:divsChild>
            <w:div w:id="801460663">
              <w:marLeft w:val="0"/>
              <w:marRight w:val="0"/>
              <w:marTop w:val="0"/>
              <w:marBottom w:val="0"/>
              <w:divBdr>
                <w:top w:val="none" w:sz="0" w:space="0" w:color="auto"/>
                <w:left w:val="none" w:sz="0" w:space="0" w:color="auto"/>
                <w:bottom w:val="none" w:sz="0" w:space="0" w:color="auto"/>
                <w:right w:val="none" w:sz="0" w:space="0" w:color="auto"/>
              </w:divBdr>
            </w:div>
          </w:divsChild>
        </w:div>
        <w:div w:id="2121142332">
          <w:marLeft w:val="0"/>
          <w:marRight w:val="0"/>
          <w:marTop w:val="0"/>
          <w:marBottom w:val="0"/>
          <w:divBdr>
            <w:top w:val="none" w:sz="0" w:space="0" w:color="auto"/>
            <w:left w:val="none" w:sz="0" w:space="0" w:color="auto"/>
            <w:bottom w:val="none" w:sz="0" w:space="0" w:color="auto"/>
            <w:right w:val="none" w:sz="0" w:space="0" w:color="auto"/>
          </w:divBdr>
          <w:divsChild>
            <w:div w:id="494103526">
              <w:marLeft w:val="0"/>
              <w:marRight w:val="0"/>
              <w:marTop w:val="0"/>
              <w:marBottom w:val="0"/>
              <w:divBdr>
                <w:top w:val="none" w:sz="0" w:space="0" w:color="auto"/>
                <w:left w:val="none" w:sz="0" w:space="0" w:color="auto"/>
                <w:bottom w:val="none" w:sz="0" w:space="0" w:color="auto"/>
                <w:right w:val="none" w:sz="0" w:space="0" w:color="auto"/>
              </w:divBdr>
              <w:divsChild>
                <w:div w:id="540360032">
                  <w:marLeft w:val="0"/>
                  <w:marRight w:val="0"/>
                  <w:marTop w:val="0"/>
                  <w:marBottom w:val="0"/>
                  <w:divBdr>
                    <w:top w:val="none" w:sz="0" w:space="0" w:color="auto"/>
                    <w:left w:val="none" w:sz="0" w:space="0" w:color="auto"/>
                    <w:bottom w:val="none" w:sz="0" w:space="0" w:color="auto"/>
                    <w:right w:val="none" w:sz="0" w:space="0" w:color="auto"/>
                  </w:divBdr>
                </w:div>
              </w:divsChild>
            </w:div>
            <w:div w:id="1114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1130">
      <w:bodyDiv w:val="1"/>
      <w:marLeft w:val="0"/>
      <w:marRight w:val="0"/>
      <w:marTop w:val="0"/>
      <w:marBottom w:val="0"/>
      <w:divBdr>
        <w:top w:val="none" w:sz="0" w:space="0" w:color="auto"/>
        <w:left w:val="none" w:sz="0" w:space="0" w:color="auto"/>
        <w:bottom w:val="none" w:sz="0" w:space="0" w:color="auto"/>
        <w:right w:val="none" w:sz="0" w:space="0" w:color="auto"/>
      </w:divBdr>
    </w:div>
    <w:div w:id="1476874766">
      <w:bodyDiv w:val="1"/>
      <w:marLeft w:val="0"/>
      <w:marRight w:val="0"/>
      <w:marTop w:val="0"/>
      <w:marBottom w:val="0"/>
      <w:divBdr>
        <w:top w:val="none" w:sz="0" w:space="0" w:color="auto"/>
        <w:left w:val="none" w:sz="0" w:space="0" w:color="auto"/>
        <w:bottom w:val="none" w:sz="0" w:space="0" w:color="auto"/>
        <w:right w:val="none" w:sz="0" w:space="0" w:color="auto"/>
      </w:divBdr>
    </w:div>
    <w:div w:id="1514028425">
      <w:bodyDiv w:val="1"/>
      <w:marLeft w:val="0"/>
      <w:marRight w:val="0"/>
      <w:marTop w:val="0"/>
      <w:marBottom w:val="0"/>
      <w:divBdr>
        <w:top w:val="none" w:sz="0" w:space="0" w:color="auto"/>
        <w:left w:val="none" w:sz="0" w:space="0" w:color="auto"/>
        <w:bottom w:val="none" w:sz="0" w:space="0" w:color="auto"/>
        <w:right w:val="none" w:sz="0" w:space="0" w:color="auto"/>
      </w:divBdr>
    </w:div>
    <w:div w:id="1524634170">
      <w:bodyDiv w:val="1"/>
      <w:marLeft w:val="0"/>
      <w:marRight w:val="0"/>
      <w:marTop w:val="0"/>
      <w:marBottom w:val="0"/>
      <w:divBdr>
        <w:top w:val="none" w:sz="0" w:space="0" w:color="auto"/>
        <w:left w:val="none" w:sz="0" w:space="0" w:color="auto"/>
        <w:bottom w:val="none" w:sz="0" w:space="0" w:color="auto"/>
        <w:right w:val="none" w:sz="0" w:space="0" w:color="auto"/>
      </w:divBdr>
    </w:div>
    <w:div w:id="1544249976">
      <w:bodyDiv w:val="1"/>
      <w:marLeft w:val="0"/>
      <w:marRight w:val="0"/>
      <w:marTop w:val="0"/>
      <w:marBottom w:val="0"/>
      <w:divBdr>
        <w:top w:val="none" w:sz="0" w:space="0" w:color="auto"/>
        <w:left w:val="none" w:sz="0" w:space="0" w:color="auto"/>
        <w:bottom w:val="none" w:sz="0" w:space="0" w:color="auto"/>
        <w:right w:val="none" w:sz="0" w:space="0" w:color="auto"/>
      </w:divBdr>
    </w:div>
    <w:div w:id="1566601749">
      <w:bodyDiv w:val="1"/>
      <w:marLeft w:val="0"/>
      <w:marRight w:val="0"/>
      <w:marTop w:val="0"/>
      <w:marBottom w:val="0"/>
      <w:divBdr>
        <w:top w:val="none" w:sz="0" w:space="0" w:color="auto"/>
        <w:left w:val="none" w:sz="0" w:space="0" w:color="auto"/>
        <w:bottom w:val="none" w:sz="0" w:space="0" w:color="auto"/>
        <w:right w:val="none" w:sz="0" w:space="0" w:color="auto"/>
      </w:divBdr>
    </w:div>
    <w:div w:id="1581862789">
      <w:bodyDiv w:val="1"/>
      <w:marLeft w:val="0"/>
      <w:marRight w:val="0"/>
      <w:marTop w:val="0"/>
      <w:marBottom w:val="0"/>
      <w:divBdr>
        <w:top w:val="none" w:sz="0" w:space="0" w:color="auto"/>
        <w:left w:val="none" w:sz="0" w:space="0" w:color="auto"/>
        <w:bottom w:val="none" w:sz="0" w:space="0" w:color="auto"/>
        <w:right w:val="none" w:sz="0" w:space="0" w:color="auto"/>
      </w:divBdr>
    </w:div>
    <w:div w:id="1686978591">
      <w:bodyDiv w:val="1"/>
      <w:marLeft w:val="0"/>
      <w:marRight w:val="0"/>
      <w:marTop w:val="0"/>
      <w:marBottom w:val="0"/>
      <w:divBdr>
        <w:top w:val="none" w:sz="0" w:space="0" w:color="auto"/>
        <w:left w:val="none" w:sz="0" w:space="0" w:color="auto"/>
        <w:bottom w:val="none" w:sz="0" w:space="0" w:color="auto"/>
        <w:right w:val="none" w:sz="0" w:space="0" w:color="auto"/>
      </w:divBdr>
    </w:div>
    <w:div w:id="1716812524">
      <w:bodyDiv w:val="1"/>
      <w:marLeft w:val="0"/>
      <w:marRight w:val="0"/>
      <w:marTop w:val="0"/>
      <w:marBottom w:val="0"/>
      <w:divBdr>
        <w:top w:val="none" w:sz="0" w:space="0" w:color="auto"/>
        <w:left w:val="none" w:sz="0" w:space="0" w:color="auto"/>
        <w:bottom w:val="none" w:sz="0" w:space="0" w:color="auto"/>
        <w:right w:val="none" w:sz="0" w:space="0" w:color="auto"/>
      </w:divBdr>
    </w:div>
    <w:div w:id="1769042951">
      <w:bodyDiv w:val="1"/>
      <w:marLeft w:val="0"/>
      <w:marRight w:val="0"/>
      <w:marTop w:val="0"/>
      <w:marBottom w:val="0"/>
      <w:divBdr>
        <w:top w:val="none" w:sz="0" w:space="0" w:color="auto"/>
        <w:left w:val="none" w:sz="0" w:space="0" w:color="auto"/>
        <w:bottom w:val="none" w:sz="0" w:space="0" w:color="auto"/>
        <w:right w:val="none" w:sz="0" w:space="0" w:color="auto"/>
      </w:divBdr>
    </w:div>
    <w:div w:id="1774127597">
      <w:bodyDiv w:val="1"/>
      <w:marLeft w:val="0"/>
      <w:marRight w:val="0"/>
      <w:marTop w:val="0"/>
      <w:marBottom w:val="0"/>
      <w:divBdr>
        <w:top w:val="none" w:sz="0" w:space="0" w:color="auto"/>
        <w:left w:val="none" w:sz="0" w:space="0" w:color="auto"/>
        <w:bottom w:val="none" w:sz="0" w:space="0" w:color="auto"/>
        <w:right w:val="none" w:sz="0" w:space="0" w:color="auto"/>
      </w:divBdr>
    </w:div>
    <w:div w:id="1800999687">
      <w:bodyDiv w:val="1"/>
      <w:marLeft w:val="0"/>
      <w:marRight w:val="0"/>
      <w:marTop w:val="0"/>
      <w:marBottom w:val="0"/>
      <w:divBdr>
        <w:top w:val="none" w:sz="0" w:space="0" w:color="auto"/>
        <w:left w:val="none" w:sz="0" w:space="0" w:color="auto"/>
        <w:bottom w:val="none" w:sz="0" w:space="0" w:color="auto"/>
        <w:right w:val="none" w:sz="0" w:space="0" w:color="auto"/>
      </w:divBdr>
    </w:div>
    <w:div w:id="1831557405">
      <w:bodyDiv w:val="1"/>
      <w:marLeft w:val="0"/>
      <w:marRight w:val="0"/>
      <w:marTop w:val="0"/>
      <w:marBottom w:val="0"/>
      <w:divBdr>
        <w:top w:val="none" w:sz="0" w:space="0" w:color="auto"/>
        <w:left w:val="none" w:sz="0" w:space="0" w:color="auto"/>
        <w:bottom w:val="none" w:sz="0" w:space="0" w:color="auto"/>
        <w:right w:val="none" w:sz="0" w:space="0" w:color="auto"/>
      </w:divBdr>
    </w:div>
    <w:div w:id="1835291730">
      <w:bodyDiv w:val="1"/>
      <w:marLeft w:val="0"/>
      <w:marRight w:val="0"/>
      <w:marTop w:val="0"/>
      <w:marBottom w:val="0"/>
      <w:divBdr>
        <w:top w:val="none" w:sz="0" w:space="0" w:color="auto"/>
        <w:left w:val="none" w:sz="0" w:space="0" w:color="auto"/>
        <w:bottom w:val="none" w:sz="0" w:space="0" w:color="auto"/>
        <w:right w:val="none" w:sz="0" w:space="0" w:color="auto"/>
      </w:divBdr>
    </w:div>
    <w:div w:id="1838959290">
      <w:bodyDiv w:val="1"/>
      <w:marLeft w:val="0"/>
      <w:marRight w:val="0"/>
      <w:marTop w:val="0"/>
      <w:marBottom w:val="0"/>
      <w:divBdr>
        <w:top w:val="none" w:sz="0" w:space="0" w:color="auto"/>
        <w:left w:val="none" w:sz="0" w:space="0" w:color="auto"/>
        <w:bottom w:val="none" w:sz="0" w:space="0" w:color="auto"/>
        <w:right w:val="none" w:sz="0" w:space="0" w:color="auto"/>
      </w:divBdr>
    </w:div>
    <w:div w:id="1912081686">
      <w:bodyDiv w:val="1"/>
      <w:marLeft w:val="0"/>
      <w:marRight w:val="0"/>
      <w:marTop w:val="0"/>
      <w:marBottom w:val="0"/>
      <w:divBdr>
        <w:top w:val="none" w:sz="0" w:space="0" w:color="auto"/>
        <w:left w:val="none" w:sz="0" w:space="0" w:color="auto"/>
        <w:bottom w:val="none" w:sz="0" w:space="0" w:color="auto"/>
        <w:right w:val="none" w:sz="0" w:space="0" w:color="auto"/>
      </w:divBdr>
    </w:div>
    <w:div w:id="1916891730">
      <w:bodyDiv w:val="1"/>
      <w:marLeft w:val="0"/>
      <w:marRight w:val="0"/>
      <w:marTop w:val="0"/>
      <w:marBottom w:val="0"/>
      <w:divBdr>
        <w:top w:val="none" w:sz="0" w:space="0" w:color="auto"/>
        <w:left w:val="none" w:sz="0" w:space="0" w:color="auto"/>
        <w:bottom w:val="none" w:sz="0" w:space="0" w:color="auto"/>
        <w:right w:val="none" w:sz="0" w:space="0" w:color="auto"/>
      </w:divBdr>
      <w:divsChild>
        <w:div w:id="667446029">
          <w:marLeft w:val="0"/>
          <w:marRight w:val="0"/>
          <w:marTop w:val="0"/>
          <w:marBottom w:val="0"/>
          <w:divBdr>
            <w:top w:val="none" w:sz="0" w:space="0" w:color="auto"/>
            <w:left w:val="none" w:sz="0" w:space="0" w:color="auto"/>
            <w:bottom w:val="none" w:sz="0" w:space="0" w:color="auto"/>
            <w:right w:val="none" w:sz="0" w:space="0" w:color="auto"/>
          </w:divBdr>
          <w:divsChild>
            <w:div w:id="12320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5085">
      <w:bodyDiv w:val="1"/>
      <w:marLeft w:val="0"/>
      <w:marRight w:val="0"/>
      <w:marTop w:val="0"/>
      <w:marBottom w:val="0"/>
      <w:divBdr>
        <w:top w:val="none" w:sz="0" w:space="0" w:color="auto"/>
        <w:left w:val="none" w:sz="0" w:space="0" w:color="auto"/>
        <w:bottom w:val="none" w:sz="0" w:space="0" w:color="auto"/>
        <w:right w:val="none" w:sz="0" w:space="0" w:color="auto"/>
      </w:divBdr>
    </w:div>
    <w:div w:id="1975257613">
      <w:bodyDiv w:val="1"/>
      <w:marLeft w:val="0"/>
      <w:marRight w:val="0"/>
      <w:marTop w:val="0"/>
      <w:marBottom w:val="0"/>
      <w:divBdr>
        <w:top w:val="none" w:sz="0" w:space="0" w:color="auto"/>
        <w:left w:val="none" w:sz="0" w:space="0" w:color="auto"/>
        <w:bottom w:val="none" w:sz="0" w:space="0" w:color="auto"/>
        <w:right w:val="none" w:sz="0" w:space="0" w:color="auto"/>
      </w:divBdr>
    </w:div>
    <w:div w:id="1978995174">
      <w:bodyDiv w:val="1"/>
      <w:marLeft w:val="0"/>
      <w:marRight w:val="0"/>
      <w:marTop w:val="0"/>
      <w:marBottom w:val="0"/>
      <w:divBdr>
        <w:top w:val="none" w:sz="0" w:space="0" w:color="auto"/>
        <w:left w:val="none" w:sz="0" w:space="0" w:color="auto"/>
        <w:bottom w:val="none" w:sz="0" w:space="0" w:color="auto"/>
        <w:right w:val="none" w:sz="0" w:space="0" w:color="auto"/>
      </w:divBdr>
    </w:div>
    <w:div w:id="2001420177">
      <w:bodyDiv w:val="1"/>
      <w:marLeft w:val="0"/>
      <w:marRight w:val="0"/>
      <w:marTop w:val="0"/>
      <w:marBottom w:val="0"/>
      <w:divBdr>
        <w:top w:val="none" w:sz="0" w:space="0" w:color="auto"/>
        <w:left w:val="none" w:sz="0" w:space="0" w:color="auto"/>
        <w:bottom w:val="none" w:sz="0" w:space="0" w:color="auto"/>
        <w:right w:val="none" w:sz="0" w:space="0" w:color="auto"/>
      </w:divBdr>
    </w:div>
    <w:div w:id="2007240444">
      <w:bodyDiv w:val="1"/>
      <w:marLeft w:val="0"/>
      <w:marRight w:val="0"/>
      <w:marTop w:val="0"/>
      <w:marBottom w:val="0"/>
      <w:divBdr>
        <w:top w:val="none" w:sz="0" w:space="0" w:color="auto"/>
        <w:left w:val="none" w:sz="0" w:space="0" w:color="auto"/>
        <w:bottom w:val="none" w:sz="0" w:space="0" w:color="auto"/>
        <w:right w:val="none" w:sz="0" w:space="0" w:color="auto"/>
      </w:divBdr>
    </w:div>
    <w:div w:id="2047942383">
      <w:bodyDiv w:val="1"/>
      <w:marLeft w:val="0"/>
      <w:marRight w:val="0"/>
      <w:marTop w:val="0"/>
      <w:marBottom w:val="300"/>
      <w:divBdr>
        <w:top w:val="none" w:sz="0" w:space="0" w:color="auto"/>
        <w:left w:val="none" w:sz="0" w:space="0" w:color="auto"/>
        <w:bottom w:val="none" w:sz="0" w:space="0" w:color="auto"/>
        <w:right w:val="none" w:sz="0" w:space="0" w:color="auto"/>
      </w:divBdr>
      <w:divsChild>
        <w:div w:id="35394394">
          <w:marLeft w:val="0"/>
          <w:marRight w:val="0"/>
          <w:marTop w:val="0"/>
          <w:marBottom w:val="0"/>
          <w:divBdr>
            <w:top w:val="none" w:sz="0" w:space="0" w:color="auto"/>
            <w:left w:val="none" w:sz="0" w:space="0" w:color="auto"/>
            <w:bottom w:val="none" w:sz="0" w:space="0" w:color="auto"/>
            <w:right w:val="none" w:sz="0" w:space="0" w:color="auto"/>
          </w:divBdr>
          <w:divsChild>
            <w:div w:id="1338725108">
              <w:marLeft w:val="0"/>
              <w:marRight w:val="0"/>
              <w:marTop w:val="0"/>
              <w:marBottom w:val="0"/>
              <w:divBdr>
                <w:top w:val="none" w:sz="0" w:space="0" w:color="auto"/>
                <w:left w:val="none" w:sz="0" w:space="0" w:color="auto"/>
                <w:bottom w:val="none" w:sz="0" w:space="0" w:color="auto"/>
                <w:right w:val="none" w:sz="0" w:space="0" w:color="auto"/>
              </w:divBdr>
              <w:divsChild>
                <w:div w:id="132515">
                  <w:marLeft w:val="0"/>
                  <w:marRight w:val="0"/>
                  <w:marTop w:val="0"/>
                  <w:marBottom w:val="0"/>
                  <w:divBdr>
                    <w:top w:val="none" w:sz="0" w:space="0" w:color="auto"/>
                    <w:left w:val="none" w:sz="0" w:space="0" w:color="auto"/>
                    <w:bottom w:val="none" w:sz="0" w:space="0" w:color="auto"/>
                    <w:right w:val="none" w:sz="0" w:space="0" w:color="auto"/>
                  </w:divBdr>
                  <w:divsChild>
                    <w:div w:id="1545486791">
                      <w:marLeft w:val="0"/>
                      <w:marRight w:val="0"/>
                      <w:marTop w:val="450"/>
                      <w:marBottom w:val="0"/>
                      <w:divBdr>
                        <w:top w:val="none" w:sz="0" w:space="0" w:color="auto"/>
                        <w:left w:val="none" w:sz="0" w:space="0" w:color="auto"/>
                        <w:bottom w:val="none" w:sz="0" w:space="0" w:color="auto"/>
                        <w:right w:val="none" w:sz="0" w:space="0" w:color="auto"/>
                      </w:divBdr>
                      <w:divsChild>
                        <w:div w:id="1415250189">
                          <w:marLeft w:val="75"/>
                          <w:marRight w:val="0"/>
                          <w:marTop w:val="0"/>
                          <w:marBottom w:val="0"/>
                          <w:divBdr>
                            <w:top w:val="none" w:sz="0" w:space="0" w:color="auto"/>
                            <w:left w:val="none" w:sz="0" w:space="0" w:color="auto"/>
                            <w:bottom w:val="none" w:sz="0" w:space="0" w:color="auto"/>
                            <w:right w:val="none" w:sz="0" w:space="0" w:color="auto"/>
                          </w:divBdr>
                          <w:divsChild>
                            <w:div w:id="1281452188">
                              <w:marLeft w:val="0"/>
                              <w:marRight w:val="0"/>
                              <w:marTop w:val="0"/>
                              <w:marBottom w:val="0"/>
                              <w:divBdr>
                                <w:top w:val="none" w:sz="0" w:space="0" w:color="auto"/>
                                <w:left w:val="none" w:sz="0" w:space="0" w:color="auto"/>
                                <w:bottom w:val="none" w:sz="0" w:space="0" w:color="auto"/>
                                <w:right w:val="none" w:sz="0" w:space="0" w:color="auto"/>
                              </w:divBdr>
                              <w:divsChild>
                                <w:div w:id="17758610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764221">
      <w:bodyDiv w:val="1"/>
      <w:marLeft w:val="0"/>
      <w:marRight w:val="0"/>
      <w:marTop w:val="0"/>
      <w:marBottom w:val="0"/>
      <w:divBdr>
        <w:top w:val="none" w:sz="0" w:space="0" w:color="auto"/>
        <w:left w:val="none" w:sz="0" w:space="0" w:color="auto"/>
        <w:bottom w:val="none" w:sz="0" w:space="0" w:color="auto"/>
        <w:right w:val="none" w:sz="0" w:space="0" w:color="auto"/>
      </w:divBdr>
    </w:div>
    <w:div w:id="2067752957">
      <w:bodyDiv w:val="1"/>
      <w:marLeft w:val="0"/>
      <w:marRight w:val="0"/>
      <w:marTop w:val="0"/>
      <w:marBottom w:val="0"/>
      <w:divBdr>
        <w:top w:val="none" w:sz="0" w:space="0" w:color="auto"/>
        <w:left w:val="none" w:sz="0" w:space="0" w:color="auto"/>
        <w:bottom w:val="none" w:sz="0" w:space="0" w:color="auto"/>
        <w:right w:val="none" w:sz="0" w:space="0" w:color="auto"/>
      </w:divBdr>
    </w:div>
    <w:div w:id="2095663432">
      <w:bodyDiv w:val="1"/>
      <w:marLeft w:val="0"/>
      <w:marRight w:val="0"/>
      <w:marTop w:val="0"/>
      <w:marBottom w:val="0"/>
      <w:divBdr>
        <w:top w:val="none" w:sz="0" w:space="0" w:color="auto"/>
        <w:left w:val="none" w:sz="0" w:space="0" w:color="auto"/>
        <w:bottom w:val="none" w:sz="0" w:space="0" w:color="auto"/>
        <w:right w:val="none" w:sz="0" w:space="0" w:color="auto"/>
      </w:divBdr>
    </w:div>
    <w:div w:id="2118021040">
      <w:bodyDiv w:val="1"/>
      <w:marLeft w:val="0"/>
      <w:marRight w:val="0"/>
      <w:marTop w:val="0"/>
      <w:marBottom w:val="0"/>
      <w:divBdr>
        <w:top w:val="none" w:sz="0" w:space="0" w:color="auto"/>
        <w:left w:val="none" w:sz="0" w:space="0" w:color="auto"/>
        <w:bottom w:val="none" w:sz="0" w:space="0" w:color="auto"/>
        <w:right w:val="none" w:sz="0" w:space="0" w:color="auto"/>
      </w:divBdr>
    </w:div>
    <w:div w:id="2143039641">
      <w:bodyDiv w:val="1"/>
      <w:marLeft w:val="0"/>
      <w:marRight w:val="0"/>
      <w:marTop w:val="0"/>
      <w:marBottom w:val="225"/>
      <w:divBdr>
        <w:top w:val="none" w:sz="0" w:space="0" w:color="auto"/>
        <w:left w:val="none" w:sz="0" w:space="0" w:color="auto"/>
        <w:bottom w:val="none" w:sz="0" w:space="0" w:color="auto"/>
        <w:right w:val="none" w:sz="0" w:space="0" w:color="auto"/>
      </w:divBdr>
      <w:divsChild>
        <w:div w:id="233702380">
          <w:marLeft w:val="0"/>
          <w:marRight w:val="0"/>
          <w:marTop w:val="100"/>
          <w:marBottom w:val="100"/>
          <w:divBdr>
            <w:top w:val="none" w:sz="0" w:space="0" w:color="auto"/>
            <w:left w:val="none" w:sz="0" w:space="0" w:color="auto"/>
            <w:bottom w:val="none" w:sz="0" w:space="0" w:color="auto"/>
            <w:right w:val="none" w:sz="0" w:space="0" w:color="auto"/>
          </w:divBdr>
          <w:divsChild>
            <w:div w:id="236985640">
              <w:marLeft w:val="0"/>
              <w:marRight w:val="0"/>
              <w:marTop w:val="0"/>
              <w:marBottom w:val="0"/>
              <w:divBdr>
                <w:top w:val="none" w:sz="0" w:space="0" w:color="auto"/>
                <w:left w:val="none" w:sz="0" w:space="0" w:color="auto"/>
                <w:bottom w:val="none" w:sz="0" w:space="0" w:color="auto"/>
                <w:right w:val="none" w:sz="0" w:space="0" w:color="auto"/>
              </w:divBdr>
              <w:divsChild>
                <w:div w:id="1432622322">
                  <w:marLeft w:val="0"/>
                  <w:marRight w:val="0"/>
                  <w:marTop w:val="0"/>
                  <w:marBottom w:val="0"/>
                  <w:divBdr>
                    <w:top w:val="none" w:sz="0" w:space="0" w:color="auto"/>
                    <w:left w:val="none" w:sz="0" w:space="0" w:color="auto"/>
                    <w:bottom w:val="none" w:sz="0" w:space="0" w:color="auto"/>
                    <w:right w:val="none" w:sz="0" w:space="0" w:color="auto"/>
                  </w:divBdr>
                  <w:divsChild>
                    <w:div w:id="7685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bava@fzoeu.hr" TargetMode="External"/><Relationship Id="rId18" Type="http://schemas.openxmlformats.org/officeDocument/2006/relationships/hyperlink" Target="https://strukturnifondovi.hr/wp-content/uploads/2017/03/Upute-za-korisnike-zadnja-verzija.pdf" TargetMode="External"/><Relationship Id="rId26" Type="http://schemas.openxmlformats.org/officeDocument/2006/relationships/hyperlink" Target="https://eojn.nn.hr" TargetMode="External"/><Relationship Id="rId3" Type="http://schemas.openxmlformats.org/officeDocument/2006/relationships/numbering" Target="numbering.xml"/><Relationship Id="rId21" Type="http://schemas.openxmlformats.org/officeDocument/2006/relationships/hyperlink" Target="http://psc.hr/" TargetMode="External"/><Relationship Id="rId7" Type="http://schemas.openxmlformats.org/officeDocument/2006/relationships/footnotes" Target="footnotes.xml"/><Relationship Id="rId12" Type="http://schemas.openxmlformats.org/officeDocument/2006/relationships/hyperlink" Target="mailto:nabava@fzoeu.hr" TargetMode="External"/><Relationship Id="rId17" Type="http://schemas.openxmlformats.org/officeDocument/2006/relationships/footer" Target="footer1.xml"/><Relationship Id="rId25" Type="http://schemas.openxmlformats.org/officeDocument/2006/relationships/hyperlink" Target="https://eojn.nn.hr"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ojn.nn.hr/Oglasni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bava@fzoeu.hr" TargetMode="External"/><Relationship Id="rId24" Type="http://schemas.openxmlformats.org/officeDocument/2006/relationships/hyperlink" Target="https://eojn.nn.hr" TargetMode="External"/><Relationship Id="rId5" Type="http://schemas.openxmlformats.org/officeDocument/2006/relationships/settings" Target="settings.xml"/><Relationship Id="rId15" Type="http://schemas.openxmlformats.org/officeDocument/2006/relationships/hyperlink" Target="https://eojn.nn.hr" TargetMode="External"/><Relationship Id="rId23" Type="http://schemas.openxmlformats.org/officeDocument/2006/relationships/hyperlink" Target="https://eojn.nn.hr/Oglasnik/clanak/upute-za-koristenje-eojna-rh/0/93/" TargetMode="External"/><Relationship Id="rId28" Type="http://schemas.openxmlformats.org/officeDocument/2006/relationships/hyperlink" Target="https://help.nn.hr/support/solutions/articles/12000039492-elektroni&#269;ka-&#382;alba-od-1-sije&#269;nja-2018-" TargetMode="External"/><Relationship Id="rId10" Type="http://schemas.openxmlformats.org/officeDocument/2006/relationships/hyperlink" Target="http://www.fzoeu.hr" TargetMode="External"/><Relationship Id="rId19" Type="http://schemas.openxmlformats.org/officeDocument/2006/relationships/hyperlink" Target="https://help.nn.hr/support/solutions/articles/12000043401--kreiranje-e-espd-odgovora-ponuditelji-natjecatelj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ojn.nn.hr" TargetMode="External"/><Relationship Id="rId22" Type="http://schemas.openxmlformats.org/officeDocument/2006/relationships/hyperlink" Target="http://www.cut.hr/" TargetMode="External"/><Relationship Id="rId27" Type="http://schemas.openxmlformats.org/officeDocument/2006/relationships/hyperlink" Target="https://ec.europa.eu/growth/tools-databases/espd/filter" TargetMode="External"/><Relationship Id="rId30"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BD4FE-9B0F-4376-BA17-B4844386125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06BCA95-1A38-4337-B885-BC7BE609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70</Pages>
  <Words>26907</Words>
  <Characters>174090</Characters>
  <Application>Microsoft Office Word</Application>
  <DocSecurity>0</DocSecurity>
  <Lines>1450</Lines>
  <Paragraphs>401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EURCO</Company>
  <LinksUpToDate>false</LinksUpToDate>
  <CharactersWithSpaces>200596</CharactersWithSpaces>
  <SharedDoc>false</SharedDoc>
  <HLinks>
    <vt:vector size="42" baseType="variant">
      <vt:variant>
        <vt:i4>1310795</vt:i4>
      </vt:variant>
      <vt:variant>
        <vt:i4>204</vt:i4>
      </vt:variant>
      <vt:variant>
        <vt:i4>0</vt:i4>
      </vt:variant>
      <vt:variant>
        <vt:i4>5</vt:i4>
      </vt:variant>
      <vt:variant>
        <vt:lpwstr>https://eojn.nn.hr/Oglasnik/</vt:lpwstr>
      </vt:variant>
      <vt:variant>
        <vt:lpwstr/>
      </vt:variant>
      <vt:variant>
        <vt:i4>3211303</vt:i4>
      </vt:variant>
      <vt:variant>
        <vt:i4>201</vt:i4>
      </vt:variant>
      <vt:variant>
        <vt:i4>0</vt:i4>
      </vt:variant>
      <vt:variant>
        <vt:i4>5</vt:i4>
      </vt:variant>
      <vt:variant>
        <vt:lpwstr>https://ec.europa.eu/growth/tools-databases/espd/filter?lang=hr</vt:lpwstr>
      </vt:variant>
      <vt:variant>
        <vt:lpwstr/>
      </vt:variant>
      <vt:variant>
        <vt:i4>5701658</vt:i4>
      </vt:variant>
      <vt:variant>
        <vt:i4>198</vt:i4>
      </vt:variant>
      <vt:variant>
        <vt:i4>0</vt:i4>
      </vt:variant>
      <vt:variant>
        <vt:i4>5</vt:i4>
      </vt:variant>
      <vt:variant>
        <vt:lpwstr>http://www.javnanabava.hr/userdocsimages/userfiles/file/EU akti/Prilog2-ESPD-obrazac.doc</vt:lpwstr>
      </vt:variant>
      <vt:variant>
        <vt:lpwstr/>
      </vt:variant>
      <vt:variant>
        <vt:i4>1769535</vt:i4>
      </vt:variant>
      <vt:variant>
        <vt:i4>195</vt:i4>
      </vt:variant>
      <vt:variant>
        <vt:i4>0</vt:i4>
      </vt:variant>
      <vt:variant>
        <vt:i4>5</vt:i4>
      </vt:variant>
      <vt:variant>
        <vt:lpwstr>mailto:nabava@fzoeu.hr</vt:lpwstr>
      </vt:variant>
      <vt:variant>
        <vt:lpwstr/>
      </vt:variant>
      <vt:variant>
        <vt:i4>1769535</vt:i4>
      </vt:variant>
      <vt:variant>
        <vt:i4>192</vt:i4>
      </vt:variant>
      <vt:variant>
        <vt:i4>0</vt:i4>
      </vt:variant>
      <vt:variant>
        <vt:i4>5</vt:i4>
      </vt:variant>
      <vt:variant>
        <vt:lpwstr>mailto:nabava@fzoeu.hr</vt:lpwstr>
      </vt:variant>
      <vt:variant>
        <vt:lpwstr/>
      </vt:variant>
      <vt:variant>
        <vt:i4>1769535</vt:i4>
      </vt:variant>
      <vt:variant>
        <vt:i4>189</vt:i4>
      </vt:variant>
      <vt:variant>
        <vt:i4>0</vt:i4>
      </vt:variant>
      <vt:variant>
        <vt:i4>5</vt:i4>
      </vt:variant>
      <vt:variant>
        <vt:lpwstr>mailto:nabava@fzoeu.hr</vt:lpwstr>
      </vt:variant>
      <vt:variant>
        <vt:lpwstr/>
      </vt:variant>
      <vt:variant>
        <vt:i4>1048595</vt:i4>
      </vt:variant>
      <vt:variant>
        <vt:i4>186</vt:i4>
      </vt:variant>
      <vt:variant>
        <vt:i4>0</vt:i4>
      </vt:variant>
      <vt:variant>
        <vt:i4>5</vt:i4>
      </vt:variant>
      <vt:variant>
        <vt:lpwstr>http://www.fzoeu.hr/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Antonija Bračun</cp:lastModifiedBy>
  <cp:revision>15</cp:revision>
  <cp:lastPrinted>2019-03-11T11:50:00Z</cp:lastPrinted>
  <dcterms:created xsi:type="dcterms:W3CDTF">2019-03-14T14:35:00Z</dcterms:created>
  <dcterms:modified xsi:type="dcterms:W3CDTF">2019-03-22T15:13:00Z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fb33da3c-77bf-48c5-b10e-2ce92b26ca80</vt:lpwstr>
  </property>
  <property fmtid="{D5CDD505-2E9C-101B-9397-08002B2CF9AE}" pid="3" name="bjSaver">
    <vt:lpwstr>UTzDIe4IkAdtvb3zEfJ5jVjew3bZmGRH</vt:lpwstr>
  </property>
  <property fmtid="{D5CDD505-2E9C-101B-9397-08002B2CF9AE}" pid="4" name="bjDocumentSecurityLabel">
    <vt:lpwstr>NEKLASIFICIRANO</vt:lpwstr>
  </property>
  <property fmtid="{D5CDD505-2E9C-101B-9397-08002B2CF9AE}" pid="5" name="bjDocumentLabelXML">
    <vt:lpwstr>&lt;?xml version="1.0" encoding="us-ascii"?&gt;&lt;sisl xmlns:xsi="http://www.w3.org/2001/XMLSchema-instance" xmlns:xsd="http://www.w3.org/2001/XMLSchema" sislVersion="0" policy="5c3d8ea1-31d6-40da-856a-ae7869ea61fe" origin="userSelected" xmlns="http://www.boldonj</vt:lpwstr>
  </property>
  <property fmtid="{D5CDD505-2E9C-101B-9397-08002B2CF9AE}" pid="6" name="bjDocumentLabelXML-0">
    <vt:lpwstr>ames.com/2008/01/sie/internal/label"&gt;&lt;element uid="937e288e-3614-44b9-bb31-237331b81634" value="" /&gt;&lt;/sisl&gt;</vt:lpwstr>
  </property>
</Properties>
</file>